
<file path=[Content_Types].xml><?xml version="1.0" encoding="utf-8"?>
<Types xmlns="http://schemas.openxmlformats.org/package/2006/content-types">
  <Default Extension="rels" ContentType="application/vnd.openxmlformats-package.relationships+xml"/>
  <Default Extension="xml" ContentType="application/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document.xml" ContentType="application/vnd.openxmlformats-officedocument.wordprocessingml.document.main+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Override PartName="/word/styles.xml" ContentType="application/vnd.openxmlformats-officedocument.wordprocessingml.styles+xml"/>
  <Override PartName="/word/footer1.xml" ContentType="application/vnd.openxmlformats-officedocument.wordprocessingml.footer+xml"/>
</Types>
</file>

<file path=_rels/.rels><?xml version="1.0" encoding="UTF-8" standalone="yes"?><Relationships xmlns="http://schemas.openxmlformats.org/package/2006/relationships"><Relationship Id="rId0" Type="http://schemas.openxmlformats.org/officeDocument/2006/relationships/officeDocument" Target="word/document.xml" /><Relationship Id="rId1" Type="http://schemas.openxmlformats.org/package/2006/relationships/metadata/core-properties" Target="docProps/core.xml" /><Relationship Id="rId2"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14="http://schemas.microsoft.com/office/word/2010/wordml" xmlns:mc="http://schemas.openxmlformats.org/markup-compatibility/2006" mc:Ignorable="w14">
  <w:body>
    <w:p w14:paraId="0FF6C872">
      <w:pPr>
        <w:spacing w:after="78"/>
        <w:jc w:val="center"/>
      </w:pPr>
      <w:r>
        <w:rPr>
          <w:rFonts w:hint="eastAsia" w:ascii="宋体" w:hAnsi="宋体" w:eastAsia="宋体" w:cs="宋体"/>
          <w:color w:val="1F3864"/>
          <w:sz w:val="26"/>
          <w:lang w:eastAsia="zh-CN"/>
        </w:rPr>
        <w:t>硬件接口协议系列</w:t>
      </w:r>
    </w:p>
    <w:p w14:paraId="7365907B">
      <w:pPr>
        <w:spacing w:after="416"/>
        <w:jc w:val="center"/>
      </w:pPr>
      <w:r>
        <w:rPr>
          <w:rFonts w:hint="eastAsia" w:ascii="宋体" w:hAnsi="宋体" w:eastAsia="宋体" w:cs="宋体"/>
          <w:b w:val="1"/>
          <w:color w:val="1F3864"/>
          <w:sz w:val="52"/>
          <w:lang w:eastAsia="zh-CN"/>
        </w:rPr>
        <w:t>硬件接口协议之</w:t>
      </w:r>
      <w:r>
        <w:rPr>
          <w:rFonts w:ascii="黑体" w:hAnsi="黑体"/>
          <w:b w:val="1"/>
          <w:color w:val="1F3864"/>
          <w:sz w:val="52"/>
        </w:rPr>
        <w:t xml:space="preserve"> MIPI </w:t>
      </w:r>
      <w:r>
        <w:rPr>
          <w:rFonts w:hint="eastAsia" w:ascii="宋体" w:hAnsi="宋体" w:eastAsia="宋体" w:cs="宋体"/>
          <w:b w:val="1"/>
          <w:color w:val="1F3864"/>
          <w:sz w:val="52"/>
          <w:lang w:eastAsia="zh-CN"/>
        </w:rPr>
        <w:t>接口</w:t>
      </w:r>
    </w:p>
    <w:p w14:paraId="0A92C92E">
      <w:pPr>
        <w:spacing w:after="1200"/>
        <w:jc w:val="center"/>
      </w:pPr>
      <w:r>
        <w:rPr>
          <w:rFonts w:hint="eastAsia" w:ascii="宋体" w:hAnsi="宋体" w:eastAsia="宋体" w:cs="宋体"/>
          <w:color w:val="666666"/>
          <w:sz w:val="30"/>
          <w:lang w:eastAsia="zh-CN"/>
        </w:rPr>
        <w:t>设计说明</w:t>
      </w:r>
    </w:p>
    <w:tbl>
      <w:tblPr>
        <w:tblW w:w="5000" w:type="pct"/>
        <w:tblLayout w:type="autofit"/>
        <w:tblLook w:firstRow="1" w:lastRow="0" w:firstColumn="1" w:lastColumn="0" w:noHBand="0" w:noVBand="1" w:val="04A0"/>
      </w:tblPr>
      <w:tblGrid>
        <w:gridCol w:w="4320"/>
        <w:gridCol w:w="4320"/>
      </w:tblGrid>
      <w:tr>
        <w:trPr/>
        <w:tc>
          <w:tcPr>
            <w:tcW w:w="432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034B29CC">
            <w:pPr>
              <w:spacing w:before="55" w:after="55" w:line="240" w:lineRule="auto"/>
              <w:jc w:val="left"/>
            </w:pPr>
            <w:r>
              <w:rPr>
                <w:rFonts w:hint="eastAsia"/>
                <w:b w:val="1"/>
                <w:sz w:val="22"/>
              </w:rPr>
              <w:t>项目</w:t>
            </w:r>
          </w:p>
        </w:tc>
        <w:tc>
          <w:tcPr>
            <w:tcW w:w="432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7C2B6D4A">
            <w:pPr>
              <w:spacing w:before="55" w:after="55" w:line="240" w:lineRule="auto"/>
              <w:jc w:val="left"/>
            </w:pPr>
            <w:r>
              <w:rPr>
                <w:rFonts w:hint="eastAsia"/>
                <w:b w:val="1"/>
                <w:sz w:val="22"/>
              </w:rPr>
              <w:t>内容</w:t>
            </w:r>
          </w:p>
        </w:tc>
      </w:tr>
      <w:tr>
        <w:trPr/>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FDBAA45">
            <w:pPr>
              <w:spacing w:before="55" w:after="55" w:line="240" w:lineRule="auto"/>
              <w:jc w:val="left"/>
            </w:pPr>
            <w:r>
              <w:rPr>
                <w:rFonts w:hint="eastAsia"/>
                <w:sz w:val="22"/>
              </w:rPr>
              <w:t>文档名称</w:t>
            </w:r>
          </w:p>
        </w:tc>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6965398">
            <w:pPr>
              <w:spacing w:before="55" w:after="55" w:line="240" w:lineRule="auto"/>
              <w:jc w:val="left"/>
            </w:pPr>
            <w:r>
              <w:rPr>
                <w:rFonts w:hint="eastAsia"/>
                <w:sz w:val="22"/>
              </w:rPr>
              <w:t>硬件接口协议之  MIPI  接口设计说明</w:t>
            </w:r>
          </w:p>
        </w:tc>
      </w:tr>
      <w:tr>
        <w:trPr/>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A6EF373">
            <w:pPr>
              <w:spacing w:before="55" w:after="55" w:line="240" w:lineRule="auto"/>
              <w:jc w:val="left"/>
            </w:pPr>
            <w:r>
              <w:rPr>
                <w:rFonts w:hint="eastAsia"/>
                <w:sz w:val="22"/>
              </w:rPr>
              <w:t>适用范围</w:t>
            </w:r>
          </w:p>
        </w:tc>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10009EE">
            <w:pPr>
              <w:spacing w:before="55" w:after="55" w:line="240" w:lineRule="auto"/>
              <w:jc w:val="left"/>
            </w:pPr>
            <w:r>
              <w:rPr>
                <w:rFonts w:hint="eastAsia"/>
                <w:sz w:val="22"/>
              </w:rPr>
              <w:t>摄像头与显示屏高速串行接口的硬件设计与调试</w:t>
            </w:r>
          </w:p>
        </w:tc>
      </w:tr>
      <w:tr>
        <w:trPr/>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4800821">
            <w:pPr>
              <w:spacing w:before="55" w:after="55" w:line="240" w:lineRule="auto"/>
              <w:jc w:val="left"/>
            </w:pPr>
            <w:r>
              <w:rPr>
                <w:rFonts w:hint="eastAsia"/>
                <w:sz w:val="22"/>
              </w:rPr>
              <w:t>文档版本</w:t>
            </w:r>
          </w:p>
        </w:tc>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A495D3A">
            <w:pPr>
              <w:spacing w:before="55" w:after="55" w:line="240" w:lineRule="auto"/>
              <w:jc w:val="left"/>
            </w:pPr>
            <w:r>
              <w:rPr>
                <w:sz w:val="22"/>
              </w:rPr>
              <w:t>V1.0</w:t>
            </w:r>
          </w:p>
        </w:tc>
      </w:tr>
      <w:tr>
        <w:trPr/>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DDAF6D4">
            <w:pPr>
              <w:spacing w:before="55" w:after="55" w:line="240" w:lineRule="auto"/>
              <w:jc w:val="left"/>
            </w:pPr>
            <w:r>
              <w:rPr>
                <w:rFonts w:hint="eastAsia"/>
                <w:sz w:val="22"/>
              </w:rPr>
              <w:t>文档状态</w:t>
            </w:r>
          </w:p>
        </w:tc>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2925742">
            <w:pPr>
              <w:spacing w:before="55" w:after="55" w:line="240" w:lineRule="auto"/>
              <w:jc w:val="left"/>
            </w:pPr>
            <w:r>
              <w:rPr>
                <w:rFonts w:hint="eastAsia"/>
                <w:sz w:val="22"/>
              </w:rPr>
              <w:t>设计参考</w:t>
            </w:r>
          </w:p>
        </w:tc>
      </w:tr>
      <w:tr>
        <w:trPr/>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633BFC8">
            <w:pPr>
              <w:spacing w:before="55" w:after="55" w:line="240" w:lineRule="auto"/>
              <w:jc w:val="left"/>
            </w:pPr>
            <w:r>
              <w:rPr>
                <w:rFonts w:hint="eastAsia"/>
                <w:sz w:val="22"/>
              </w:rPr>
              <w:t>编制日期</w:t>
            </w:r>
          </w:p>
        </w:tc>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0A49EAB">
            <w:pPr>
              <w:spacing w:before="55" w:after="55" w:line="240" w:lineRule="auto"/>
              <w:jc w:val="left"/>
            </w:pPr>
            <w:r>
              <w:rPr>
                <w:sz w:val="22"/>
              </w:rPr>
              <w:t>2026-10-08</w:t>
            </w:r>
          </w:p>
        </w:tc>
      </w:tr>
    </w:tbl>
    <w:p w14:paraId="59803CE1"/>
    <w:p w14:paraId="784926E6">
      <w:pPr>
        <w:sectPr>
          <w:type w:val="nextPage"/>
          <w:pgSz w:w="11906" w:h="16838"/>
          <w:pgMar w:top="1440" w:right="1797" w:bottom="1440" w:left="1797"/>
        </w:sectPr>
      </w:pPr>
    </w:p>
    <w:p w14:paraId="52E59EA7">
      <w:pPr>
        <w:spacing w:after="130"/>
      </w:pPr>
      <w:r>
        <w:rPr>
          <w:rFonts w:hint="eastAsia" w:ascii="黑体" w:hAnsi="黑体" w:eastAsia="黑体"/>
          <w:b w:val="1"/>
          <w:color w:val="1F3864"/>
          <w:sz w:val="26"/>
        </w:rPr>
        <w:t>目录</w:t>
      </w:r>
    </w:p>
    <w:p w14:paraId="043933AA">
      <w:r>
        <w:fldChar w:fldCharType="begin" w:fldLock="0" w:dirty="0"/>
      </w:r>
      <w:r>
        <w:instrText>HYPERLINK \l "_Toc_section_1"</w:instrText>
      </w:r>
      <w:r>
        <w:fldChar w:fldCharType="separate" w:fldLock="0" w:dirty="0"/>
      </w:r>
      <w:r>
        <w:rPr>
          <w:rFonts w:hint="eastAsia"/>
          <w:color w:val="000000"/>
          <w:u w:val="none"/>
        </w:rPr>
        <w:t>一、文档目的与适用范围</w:t>
      </w:r>
      <w:r>
        <w:fldChar w:fldCharType="end" w:fldLock="0" w:dirty="0"/>
      </w:r>
    </w:p>
    <w:p w14:paraId="1E25DDAF">
      <w:r>
        <w:fldChar w:fldCharType="begin" w:fldLock="0" w:dirty="0"/>
      </w:r>
      <w:r>
        <w:instrText>HYPERLINK \l "_Toc_section_2"</w:instrText>
      </w:r>
      <w:r>
        <w:fldChar w:fldCharType="separate" w:fldLock="0" w:dirty="0"/>
      </w:r>
      <w:r>
        <w:rPr>
          <w:rFonts w:hint="eastAsia"/>
          <w:color w:val="000000"/>
          <w:u w:val="none"/>
        </w:rPr>
        <w:t>二、接口概述</w:t>
      </w:r>
      <w:r>
        <w:fldChar w:fldCharType="end" w:fldLock="0" w:dirty="0"/>
      </w:r>
    </w:p>
    <w:p w14:paraId="57C91F62">
      <w:r>
        <w:fldChar w:fldCharType="begin" w:fldLock="0" w:dirty="0"/>
      </w:r>
      <w:r>
        <w:instrText>HYPERLINK \l "_Toc_section_3"</w:instrText>
      </w:r>
      <w:r>
        <w:fldChar w:fldCharType="separate" w:fldLock="0" w:dirty="0"/>
      </w:r>
      <w:r>
        <w:rPr>
          <w:rFonts w:hint="eastAsia"/>
          <w:color w:val="000000"/>
          <w:u w:val="none"/>
        </w:rPr>
        <w:t>三、物理层设计</w:t>
      </w:r>
      <w:r>
        <w:fldChar w:fldCharType="end" w:fldLock="0" w:dirty="0"/>
      </w:r>
    </w:p>
    <w:p w14:paraId="10C95CE1">
      <w:r>
        <w:fldChar w:fldCharType="begin" w:fldLock="0" w:dirty="0"/>
      </w:r>
      <w:r>
        <w:instrText>HYPERLINK \l "_Toc_section_4"</w:instrText>
      </w:r>
      <w:r>
        <w:fldChar w:fldCharType="separate" w:fldLock="0" w:dirty="0"/>
      </w:r>
      <w:r>
        <w:rPr>
          <w:rFonts w:hint="eastAsia"/>
          <w:color w:val="000000"/>
          <w:u w:val="none"/>
        </w:rPr>
        <w:t>四、协议层设计</w:t>
      </w:r>
      <w:r>
        <w:fldChar w:fldCharType="end" w:fldLock="0" w:dirty="0"/>
      </w:r>
    </w:p>
    <w:p w14:paraId="5F166DA4">
      <w:r>
        <w:fldChar w:fldCharType="begin" w:fldLock="0" w:dirty="0"/>
      </w:r>
      <w:r>
        <w:instrText>HYPERLINK \l "_Toc_section_5"</w:instrText>
      </w:r>
      <w:r>
        <w:fldChar w:fldCharType="separate" w:fldLock="0" w:dirty="0"/>
      </w:r>
      <w:r>
        <w:rPr>
          <w:rFonts w:hint="eastAsia"/>
          <w:color w:val="000000"/>
          <w:u w:val="none"/>
        </w:rPr>
        <w:t>五、上电与数据流操作流程</w:t>
      </w:r>
      <w:r>
        <w:fldChar w:fldCharType="end" w:fldLock="0" w:dirty="0"/>
      </w:r>
    </w:p>
    <w:p w14:paraId="365907BE">
      <w:r>
        <w:fldChar w:fldCharType="begin" w:fldLock="0" w:dirty="0"/>
      </w:r>
      <w:r>
        <w:instrText>HYPERLINK \l "_Toc_section_6"</w:instrText>
      </w:r>
      <w:r>
        <w:fldChar w:fldCharType="separate" w:fldLock="0" w:dirty="0"/>
      </w:r>
      <w:r>
        <w:rPr>
          <w:rFonts w:hint="eastAsia"/>
          <w:color w:val="000000"/>
          <w:u w:val="none"/>
        </w:rPr>
        <w:t>六、硬件设计要点</w:t>
      </w:r>
      <w:r>
        <w:fldChar w:fldCharType="end" w:fldLock="0" w:dirty="0"/>
      </w:r>
    </w:p>
    <w:p w14:paraId="0C802221">
      <w:r>
        <w:fldChar w:fldCharType="begin" w:fldLock="0" w:dirty="0"/>
      </w:r>
      <w:r>
        <w:instrText>HYPERLINK \l "_Toc_section_7"</w:instrText>
      </w:r>
      <w:r>
        <w:fldChar w:fldCharType="separate" w:fldLock="0" w:dirty="0"/>
      </w:r>
      <w:r>
        <w:rPr>
          <w:rFonts w:hint="eastAsia"/>
          <w:color w:val="000000"/>
          <w:u w:val="none"/>
        </w:rPr>
        <w:t>七、典型应用场景</w:t>
      </w:r>
      <w:r>
        <w:fldChar w:fldCharType="end" w:fldLock="0" w:dirty="0"/>
      </w:r>
    </w:p>
    <w:p w14:paraId="21C90126">
      <w:r>
        <w:fldChar w:fldCharType="begin" w:fldLock="0" w:dirty="0"/>
      </w:r>
      <w:r>
        <w:instrText>HYPERLINK \l "_Toc_section_8"</w:instrText>
      </w:r>
      <w:r>
        <w:fldChar w:fldCharType="separate" w:fldLock="0" w:dirty="0"/>
      </w:r>
      <w:r>
        <w:rPr>
          <w:rFonts w:hint="eastAsia"/>
          <w:color w:val="000000"/>
          <w:u w:val="none"/>
        </w:rPr>
        <w:t>八、可靠性与测试验证</w:t>
      </w:r>
      <w:r>
        <w:fldChar w:fldCharType="end" w:fldLock="0" w:dirty="0"/>
      </w:r>
    </w:p>
    <w:p w14:paraId="7680D7A1">
      <w:r>
        <w:fldChar w:fldCharType="begin" w:fldLock="0" w:dirty="0"/>
      </w:r>
      <w:r>
        <w:instrText>HYPERLINK \l "_Toc_section_9"</w:instrText>
      </w:r>
      <w:r>
        <w:fldChar w:fldCharType="separate" w:fldLock="0" w:dirty="0"/>
      </w:r>
      <w:r>
        <w:rPr>
          <w:rFonts w:hint="eastAsia"/>
          <w:color w:val="000000"/>
          <w:u w:val="none"/>
        </w:rPr>
        <w:t>九、设计检查清单</w:t>
      </w:r>
      <w:r>
        <w:fldChar w:fldCharType="end" w:fldLock="0" w:dirty="0"/>
      </w:r>
    </w:p>
    <w:p w14:paraId="6315B74F">
      <w:pPr>
        <w:pStyle w:val="00000a"/>
        <w:spacing w:line="312" w:lineRule="auto"/>
      </w:pPr>
      <w:bookmarkStart w:id="1" w:name="section-1"/>
      <w:bookmarkEnd w:id="1"/>
      <w:bookmarkStart w:id="2" w:name="_Toc_section_1"/>
      <w:r>
        <w:rPr>
          <w:rFonts w:hint="eastAsia" w:ascii="宋体" w:hAnsi="宋体" w:eastAsia="宋体" w:cs="宋体"/>
          <w:b w:val="1"/>
          <w:color w:val="1F3864"/>
          <w:sz w:val="30"/>
          <w:lang w:eastAsia="zh-CN"/>
        </w:rPr>
        <w:t>一、文档目的与适用范围</w:t>
      </w:r>
      <w:bookmarkEnd w:id="2"/>
    </w:p>
    <w:p w14:paraId="5FBB7CBB">
      <w:pPr>
        <w:jc w:val="both"/>
      </w:pPr>
      <w:r>
        <w:rPr>
          <w:rFonts w:hint="eastAsia" w:ascii="宋体" w:hAnsi="宋体" w:eastAsia="宋体" w:cs="宋体"/>
          <w:lang w:eastAsia="zh-CN"/>
        </w:rPr>
        <w:t>本文档规定硬件产品中</w:t>
      </w:r>
      <w:r>
        <w:t xml:space="preserve"> MIPI </w:t>
      </w:r>
      <w:r>
        <w:rPr>
          <w:rFonts w:hint="eastAsia" w:ascii="宋体" w:hAnsi="宋体" w:eastAsia="宋体" w:cs="宋体"/>
          <w:lang w:eastAsia="zh-CN"/>
        </w:rPr>
        <w:t>接口的物理层规范、</w:t>
      </w:r>
      <w:r>
        <w:t xml:space="preserve">lane </w:t>
      </w:r>
      <w:r>
        <w:rPr>
          <w:rFonts w:hint="eastAsia" w:ascii="宋体" w:hAnsi="宋体" w:eastAsia="宋体" w:cs="宋体"/>
          <w:lang w:eastAsia="zh-CN"/>
        </w:rPr>
        <w:t>数与带宽核算、协议包结构、上电与数据流时序、</w:t>
      </w:r>
      <w:r>
        <w:t xml:space="preserve">PCB </w:t>
      </w:r>
      <w:r>
        <w:rPr>
          <w:rFonts w:hint="eastAsia" w:ascii="宋体" w:hAnsi="宋体" w:eastAsia="宋体" w:cs="宋体"/>
          <w:lang w:eastAsia="zh-CN"/>
        </w:rPr>
        <w:t>布局与信号完整性、电磁兼容设计与测试验证要求，作为原理图设计、</w:t>
      </w:r>
      <w:r>
        <w:t xml:space="preserve">PCB </w:t>
      </w:r>
      <w:r>
        <w:rPr>
          <w:rFonts w:hint="eastAsia" w:ascii="宋体" w:hAnsi="宋体" w:eastAsia="宋体" w:cs="宋体"/>
          <w:lang w:eastAsia="zh-CN"/>
        </w:rPr>
        <w:t>设计、模组选型与整机联调的通用依据。</w:t>
      </w:r>
    </w:p>
    <w:p w14:paraId="3ED99FD7">
      <w:pPr>
        <w:jc w:val="both"/>
      </w:pPr>
      <w:r>
        <w:rPr>
          <w:rFonts w:hint="eastAsia" w:ascii="宋体" w:hAnsi="宋体" w:eastAsia="宋体" w:cs="宋体"/>
          <w:lang w:eastAsia="zh-CN"/>
        </w:rPr>
        <w:t>适用范围：主控制器与摄像头模组之间的图像数据通道，以及主控制器与显示屏模组之间的显示数据通道，含</w:t>
      </w:r>
      <w:r>
        <w:t xml:space="preserve"> D-PHY </w:t>
      </w:r>
      <w:r>
        <w:rPr>
          <w:rFonts w:hint="eastAsia" w:ascii="宋体" w:hAnsi="宋体" w:eastAsia="宋体" w:cs="宋体"/>
          <w:lang w:eastAsia="zh-CN"/>
        </w:rPr>
        <w:t>与</w:t>
      </w:r>
      <w:r>
        <w:t xml:space="preserve"> C-PHY </w:t>
      </w:r>
      <w:r>
        <w:rPr>
          <w:rFonts w:hint="eastAsia" w:ascii="宋体" w:hAnsi="宋体" w:eastAsia="宋体" w:cs="宋体"/>
          <w:lang w:eastAsia="zh-CN"/>
        </w:rPr>
        <w:t>两种物理层实现。模组内部的感光或驱动电路、摄像头模组的自动对焦与防抖控制不在本文档范围内；具体模组与控制器的数据手册、以及</w:t>
      </w:r>
      <w:r>
        <w:t xml:space="preserve"> MIPI </w:t>
      </w:r>
      <w:r>
        <w:rPr>
          <w:rFonts w:hint="eastAsia" w:ascii="宋体" w:hAnsi="宋体" w:eastAsia="宋体" w:cs="宋体"/>
          <w:lang w:eastAsia="zh-CN"/>
        </w:rPr>
        <w:t>联盟相关规范为最终依据。</w:t>
      </w:r>
    </w:p>
    <w:p w14:paraId="13596640">
      <w:pPr>
        <w:pStyle w:val="00000a"/>
        <w:spacing w:line="312" w:lineRule="auto"/>
      </w:pPr>
      <w:bookmarkStart w:id="3" w:name="section-2"/>
      <w:bookmarkEnd w:id="3"/>
      <w:bookmarkStart w:id="4" w:name="_Toc_section_2"/>
      <w:r>
        <w:rPr>
          <w:rFonts w:hint="eastAsia" w:ascii="宋体" w:hAnsi="宋体" w:eastAsia="宋体" w:cs="宋体"/>
          <w:b w:val="1"/>
          <w:color w:val="1F3864"/>
          <w:sz w:val="30"/>
          <w:lang w:eastAsia="zh-CN"/>
        </w:rPr>
        <w:t>二、接口概述</w:t>
      </w:r>
      <w:bookmarkEnd w:id="4"/>
    </w:p>
    <w:p w14:paraId="3CDF6225">
      <w:pPr>
        <w:jc w:val="both"/>
      </w:pPr>
      <w:r>
        <w:t xml:space="preserve">MIPI </w:t>
      </w:r>
      <w:r>
        <w:rPr>
          <w:rFonts w:hint="eastAsia" w:ascii="宋体" w:hAnsi="宋体" w:eastAsia="宋体" w:cs="宋体"/>
          <w:lang w:eastAsia="zh-CN"/>
        </w:rPr>
        <w:t>是一整套面向移动设备的接口标准族，工程上常说的</w:t>
      </w:r>
      <w:r>
        <w:t xml:space="preserve">"MIPI </w:t>
      </w:r>
      <w:r>
        <w:rPr>
          <w:rFonts w:hint="eastAsia" w:ascii="宋体" w:hAnsi="宋体" w:eastAsia="宋体" w:cs="宋体"/>
          <w:lang w:eastAsia="zh-CN"/>
        </w:rPr>
        <w:t>接口</w:t>
      </w:r>
      <w:r>
        <w:t>"</w:t>
      </w:r>
      <w:r>
        <w:rPr>
          <w:rFonts w:hint="eastAsia" w:ascii="宋体" w:hAnsi="宋体" w:eastAsia="宋体" w:cs="宋体"/>
          <w:lang w:eastAsia="zh-CN"/>
        </w:rPr>
        <w:t>通常特指其中的摄像头与显示串行接口。它的核心特征如下：</w:t>
      </w:r>
    </w:p>
    <w:p w14:paraId="3267D69F">
      <w:pPr>
        <w:pStyle w:val="00002c"/>
        <w:spacing w:after="72"/>
      </w:pPr>
      <w:r>
        <w:rPr>
          <w:rFonts w:hint="eastAsia" w:ascii="宋体" w:hAnsi="宋体" w:eastAsia="宋体" w:cs="宋体"/>
          <w:b w:val="1"/>
          <w:lang w:eastAsia="zh-CN"/>
        </w:rPr>
        <w:t>双物理层并存</w:t>
      </w:r>
      <w:r>
        <w:rPr>
          <w:rFonts w:hint="eastAsia" w:ascii="宋体" w:hAnsi="宋体" w:eastAsia="宋体" w:cs="宋体"/>
          <w:lang w:eastAsia="zh-CN"/>
        </w:rPr>
        <w:t>：</w:t>
      </w:r>
      <w:r>
        <w:t xml:space="preserve">D-PHY </w:t>
      </w:r>
      <w:r>
        <w:rPr>
          <w:rFonts w:hint="eastAsia" w:ascii="宋体" w:hAnsi="宋体" w:eastAsia="宋体" w:cs="宋体"/>
          <w:lang w:eastAsia="zh-CN"/>
        </w:rPr>
        <w:t>采用独立的差分时钟通道加多条数据通道；</w:t>
      </w:r>
      <w:r>
        <w:t xml:space="preserve">C-PHY </w:t>
      </w:r>
      <w:r>
        <w:rPr>
          <w:rFonts w:hint="eastAsia" w:ascii="宋体" w:hAnsi="宋体" w:eastAsia="宋体" w:cs="宋体"/>
          <w:lang w:eastAsia="zh-CN"/>
        </w:rPr>
        <w:t>采用三线一组的编码通道，不设独立时钟线。两者引脚定义与电气特性完全不同，不可混用。</w:t>
      </w:r>
    </w:p>
    <w:p w14:paraId="7E6721A7">
      <w:pPr>
        <w:pStyle w:val="00002c"/>
        <w:spacing w:after="72"/>
      </w:pPr>
      <w:r>
        <w:rPr>
          <w:rFonts w:hint="eastAsia" w:ascii="宋体" w:hAnsi="宋体" w:eastAsia="宋体" w:cs="宋体"/>
          <w:b w:val="1"/>
          <w:lang w:eastAsia="zh-CN"/>
        </w:rPr>
        <w:t>双工作模式</w:t>
      </w:r>
      <w:r>
        <w:rPr>
          <w:rFonts w:hint="eastAsia" w:ascii="宋体" w:hAnsi="宋体" w:eastAsia="宋体" w:cs="宋体"/>
          <w:lang w:eastAsia="zh-CN"/>
        </w:rPr>
        <w:t>：高速模式用于传输图像或显示数据，摆幅低、速率高；低功耗模式用于控制与待机，摆幅大、速率低。两种模式在运行时频繁切换，这是它区别于其他高速接口的重要特征。</w:t>
      </w:r>
    </w:p>
    <w:p w14:paraId="462B6E9E">
      <w:pPr>
        <w:pStyle w:val="00002c"/>
        <w:spacing w:after="72"/>
      </w:pPr>
      <w:r>
        <w:rPr>
          <w:rFonts w:hint="eastAsia" w:ascii="宋体" w:hAnsi="宋体" w:eastAsia="宋体" w:cs="宋体"/>
          <w:b w:val="1"/>
          <w:lang w:eastAsia="zh-CN"/>
        </w:rPr>
        <w:t>通道可扩展</w:t>
      </w:r>
      <w:r>
        <w:rPr>
          <w:rFonts w:hint="eastAsia" w:ascii="宋体" w:hAnsi="宋体" w:eastAsia="宋体" w:cs="宋体"/>
          <w:lang w:eastAsia="zh-CN"/>
        </w:rPr>
        <w:t>：数据通道数可为</w:t>
      </w:r>
      <w:r>
        <w:t xml:space="preserve"> 1</w:t>
      </w:r>
      <w:r>
        <w:rPr>
          <w:rFonts w:hint="eastAsia" w:ascii="宋体" w:hAnsi="宋体" w:eastAsia="宋体" w:cs="宋体"/>
          <w:lang w:eastAsia="zh-CN"/>
        </w:rPr>
        <w:t>、</w:t>
      </w:r>
      <w:r>
        <w:t>2</w:t>
      </w:r>
      <w:r>
        <w:rPr>
          <w:rFonts w:hint="eastAsia" w:ascii="宋体" w:hAnsi="宋体" w:eastAsia="宋体" w:cs="宋体"/>
          <w:lang w:eastAsia="zh-CN"/>
        </w:rPr>
        <w:t>、</w:t>
      </w:r>
      <w:r>
        <w:t>4</w:t>
      </w:r>
      <w:r>
        <w:rPr>
          <w:rFonts w:hint="eastAsia" w:ascii="宋体" w:hAnsi="宋体" w:eastAsia="宋体" w:cs="宋体"/>
          <w:lang w:eastAsia="zh-CN"/>
        </w:rPr>
        <w:t>、</w:t>
      </w:r>
      <w:r>
        <w:t xml:space="preserve">8 </w:t>
      </w:r>
      <w:r>
        <w:rPr>
          <w:rFonts w:hint="eastAsia" w:ascii="宋体" w:hAnsi="宋体" w:eastAsia="宋体" w:cs="宋体"/>
          <w:lang w:eastAsia="zh-CN"/>
        </w:rPr>
        <w:t>条，带宽随通道数线性增长，收发两端的通道数必须一致。</w:t>
      </w:r>
    </w:p>
    <w:p w14:paraId="7549DCC3">
      <w:pPr>
        <w:pStyle w:val="00002c"/>
        <w:spacing w:after="72"/>
      </w:pPr>
      <w:r>
        <w:rPr>
          <w:rFonts w:hint="eastAsia" w:ascii="宋体" w:hAnsi="宋体" w:eastAsia="宋体" w:cs="宋体"/>
          <w:b w:val="1"/>
          <w:lang w:eastAsia="zh-CN"/>
        </w:rPr>
        <w:t>单向为主</w:t>
      </w:r>
      <w:r>
        <w:rPr>
          <w:rFonts w:hint="eastAsia" w:ascii="宋体" w:hAnsi="宋体" w:eastAsia="宋体" w:cs="宋体"/>
          <w:lang w:eastAsia="zh-CN"/>
        </w:rPr>
        <w:t>：图像数据由模组流向处理器，显示数据由处理器流向屏幕，方向由应用决定；反向的控制信息通常通过独立的低速总线完成。</w:t>
      </w:r>
    </w:p>
    <w:p w14:paraId="5BBE34D1">
      <w:pPr>
        <w:pStyle w:val="00002c"/>
        <w:spacing w:after="72"/>
      </w:pPr>
      <w:r>
        <w:rPr>
          <w:rFonts w:hint="eastAsia" w:ascii="宋体" w:hAnsi="宋体" w:eastAsia="宋体" w:cs="宋体"/>
          <w:b w:val="1"/>
          <w:lang w:eastAsia="zh-CN"/>
        </w:rPr>
        <w:t>配置与数据分离</w:t>
      </w:r>
      <w:r>
        <w:rPr>
          <w:rFonts w:hint="eastAsia" w:ascii="宋体" w:hAnsi="宋体" w:eastAsia="宋体" w:cs="宋体"/>
          <w:lang w:eastAsia="zh-CN"/>
        </w:rPr>
        <w:t>：模组的工作模式、分辨率与增益等参数通过</w:t>
      </w:r>
      <w:r>
        <w:t xml:space="preserve"> I2C </w:t>
      </w:r>
      <w:r>
        <w:rPr>
          <w:rFonts w:hint="eastAsia" w:ascii="宋体" w:hAnsi="宋体" w:eastAsia="宋体" w:cs="宋体"/>
          <w:lang w:eastAsia="zh-CN"/>
        </w:rPr>
        <w:t>或类似低速总线配置，</w:t>
      </w:r>
      <w:r>
        <w:t xml:space="preserve">MIPI </w:t>
      </w:r>
      <w:r>
        <w:rPr>
          <w:rFonts w:hint="eastAsia" w:ascii="宋体" w:hAnsi="宋体" w:eastAsia="宋体" w:cs="宋体"/>
          <w:lang w:eastAsia="zh-CN"/>
        </w:rPr>
        <w:t>本身只负责搬运像素流，这一分工常被初学者混淆。</w:t>
      </w:r>
    </w:p>
    <w:p w14:paraId="7F955B86">
      <w:pPr>
        <w:pStyle w:val="00002c"/>
        <w:spacing w:after="72"/>
      </w:pPr>
      <w:r>
        <w:rPr>
          <w:rFonts w:hint="eastAsia" w:ascii="宋体" w:hAnsi="宋体" w:eastAsia="宋体" w:cs="宋体"/>
          <w:b w:val="1"/>
          <w:lang w:eastAsia="zh-CN"/>
        </w:rPr>
        <w:t>对电磁兼容敏感</w:t>
      </w:r>
      <w:r>
        <w:rPr>
          <w:rFonts w:hint="eastAsia" w:ascii="宋体" w:hAnsi="宋体" w:eastAsia="宋体" w:cs="宋体"/>
          <w:lang w:eastAsia="zh-CN"/>
        </w:rPr>
        <w:t>：高速数据通道既是干扰源也是受害对象，在含射频的整机中必须重点评估其对接收灵敏度的影响。</w:t>
      </w:r>
    </w:p>
    <w:p w14:paraId="505C76C5">
      <w:pPr>
        <w:pStyle w:val="00002c"/>
        <w:spacing w:after="72"/>
      </w:pPr>
      <w:r>
        <w:rPr>
          <w:rFonts w:hint="eastAsia" w:ascii="宋体" w:hAnsi="宋体" w:eastAsia="宋体" w:cs="宋体"/>
          <w:b w:val="1"/>
          <w:lang w:eastAsia="zh-CN"/>
        </w:rPr>
        <w:t>距离极短</w:t>
      </w:r>
      <w:r>
        <w:rPr>
          <w:rFonts w:hint="eastAsia" w:ascii="宋体" w:hAnsi="宋体" w:eastAsia="宋体" w:cs="宋体"/>
          <w:lang w:eastAsia="zh-CN"/>
        </w:rPr>
        <w:t>：设计目标是板内或短排线互连，通常限制在数十厘米以内，不适合远距离传输。</w:t>
      </w:r>
    </w:p>
    <w:p w14:paraId="0CD75AB2">
      <w:pPr>
        <w:jc w:val="both"/>
      </w:pPr>
      <w:r>
        <w:t xml:space="preserve">MIPI </w:t>
      </w:r>
      <w:r>
        <w:rPr>
          <w:rFonts w:hint="eastAsia" w:ascii="宋体" w:hAnsi="宋体" w:eastAsia="宋体" w:cs="宋体"/>
          <w:lang w:eastAsia="zh-CN"/>
        </w:rPr>
        <w:t>的优势是引脚少、带宽高、功耗可控；代价是调试门槛高</w:t>
      </w:r>
      <w:r>
        <w:t>——</w:t>
      </w:r>
      <w:r>
        <w:rPr>
          <w:rFonts w:hint="eastAsia" w:ascii="宋体" w:hAnsi="宋体" w:eastAsia="宋体" w:cs="宋体"/>
          <w:lang w:eastAsia="zh-CN"/>
        </w:rPr>
        <w:t>它不像以太网或</w:t>
      </w:r>
      <w:r>
        <w:t xml:space="preserve"> USB </w:t>
      </w:r>
      <w:r>
        <w:rPr>
          <w:rFonts w:hint="eastAsia" w:ascii="宋体" w:hAnsi="宋体" w:eastAsia="宋体" w:cs="宋体"/>
          <w:lang w:eastAsia="zh-CN"/>
        </w:rPr>
        <w:t>那样有明确的状态指示，出问题时往往只能靠波形与寄存器定位。</w:t>
      </w:r>
    </w:p>
    <w:p w14:paraId="021623BE">
      <w:pPr>
        <w:pStyle w:val="00000a"/>
        <w:spacing w:line="312" w:lineRule="auto"/>
      </w:pPr>
      <w:bookmarkStart w:id="5" w:name="section-3"/>
      <w:bookmarkEnd w:id="5"/>
      <w:bookmarkStart w:id="6" w:name="_Toc_section_3"/>
      <w:r>
        <w:rPr>
          <w:rFonts w:hint="eastAsia" w:ascii="宋体" w:hAnsi="宋体" w:eastAsia="宋体" w:cs="宋体"/>
          <w:b w:val="1"/>
          <w:color w:val="1F3864"/>
          <w:sz w:val="30"/>
          <w:lang w:eastAsia="zh-CN"/>
        </w:rPr>
        <w:t>三、物理层设计</w:t>
      </w:r>
      <w:bookmarkEnd w:id="6"/>
    </w:p>
    <w:p w14:paraId="6B6D0106">
      <w:pPr>
        <w:jc w:val="both"/>
      </w:pPr>
      <w:r>
        <w:rPr>
          <w:rFonts w:hint="eastAsia" w:ascii="宋体" w:hAnsi="宋体" w:eastAsia="宋体" w:cs="宋体"/>
          <w:lang w:eastAsia="zh-CN"/>
        </w:rPr>
        <w:t>物理层要解决的是：用几条通道、跑多快、以及高速与低速两种模式如何在同一组引脚上共存。以下逐项展开。</w:t>
      </w:r>
    </w:p>
    <w:p w14:paraId="0C5F1E1F">
      <w:pPr>
        <w:pStyle w:val="00000c"/>
        <w:spacing w:line="312" w:lineRule="auto"/>
      </w:pPr>
      <w:r>
        <w:rPr>
          <w:rFonts w:hint="eastAsia" w:ascii="宋体" w:hAnsi="宋体" w:eastAsia="宋体" w:cs="宋体"/>
          <w:b w:val="1"/>
          <w:color w:val="1F3864"/>
          <w:sz w:val="26"/>
          <w:lang w:eastAsia="zh-CN"/>
        </w:rPr>
        <w:t>（一）D-PHY 信号定义</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04807FDE">
            <w:pPr>
              <w:spacing w:before="55" w:after="55" w:line="240" w:lineRule="auto"/>
              <w:jc w:val="left"/>
            </w:pPr>
            <w:r>
              <w:rPr>
                <w:rFonts w:hint="eastAsia"/>
                <w:b w:val="1"/>
                <w:sz w:val="22"/>
              </w:rPr>
              <w:t>信号</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035FDFD8">
            <w:pPr>
              <w:spacing w:before="55" w:after="55" w:line="240" w:lineRule="auto"/>
              <w:jc w:val="left"/>
            </w:pPr>
            <w:r>
              <w:rPr>
                <w:rFonts w:hint="eastAsia"/>
                <w:b w:val="1"/>
                <w:sz w:val="22"/>
              </w:rPr>
              <w:t>方向</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7A3FBC52">
            <w:pPr>
              <w:spacing w:before="55" w:after="55" w:line="240" w:lineRule="auto"/>
              <w:jc w:val="left"/>
            </w:pPr>
            <w:r>
              <w:rPr>
                <w:rFonts w:hint="eastAsia"/>
                <w:b w:val="1"/>
                <w:sz w:val="22"/>
              </w:rPr>
              <w:t>说明</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3494EC3">
            <w:pPr>
              <w:spacing w:before="55" w:after="55" w:line="240" w:lineRule="auto"/>
              <w:jc w:val="left"/>
            </w:pPr>
            <w:r>
              <w:rPr>
                <w:sz w:val="22"/>
              </w:rPr>
              <w:t>CLK+ / CLK−</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325053F">
            <w:pPr>
              <w:spacing w:before="55" w:after="55" w:line="240" w:lineRule="auto"/>
              <w:jc w:val="left"/>
            </w:pPr>
            <w:r>
              <w:rPr>
                <w:rFonts w:hint="eastAsia"/>
                <w:sz w:val="22"/>
              </w:rPr>
              <w:t>主  →  从</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8DB1AF1">
            <w:pPr>
              <w:spacing w:before="55" w:after="55" w:line="240" w:lineRule="auto"/>
              <w:jc w:val="left"/>
            </w:pPr>
            <w:r>
              <w:rPr>
                <w:rFonts w:hint="eastAsia"/>
                <w:sz w:val="22"/>
              </w:rPr>
              <w:t>差分时钟通道，高速模式下持续提供位时钟</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8818B9C">
            <w:pPr>
              <w:spacing w:before="55" w:after="55" w:line="240" w:lineRule="auto"/>
              <w:jc w:val="left"/>
            </w:pPr>
            <w:r>
              <w:rPr>
                <w:sz w:val="22"/>
              </w:rPr>
              <w:t>DATA0± ~ DATA3±</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D008A69">
            <w:pPr>
              <w:spacing w:before="55" w:after="55" w:line="240" w:lineRule="auto"/>
              <w:jc w:val="left"/>
            </w:pPr>
            <w:r>
              <w:rPr>
                <w:rFonts w:hint="eastAsia"/>
                <w:sz w:val="22"/>
              </w:rPr>
              <w:t>按应用方向</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3EEC1C1">
            <w:pPr>
              <w:spacing w:before="55" w:after="55" w:line="240" w:lineRule="auto"/>
              <w:jc w:val="left"/>
            </w:pPr>
            <w:r>
              <w:rPr>
                <w:rFonts w:hint="eastAsia"/>
                <w:sz w:val="22"/>
              </w:rPr>
              <w:t>数据通道，可为  1  至多条，编号需与两端一致</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65C2E78">
            <w:pPr>
              <w:spacing w:before="55" w:after="55" w:line="240" w:lineRule="auto"/>
              <w:jc w:val="left"/>
            </w:pPr>
            <w:r>
              <w:rPr>
                <w:sz w:val="22"/>
              </w:rPr>
              <w:t>GND</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381F954">
            <w:pPr>
              <w:spacing w:before="55" w:after="55" w:line="240" w:lineRule="auto"/>
              <w:jc w:val="left"/>
            </w:pPr>
            <w:r>
              <w:rPr>
                <w:sz w:val="22"/>
              </w:rPr>
              <w:t>—</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9038FEC">
            <w:pPr>
              <w:spacing w:before="55" w:after="55" w:line="240" w:lineRule="auto"/>
              <w:jc w:val="left"/>
            </w:pPr>
            <w:r>
              <w:rPr>
                <w:rFonts w:hint="eastAsia"/>
                <w:sz w:val="22"/>
              </w:rPr>
              <w:t>必须保证足够接地引脚，排线上应有伴随地</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233443C">
            <w:pPr>
              <w:spacing w:before="55" w:after="55" w:line="240" w:lineRule="auto"/>
              <w:jc w:val="left"/>
            </w:pPr>
            <w:r>
              <w:rPr>
                <w:rFonts w:hint="eastAsia"/>
                <w:sz w:val="22"/>
              </w:rPr>
              <w:t>电源</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3C95707">
            <w:pPr>
              <w:spacing w:before="55" w:after="55" w:line="240" w:lineRule="auto"/>
              <w:jc w:val="left"/>
            </w:pPr>
            <w:r>
              <w:rPr>
                <w:rFonts w:hint="eastAsia"/>
                <w:sz w:val="22"/>
              </w:rPr>
              <w:t>主  →  模组</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C1EF9EF">
            <w:pPr>
              <w:spacing w:before="55" w:after="55" w:line="240" w:lineRule="auto"/>
              <w:jc w:val="left"/>
            </w:pPr>
            <w:r>
              <w:rPr>
                <w:rFonts w:hint="eastAsia"/>
                <w:sz w:val="22"/>
              </w:rPr>
              <w:t>为模组供电，通常包含多路不同电压</w:t>
            </w:r>
          </w:p>
        </w:tc>
      </w:tr>
    </w:tbl>
    <w:p w14:paraId="5E5A5A1B">
      <w:pPr>
        <w:jc w:val="both"/>
      </w:pPr>
      <w:r>
        <w:rPr>
          <w:rFonts w:hint="eastAsia" w:ascii="宋体" w:hAnsi="宋体" w:eastAsia="宋体" w:cs="宋体"/>
          <w:lang w:eastAsia="zh-CN"/>
        </w:rPr>
        <w:t>数据通道在部分实现中支持双向，但绝大多数应用固定为单向。通道</w:t>
      </w:r>
      <w:r>
        <w:t xml:space="preserve"> 0 </w:t>
      </w:r>
      <w:r>
        <w:rPr>
          <w:rFonts w:hint="eastAsia" w:ascii="宋体" w:hAnsi="宋体" w:eastAsia="宋体" w:cs="宋体"/>
          <w:lang w:eastAsia="zh-CN"/>
        </w:rPr>
        <w:t>通常是必须存在的一条，其余通道按需扩展。</w:t>
      </w:r>
    </w:p>
    <w:p w14:paraId="0549A93D">
      <w:pPr>
        <w:pStyle w:val="00000c"/>
        <w:spacing w:line="312" w:lineRule="auto"/>
      </w:pPr>
      <w:r>
        <w:rPr>
          <w:rFonts w:hint="eastAsia" w:ascii="宋体" w:hAnsi="宋体" w:eastAsia="宋体" w:cs="宋体"/>
          <w:b w:val="1"/>
          <w:color w:val="1F3864"/>
          <w:sz w:val="26"/>
          <w:lang w:eastAsia="zh-CN"/>
        </w:rPr>
        <w:t>（二）C-PHY 信号定义</w:t>
      </w:r>
    </w:p>
    <w:p w14:paraId="462D55C9">
      <w:pPr>
        <w:jc w:val="both"/>
      </w:pPr>
      <w:r>
        <w:t xml:space="preserve">C-PHY </w:t>
      </w:r>
      <w:r>
        <w:rPr>
          <w:rFonts w:hint="eastAsia" w:ascii="宋体" w:hAnsi="宋体" w:eastAsia="宋体" w:cs="宋体"/>
          <w:lang w:eastAsia="zh-CN"/>
        </w:rPr>
        <w:t>以三条线为一组构成一条通道，组内传输三相编码信号，不需要独立的时钟线。它的优势是同样的带宽下引脚更少、速率更高；代价是编码与解码复杂、测试困难、支持器件较少。选型时应先确认处理器与模组是否同时支持，且两者支持的通道数与速率档位是否匹配。</w:t>
      </w:r>
    </w:p>
    <w:p w14:paraId="0AB25C7A">
      <w:pPr>
        <w:pStyle w:val="00000c"/>
        <w:spacing w:line="312" w:lineRule="auto"/>
      </w:pPr>
      <w:r>
        <w:rPr>
          <w:rFonts w:hint="eastAsia" w:ascii="宋体" w:hAnsi="宋体" w:eastAsia="宋体" w:cs="宋体"/>
          <w:b w:val="1"/>
          <w:color w:val="1F3864"/>
          <w:sz w:val="26"/>
          <w:lang w:eastAsia="zh-CN"/>
        </w:rPr>
        <w:t>（三）速率等级与带宽</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6632C4E5">
            <w:pPr>
              <w:spacing w:before="55" w:after="55" w:line="240" w:lineRule="auto"/>
              <w:jc w:val="left"/>
            </w:pPr>
            <w:r>
              <w:rPr>
                <w:rFonts w:hint="eastAsia"/>
                <w:b w:val="1"/>
                <w:sz w:val="22"/>
              </w:rPr>
              <w:t>物理层版本</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76241C75">
            <w:pPr>
              <w:spacing w:before="55" w:after="55" w:line="240" w:lineRule="auto"/>
              <w:jc w:val="left"/>
            </w:pPr>
            <w:r>
              <w:rPr>
                <w:rFonts w:hint="eastAsia"/>
                <w:b w:val="1"/>
                <w:sz w:val="22"/>
              </w:rPr>
              <w:t>单通道最高速率</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23EB6F0C">
            <w:pPr>
              <w:spacing w:before="55" w:after="55" w:line="240" w:lineRule="auto"/>
              <w:jc w:val="left"/>
            </w:pPr>
            <w:r>
              <w:rPr>
                <w:rFonts w:hint="eastAsia"/>
                <w:b w:val="1"/>
                <w:sz w:val="22"/>
              </w:rPr>
              <w:t>典型应用</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6496F72">
            <w:pPr>
              <w:spacing w:before="55" w:after="55" w:line="240" w:lineRule="auto"/>
              <w:jc w:val="left"/>
            </w:pPr>
            <w:r>
              <w:rPr>
                <w:sz w:val="22"/>
              </w:rPr>
              <w:t>D-PHY 1.x</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F80B0A6">
            <w:pPr>
              <w:spacing w:before="55" w:after="55" w:line="240" w:lineRule="auto"/>
              <w:jc w:val="left"/>
            </w:pPr>
            <w:r>
              <w:rPr>
                <w:rFonts w:hint="eastAsia"/>
                <w:sz w:val="22"/>
              </w:rPr>
              <w:t>约  1.5 Gbps</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4CFAD3F">
            <w:pPr>
              <w:spacing w:before="55" w:after="55" w:line="240" w:lineRule="auto"/>
              <w:jc w:val="left"/>
            </w:pPr>
            <w:r>
              <w:rPr>
                <w:rFonts w:hint="eastAsia"/>
                <w:sz w:val="22"/>
              </w:rPr>
              <w:t>主流手机摄像头与中小尺寸屏</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E4E48F5">
            <w:pPr>
              <w:spacing w:before="55" w:after="55" w:line="240" w:lineRule="auto"/>
              <w:jc w:val="left"/>
            </w:pPr>
            <w:r>
              <w:rPr>
                <w:sz w:val="22"/>
              </w:rPr>
              <w:t>D-PHY 2.0</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7356323">
            <w:pPr>
              <w:spacing w:before="55" w:after="55" w:line="240" w:lineRule="auto"/>
              <w:jc w:val="left"/>
            </w:pPr>
            <w:r>
              <w:rPr>
                <w:rFonts w:hint="eastAsia"/>
                <w:sz w:val="22"/>
              </w:rPr>
              <w:t>约  2.5 Gbps</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8DC028D">
            <w:pPr>
              <w:spacing w:before="55" w:after="55" w:line="240" w:lineRule="auto"/>
              <w:jc w:val="left"/>
            </w:pPr>
            <w:r>
              <w:rPr>
                <w:rFonts w:hint="eastAsia"/>
                <w:sz w:val="22"/>
              </w:rPr>
              <w:t>高分辨率与高帧率摄像头</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3B2D487">
            <w:pPr>
              <w:spacing w:before="55" w:after="55" w:line="240" w:lineRule="auto"/>
              <w:jc w:val="left"/>
            </w:pPr>
            <w:r>
              <w:rPr>
                <w:sz w:val="22"/>
              </w:rPr>
              <w:t>D-PHY 2.5</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B598DE9">
            <w:pPr>
              <w:spacing w:before="55" w:after="55" w:line="240" w:lineRule="auto"/>
              <w:jc w:val="left"/>
            </w:pPr>
            <w:r>
              <w:rPr>
                <w:rFonts w:hint="eastAsia"/>
                <w:sz w:val="22"/>
              </w:rPr>
              <w:t>约  4.5 Gbps</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2489CD2">
            <w:pPr>
              <w:spacing w:before="55" w:after="55" w:line="240" w:lineRule="auto"/>
              <w:jc w:val="left"/>
            </w:pPr>
            <w:r>
              <w:rPr>
                <w:rFonts w:hint="eastAsia"/>
                <w:sz w:val="22"/>
              </w:rPr>
              <w:t>高分辨率高帧率与车载应用</w:t>
            </w:r>
          </w:p>
        </w:tc>
      </w:tr>
    </w:tbl>
    <w:p w14:paraId="2F36ABA5">
      <w:pPr>
        <w:jc w:val="both"/>
      </w:pPr>
      <w:r>
        <w:rPr>
          <w:rFonts w:hint="eastAsia" w:ascii="宋体" w:hAnsi="宋体" w:eastAsia="宋体" w:cs="宋体"/>
          <w:lang w:eastAsia="zh-CN"/>
        </w:rPr>
        <w:t>总带宽为单通道速率乘以通道数，再扣除协议开销。以四通道</w:t>
      </w:r>
      <w:r>
        <w:t xml:space="preserve"> 1.5Gbps </w:t>
      </w:r>
      <w:r>
        <w:rPr>
          <w:rFonts w:hint="eastAsia" w:ascii="宋体" w:hAnsi="宋体" w:eastAsia="宋体" w:cs="宋体"/>
          <w:lang w:eastAsia="zh-CN"/>
        </w:rPr>
        <w:t>为例，理论总带宽约</w:t>
      </w:r>
      <w:r>
        <w:t xml:space="preserve"> 6Gbps</w:t>
      </w:r>
      <w:r>
        <w:rPr>
          <w:rFonts w:hint="eastAsia" w:ascii="宋体" w:hAnsi="宋体" w:eastAsia="宋体" w:cs="宋体"/>
          <w:lang w:eastAsia="zh-CN"/>
        </w:rPr>
        <w:t>，扣除开销后有效数据率约为</w:t>
      </w:r>
      <w:r>
        <w:t xml:space="preserve"> 5Gbps </w:t>
      </w:r>
      <w:r>
        <w:rPr>
          <w:rFonts w:hint="eastAsia" w:ascii="宋体" w:hAnsi="宋体" w:eastAsia="宋体" w:cs="宋体"/>
          <w:lang w:eastAsia="zh-CN"/>
        </w:rPr>
        <w:t>上下。</w:t>
      </w:r>
    </w:p>
    <w:p w14:paraId="5EF71BBC">
      <w:pPr>
        <w:pStyle w:val="00000c"/>
        <w:spacing w:line="312" w:lineRule="auto"/>
      </w:pPr>
      <w:r>
        <w:rPr>
          <w:rFonts w:hint="eastAsia" w:ascii="宋体" w:hAnsi="宋体" w:eastAsia="宋体" w:cs="宋体"/>
          <w:b w:val="1"/>
          <w:color w:val="1F3864"/>
          <w:sz w:val="26"/>
          <w:lang w:eastAsia="zh-CN"/>
        </w:rPr>
        <w:t>（四）带宽核算方法</w:t>
      </w:r>
    </w:p>
    <w:p w14:paraId="25BC146F">
      <w:pPr>
        <w:jc w:val="both"/>
      </w:pPr>
      <w:r>
        <w:rPr>
          <w:rFonts w:hint="eastAsia" w:ascii="宋体" w:hAnsi="宋体" w:eastAsia="宋体" w:cs="宋体"/>
          <w:lang w:eastAsia="zh-CN"/>
        </w:rPr>
        <w:t>摄像头应用的核算步骤为：先由分辨率、帧率与每像素位数算出原始码率，再除以协议效率（通常取</w:t>
      </w:r>
      <w:r>
        <w:t xml:space="preserve"> 0.85~0.9</w:t>
      </w:r>
      <w:r>
        <w:rPr>
          <w:rFonts w:hint="eastAsia" w:ascii="宋体" w:hAnsi="宋体" w:eastAsia="宋体" w:cs="宋体"/>
          <w:lang w:eastAsia="zh-CN"/>
        </w:rPr>
        <w:t>），得到所需接口带宽，最后除以通道数得到单通道速率。以</w:t>
      </w:r>
      <w:r>
        <w:t xml:space="preserve"> 1080p</w:t>
      </w:r>
      <w:r>
        <w:rPr>
          <w:rFonts w:hint="eastAsia" w:ascii="宋体" w:hAnsi="宋体" w:eastAsia="宋体" w:cs="宋体"/>
          <w:lang w:eastAsia="zh-CN"/>
        </w:rPr>
        <w:t>、</w:t>
      </w:r>
      <w:r>
        <w:t xml:space="preserve">30 </w:t>
      </w:r>
      <w:r>
        <w:rPr>
          <w:rFonts w:hint="eastAsia" w:ascii="宋体" w:hAnsi="宋体" w:eastAsia="宋体" w:cs="宋体"/>
          <w:lang w:eastAsia="zh-CN"/>
        </w:rPr>
        <w:t>帧、每像素</w:t>
      </w:r>
      <w:r>
        <w:t xml:space="preserve"> 10 </w:t>
      </w:r>
      <w:r>
        <w:rPr>
          <w:rFonts w:hint="eastAsia" w:ascii="宋体" w:hAnsi="宋体" w:eastAsia="宋体" w:cs="宋体"/>
          <w:lang w:eastAsia="zh-CN"/>
        </w:rPr>
        <w:t>位为例：</w:t>
      </w:r>
    </w:p>
    <w:p w14:paraId="10E43893">
      <w:pPr>
        <w:pBdr>
          <w:left w:val="single" w:color="1F3864" w:sz="18" w:space="0"/>
        </w:pBdr>
        <w:shd w:val="clear" w:color="auto" w:fill="EEF2F8"/>
        <w:spacing w:after="176"/>
        <w:jc w:val="both"/>
      </w:pPr>
      <w:r>
        <w:rPr>
          <w:rFonts w:ascii="Courier New" w:hAnsi="Courier New"/>
          <w:color w:val="1A1A1A"/>
          <w:sz w:val="22"/>
        </w:rPr>
        <w:t>  </w:t>
      </w:r>
      <w:r>
        <w:rPr>
          <w:rFonts w:hint="eastAsia" w:ascii="宋体" w:hAnsi="宋体" w:eastAsia="宋体" w:cs="宋体"/>
          <w:color w:val="1A1A1A"/>
          <w:sz w:val="22"/>
          <w:lang w:eastAsia="zh-CN"/>
        </w:rPr>
        <w:t>原始码率</w:t>
      </w:r>
      <w:r>
        <w:rPr>
          <w:rFonts w:ascii="Courier New" w:hAnsi="Courier New"/>
          <w:color w:val="1A1A1A"/>
          <w:sz w:val="22"/>
        </w:rPr>
        <w:t xml:space="preserve"> = 1920 × 1080 × 30 × 10 ≈ 622 Mbps</w:t>
      </w:r>
    </w:p>
    <w:p w14:paraId="64DAC593">
      <w:pPr>
        <w:jc w:val="both"/>
      </w:pPr>
      <w:r>
        <w:rPr>
          <w:rFonts w:hint="eastAsia" w:ascii="宋体" w:hAnsi="宋体" w:eastAsia="宋体" w:cs="宋体"/>
          <w:lang w:eastAsia="zh-CN"/>
        </w:rPr>
        <w:t>考虑消隐与协议开销后，双通道即可满足，但工程上通常留</w:t>
      </w:r>
      <w:r>
        <w:t xml:space="preserve"> 30% </w:t>
      </w:r>
      <w:r>
        <w:rPr>
          <w:rFonts w:hint="eastAsia" w:ascii="宋体" w:hAnsi="宋体" w:eastAsia="宋体" w:cs="宋体"/>
          <w:lang w:eastAsia="zh-CN"/>
        </w:rPr>
        <w:t>以上余量，并确认模组与处理器在目标速率档位下均已验证过。显示应用同理，还需计入刷新率与像素格式的差异。</w:t>
      </w:r>
    </w:p>
    <w:p w14:paraId="0D2544F9">
      <w:pPr>
        <w:pStyle w:val="00000c"/>
        <w:spacing w:line="312" w:lineRule="auto"/>
      </w:pPr>
      <w:r>
        <w:rPr>
          <w:rFonts w:hint="eastAsia" w:ascii="宋体" w:hAnsi="宋体" w:eastAsia="宋体" w:cs="宋体"/>
          <w:b w:val="1"/>
          <w:color w:val="1F3864"/>
          <w:sz w:val="26"/>
          <w:lang w:eastAsia="zh-CN"/>
        </w:rPr>
        <w:t>（五）高速模式与低功耗模式</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0400B2B3">
            <w:pPr>
              <w:spacing w:before="55" w:after="55" w:line="240" w:lineRule="auto"/>
              <w:jc w:val="left"/>
            </w:pPr>
            <w:r>
              <w:rPr>
                <w:rFonts w:hint="eastAsia"/>
                <w:b w:val="1"/>
                <w:sz w:val="22"/>
              </w:rPr>
              <w:t>项目</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33563B56">
            <w:pPr>
              <w:spacing w:before="55" w:after="55" w:line="240" w:lineRule="auto"/>
              <w:jc w:val="left"/>
            </w:pPr>
            <w:r>
              <w:rPr>
                <w:rFonts w:hint="eastAsia"/>
                <w:b w:val="1"/>
                <w:sz w:val="22"/>
              </w:rPr>
              <w:t>高速模式</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0FCFEBC1">
            <w:pPr>
              <w:spacing w:before="55" w:after="55" w:line="240" w:lineRule="auto"/>
              <w:jc w:val="left"/>
            </w:pPr>
            <w:r>
              <w:rPr>
                <w:rFonts w:hint="eastAsia"/>
                <w:b w:val="1"/>
                <w:sz w:val="22"/>
              </w:rPr>
              <w:t>低功耗模式</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876684D">
            <w:pPr>
              <w:spacing w:before="55" w:after="55" w:line="240" w:lineRule="auto"/>
              <w:jc w:val="left"/>
            </w:pPr>
            <w:r>
              <w:rPr>
                <w:rFonts w:hint="eastAsia"/>
                <w:sz w:val="22"/>
              </w:rPr>
              <w:t>电气形式</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6B5032C">
            <w:pPr>
              <w:spacing w:before="55" w:after="55" w:line="240" w:lineRule="auto"/>
              <w:jc w:val="left"/>
            </w:pPr>
            <w:r>
              <w:rPr>
                <w:rFonts w:hint="eastAsia"/>
                <w:sz w:val="22"/>
              </w:rPr>
              <w:t>低压差分</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9967AED">
            <w:pPr>
              <w:spacing w:before="55" w:after="55" w:line="240" w:lineRule="auto"/>
              <w:jc w:val="left"/>
            </w:pPr>
            <w:r>
              <w:rPr>
                <w:rFonts w:hint="eastAsia"/>
                <w:sz w:val="22"/>
              </w:rPr>
              <w:t>单端</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681F4A2">
            <w:pPr>
              <w:spacing w:before="55" w:after="55" w:line="240" w:lineRule="auto"/>
              <w:jc w:val="left"/>
            </w:pPr>
            <w:r>
              <w:rPr>
                <w:rFonts w:hint="eastAsia"/>
                <w:sz w:val="22"/>
              </w:rPr>
              <w:t>摆幅</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DC8913B">
            <w:pPr>
              <w:spacing w:before="55" w:after="55" w:line="240" w:lineRule="auto"/>
              <w:jc w:val="left"/>
            </w:pPr>
            <w:r>
              <w:rPr>
                <w:rFonts w:hint="eastAsia"/>
                <w:sz w:val="22"/>
              </w:rPr>
              <w:t>约  200 mV  差分</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AD8AE12">
            <w:pPr>
              <w:spacing w:before="55" w:after="55" w:line="240" w:lineRule="auto"/>
              <w:jc w:val="left"/>
            </w:pPr>
            <w:r>
              <w:rPr>
                <w:rFonts w:hint="eastAsia"/>
                <w:sz w:val="22"/>
              </w:rPr>
              <w:t>约  1.2 V  单端</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3CA246A">
            <w:pPr>
              <w:spacing w:before="55" w:after="55" w:line="240" w:lineRule="auto"/>
              <w:jc w:val="left"/>
            </w:pPr>
            <w:r>
              <w:rPr>
                <w:rFonts w:hint="eastAsia"/>
                <w:sz w:val="22"/>
              </w:rPr>
              <w:t>端接</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75DCFE9">
            <w:pPr>
              <w:spacing w:before="55" w:after="55" w:line="240" w:lineRule="auto"/>
              <w:jc w:val="left"/>
            </w:pPr>
            <w:r>
              <w:rPr>
                <w:rFonts w:hint="eastAsia"/>
                <w:sz w:val="22"/>
              </w:rPr>
              <w:t>接收端内部差分端接</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C489452">
            <w:pPr>
              <w:spacing w:before="55" w:after="55" w:line="240" w:lineRule="auto"/>
              <w:jc w:val="left"/>
            </w:pPr>
            <w:r>
              <w:rPr>
                <w:rFonts w:hint="eastAsia"/>
                <w:sz w:val="22"/>
              </w:rPr>
              <w:t>无端接</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4CEDF4E">
            <w:pPr>
              <w:spacing w:before="55" w:after="55" w:line="240" w:lineRule="auto"/>
              <w:jc w:val="left"/>
            </w:pPr>
            <w:r>
              <w:rPr>
                <w:rFonts w:hint="eastAsia"/>
                <w:sz w:val="22"/>
              </w:rPr>
              <w:t>用途</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8A7D45B">
            <w:pPr>
              <w:spacing w:before="55" w:after="55" w:line="240" w:lineRule="auto"/>
              <w:jc w:val="left"/>
            </w:pPr>
            <w:r>
              <w:rPr>
                <w:rFonts w:hint="eastAsia"/>
                <w:sz w:val="22"/>
              </w:rPr>
              <w:t>传输图像或显示数据</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ACE2163">
            <w:pPr>
              <w:spacing w:before="55" w:after="55" w:line="240" w:lineRule="auto"/>
              <w:jc w:val="left"/>
            </w:pPr>
            <w:r>
              <w:rPr>
                <w:rFonts w:hint="eastAsia"/>
                <w:sz w:val="22"/>
              </w:rPr>
              <w:t>控制、待机、进入与退出高速模式</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3E42928">
            <w:pPr>
              <w:spacing w:before="55" w:after="55" w:line="240" w:lineRule="auto"/>
              <w:jc w:val="left"/>
            </w:pPr>
            <w:r>
              <w:rPr>
                <w:rFonts w:hint="eastAsia"/>
                <w:sz w:val="22"/>
              </w:rPr>
              <w:t>速率</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76BD307">
            <w:pPr>
              <w:spacing w:before="55" w:after="55" w:line="240" w:lineRule="auto"/>
              <w:jc w:val="left"/>
            </w:pPr>
            <w:r>
              <w:rPr>
                <w:rFonts w:hint="eastAsia"/>
                <w:sz w:val="22"/>
              </w:rPr>
              <w:t>数百  Mbps  至数  Gbps</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781C2FE">
            <w:pPr>
              <w:spacing w:before="55" w:after="55" w:line="240" w:lineRule="auto"/>
              <w:jc w:val="left"/>
            </w:pPr>
            <w:r>
              <w:rPr>
                <w:rFonts w:hint="eastAsia"/>
                <w:sz w:val="22"/>
              </w:rPr>
              <w:t>通常为  10 Mbps  量级</w:t>
            </w:r>
          </w:p>
        </w:tc>
      </w:tr>
    </w:tbl>
    <w:p w14:paraId="663FF458">
      <w:pPr>
        <w:jc w:val="both"/>
      </w:pPr>
      <w:r>
        <w:rPr>
          <w:rFonts w:hint="eastAsia" w:ascii="宋体" w:hAnsi="宋体" w:eastAsia="宋体" w:cs="宋体"/>
          <w:lang w:eastAsia="zh-CN"/>
        </w:rPr>
        <w:t>两种模式的电平与端接完全不同，这带来两个设计后果：一是测试时必须分清当前处于哪种模式，用高速差分探头看低功耗模式会得到错误结论；二是引脚上的任何外部电路都必须同时兼容两种模式，不得加会破坏低功耗电平的滤波元件。</w:t>
      </w:r>
    </w:p>
    <w:p w14:paraId="76362BD6">
      <w:pPr>
        <w:pStyle w:val="00000c"/>
        <w:spacing w:line="312" w:lineRule="auto"/>
      </w:pPr>
      <w:r>
        <w:rPr>
          <w:rFonts w:hint="eastAsia" w:ascii="宋体" w:hAnsi="宋体" w:eastAsia="宋体" w:cs="宋体"/>
          <w:b w:val="1"/>
          <w:color w:val="1F3864"/>
          <w:sz w:val="26"/>
          <w:lang w:eastAsia="zh-CN"/>
        </w:rPr>
        <w:t>（六）拓扑与距离</w:t>
      </w:r>
    </w:p>
    <w:p w14:paraId="5A037986">
      <w:pPr>
        <w:pStyle w:val="000032"/>
        <w:numPr>
          <w:ilvl w:val="0"/>
          <w:numId w:val="1"/>
        </w:numPr>
        <w:spacing w:after="72"/>
      </w:pPr>
      <w:r>
        <w:rPr>
          <w:rFonts w:hint="eastAsia" w:ascii="宋体" w:hAnsi="宋体" w:eastAsia="宋体" w:cs="宋体"/>
          <w:b w:val="1"/>
          <w:lang w:eastAsia="zh-CN"/>
        </w:rPr>
        <w:t>点对点直连</w:t>
      </w:r>
      <w:r>
        <w:rPr>
          <w:rFonts w:hint="eastAsia" w:ascii="宋体" w:hAnsi="宋体" w:eastAsia="宋体" w:cs="宋体"/>
          <w:lang w:eastAsia="zh-CN"/>
        </w:rPr>
        <w:t>：一个处理器端口接一个模组，是唯一的标准用法。</w:t>
      </w:r>
    </w:p>
    <w:p w14:paraId="5EE6EFC4">
      <w:pPr>
        <w:pStyle w:val="000032"/>
        <w:numPr>
          <w:ilvl w:val="0"/>
          <w:numId w:val="1"/>
        </w:numPr>
        <w:spacing w:after="72"/>
      </w:pPr>
      <w:r>
        <w:rPr>
          <w:rFonts w:hint="eastAsia" w:ascii="宋体" w:hAnsi="宋体" w:eastAsia="宋体" w:cs="宋体"/>
          <w:b w:val="1"/>
          <w:lang w:eastAsia="zh-CN"/>
        </w:rPr>
        <w:t>多模组共存</w:t>
      </w:r>
      <w:r>
        <w:rPr>
          <w:rFonts w:hint="eastAsia" w:ascii="宋体" w:hAnsi="宋体" w:eastAsia="宋体" w:cs="宋体"/>
          <w:lang w:eastAsia="zh-CN"/>
        </w:rPr>
        <w:t>：每个模组占用独立的通道组与独立的配置总线，不得共用同一组通道。</w:t>
      </w:r>
    </w:p>
    <w:p w14:paraId="29129A8B">
      <w:pPr>
        <w:pStyle w:val="000032"/>
        <w:numPr>
          <w:ilvl w:val="0"/>
          <w:numId w:val="1"/>
        </w:numPr>
        <w:spacing w:after="72"/>
      </w:pPr>
      <w:r>
        <w:rPr>
          <w:rFonts w:hint="eastAsia" w:ascii="宋体" w:hAnsi="宋体" w:eastAsia="宋体" w:cs="宋体"/>
          <w:b w:val="1"/>
          <w:lang w:eastAsia="zh-CN"/>
        </w:rPr>
        <w:t>距离限制</w:t>
      </w:r>
      <w:r>
        <w:rPr>
          <w:rFonts w:hint="eastAsia" w:ascii="宋体" w:hAnsi="宋体" w:eastAsia="宋体" w:cs="宋体"/>
          <w:lang w:eastAsia="zh-CN"/>
        </w:rPr>
        <w:t>：板内走线与短排线，通常控制在数十厘米以内；超过限制应考虑转为长距方案。</w:t>
      </w:r>
    </w:p>
    <w:p w14:paraId="02151BA7">
      <w:pPr>
        <w:pStyle w:val="000032"/>
        <w:numPr>
          <w:ilvl w:val="0"/>
          <w:numId w:val="1"/>
        </w:numPr>
        <w:spacing w:after="72"/>
      </w:pPr>
      <w:r>
        <w:rPr>
          <w:rFonts w:hint="eastAsia" w:ascii="宋体" w:hAnsi="宋体" w:eastAsia="宋体" w:cs="宋体"/>
          <w:b w:val="1"/>
          <w:lang w:eastAsia="zh-CN"/>
        </w:rPr>
        <w:t>禁止分支</w:t>
      </w:r>
      <w:r>
        <w:rPr>
          <w:rFonts w:hint="eastAsia" w:ascii="宋体" w:hAnsi="宋体" w:eastAsia="宋体" w:cs="宋体"/>
          <w:lang w:eastAsia="zh-CN"/>
        </w:rPr>
        <w:t>：高速通道不允许任何形式的分支或分叉。</w:t>
      </w:r>
    </w:p>
    <w:p w14:paraId="1201F233">
      <w:pPr>
        <w:pStyle w:val="00000c"/>
        <w:spacing w:line="312" w:lineRule="auto"/>
      </w:pPr>
      <w:r>
        <w:rPr>
          <w:rFonts w:hint="eastAsia" w:ascii="宋体" w:hAnsi="宋体" w:eastAsia="宋体" w:cs="宋体"/>
          <w:b w:val="1"/>
          <w:color w:val="1F3864"/>
          <w:sz w:val="26"/>
          <w:lang w:eastAsia="zh-CN"/>
        </w:rPr>
        <w:t>（七）端接与阻抗</w:t>
      </w:r>
    </w:p>
    <w:p w14:paraId="30813D22">
      <w:pPr>
        <w:pStyle w:val="00002c"/>
        <w:spacing w:after="72"/>
      </w:pPr>
      <w:r>
        <w:rPr>
          <w:rFonts w:hint="eastAsia" w:ascii="宋体" w:hAnsi="宋体" w:eastAsia="宋体" w:cs="宋体"/>
          <w:b w:val="1"/>
          <w:lang w:eastAsia="zh-CN"/>
        </w:rPr>
        <w:t>差分阻抗</w:t>
      </w:r>
      <w:r>
        <w:rPr>
          <w:rFonts w:hint="eastAsia" w:ascii="宋体" w:hAnsi="宋体" w:eastAsia="宋体" w:cs="宋体"/>
          <w:lang w:eastAsia="zh-CN"/>
        </w:rPr>
        <w:t>：高速模式下差分对按</w:t>
      </w:r>
      <w:r>
        <w:t xml:space="preserve"> 100Ω </w:t>
      </w:r>
      <w:r>
        <w:rPr>
          <w:rFonts w:hint="eastAsia" w:ascii="宋体" w:hAnsi="宋体" w:eastAsia="宋体" w:cs="宋体"/>
          <w:lang w:eastAsia="zh-CN"/>
        </w:rPr>
        <w:t>设计，需按叠层计算线宽线距。</w:t>
      </w:r>
    </w:p>
    <w:p w14:paraId="24DBF691">
      <w:pPr>
        <w:pStyle w:val="00002c"/>
        <w:spacing w:after="72"/>
      </w:pPr>
      <w:r>
        <w:rPr>
          <w:rFonts w:hint="eastAsia" w:ascii="宋体" w:hAnsi="宋体" w:eastAsia="宋体" w:cs="宋体"/>
          <w:b w:val="1"/>
          <w:lang w:eastAsia="zh-CN"/>
        </w:rPr>
        <w:t>内部端接</w:t>
      </w:r>
      <w:r>
        <w:rPr>
          <w:rFonts w:hint="eastAsia" w:ascii="宋体" w:hAnsi="宋体" w:eastAsia="宋体" w:cs="宋体"/>
          <w:lang w:eastAsia="zh-CN"/>
        </w:rPr>
        <w:t>：端接在芯片内部完成，板上不应额外并联端接电阻。</w:t>
      </w:r>
    </w:p>
    <w:p w14:paraId="186478DB">
      <w:pPr>
        <w:pStyle w:val="00002c"/>
        <w:spacing w:after="72"/>
      </w:pPr>
      <w:r>
        <w:rPr>
          <w:rFonts w:hint="eastAsia" w:ascii="宋体" w:hAnsi="宋体" w:eastAsia="宋体" w:cs="宋体"/>
          <w:b w:val="1"/>
          <w:lang w:eastAsia="zh-CN"/>
        </w:rPr>
        <w:t>禁止滤波电容</w:t>
      </w:r>
      <w:r>
        <w:rPr>
          <w:rFonts w:hint="eastAsia" w:ascii="宋体" w:hAnsi="宋体" w:eastAsia="宋体" w:cs="宋体"/>
          <w:lang w:eastAsia="zh-CN"/>
        </w:rPr>
        <w:t>：高速通道上不得并联电容，否则会破坏高速眼图与低功耗模式电平。</w:t>
      </w:r>
    </w:p>
    <w:p w14:paraId="5894DA01">
      <w:pPr>
        <w:pStyle w:val="00002c"/>
        <w:spacing w:after="72"/>
      </w:pPr>
      <w:r>
        <w:rPr>
          <w:rFonts w:hint="eastAsia" w:ascii="宋体" w:hAnsi="宋体" w:eastAsia="宋体" w:cs="宋体"/>
          <w:b w:val="1"/>
          <w:lang w:eastAsia="zh-CN"/>
        </w:rPr>
        <w:t>极性一致</w:t>
      </w:r>
      <w:r>
        <w:rPr>
          <w:rFonts w:hint="eastAsia" w:ascii="宋体" w:hAnsi="宋体" w:eastAsia="宋体" w:cs="宋体"/>
          <w:lang w:eastAsia="zh-CN"/>
        </w:rPr>
        <w:t>：差分对的极性在两端应保持一致，部分器件支持极性反转但需确认。</w:t>
      </w:r>
    </w:p>
    <w:p w14:paraId="56DA020C">
      <w:pPr>
        <w:pStyle w:val="00000a"/>
        <w:spacing w:line="312" w:lineRule="auto"/>
      </w:pPr>
      <w:bookmarkStart w:id="7" w:name="section-4"/>
      <w:bookmarkEnd w:id="7"/>
      <w:bookmarkStart w:id="8" w:name="_Toc_section_4"/>
      <w:r>
        <w:rPr>
          <w:rFonts w:hint="eastAsia" w:ascii="宋体" w:hAnsi="宋体" w:eastAsia="宋体" w:cs="宋体"/>
          <w:b w:val="1"/>
          <w:color w:val="1F3864"/>
          <w:sz w:val="30"/>
          <w:lang w:eastAsia="zh-CN"/>
        </w:rPr>
        <w:t>四、协议层设计</w:t>
      </w:r>
      <w:bookmarkEnd w:id="8"/>
    </w:p>
    <w:p w14:paraId="26AD6CAE">
      <w:pPr>
        <w:jc w:val="both"/>
      </w:pPr>
      <w:r>
        <w:t xml:space="preserve">MIPI </w:t>
      </w:r>
      <w:r>
        <w:rPr>
          <w:rFonts w:hint="eastAsia" w:ascii="宋体" w:hAnsi="宋体" w:eastAsia="宋体" w:cs="宋体"/>
          <w:lang w:eastAsia="zh-CN"/>
        </w:rPr>
        <w:t>协议栈分为若干层，硬件设计者最需要掌握的是包结构与虚拟通道，因为</w:t>
      </w:r>
      <w:r>
        <w:t>"</w:t>
      </w:r>
      <w:r>
        <w:rPr>
          <w:rFonts w:hint="eastAsia" w:ascii="宋体" w:hAnsi="宋体" w:eastAsia="宋体" w:cs="宋体"/>
          <w:lang w:eastAsia="zh-CN"/>
        </w:rPr>
        <w:t>画面异常</w:t>
      </w:r>
      <w:r>
        <w:t>"</w:t>
      </w:r>
      <w:r>
        <w:rPr>
          <w:rFonts w:hint="eastAsia" w:ascii="宋体" w:hAnsi="宋体" w:eastAsia="宋体" w:cs="宋体"/>
          <w:lang w:eastAsia="zh-CN"/>
        </w:rPr>
        <w:t>绝大多数源于这两处的配置或时序问题。</w:t>
      </w:r>
    </w:p>
    <w:p w14:paraId="144A098A">
      <w:pPr>
        <w:pStyle w:val="00000c"/>
        <w:spacing w:line="312" w:lineRule="auto"/>
      </w:pPr>
      <w:r>
        <w:rPr>
          <w:rFonts w:hint="eastAsia" w:ascii="宋体" w:hAnsi="宋体" w:eastAsia="宋体" w:cs="宋体"/>
          <w:b w:val="1"/>
          <w:color w:val="1F3864"/>
          <w:sz w:val="26"/>
          <w:lang w:eastAsia="zh-CN"/>
        </w:rPr>
        <w:t>（一）分层模型</w:t>
      </w:r>
    </w:p>
    <w:tbl>
      <w:tblPr>
        <w:tblW w:w="5000" w:type="pct"/>
        <w:tblLayout w:type="autofit"/>
        <w:tblLook w:firstRow="1" w:lastRow="0" w:firstColumn="1" w:lastColumn="0" w:noHBand="0" w:noVBand="1" w:val="04A0"/>
      </w:tblPr>
      <w:tblGrid>
        <w:gridCol w:w="4320"/>
        <w:gridCol w:w="4320"/>
      </w:tblGrid>
      <w:tr>
        <w:trPr/>
        <w:tc>
          <w:tcPr>
            <w:tcW w:w="432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0B2A8D84">
            <w:pPr>
              <w:spacing w:before="55" w:after="55" w:line="240" w:lineRule="auto"/>
              <w:jc w:val="left"/>
            </w:pPr>
            <w:r>
              <w:rPr>
                <w:rFonts w:hint="eastAsia"/>
                <w:b w:val="1"/>
                <w:sz w:val="22"/>
              </w:rPr>
              <w:t>层次</w:t>
            </w:r>
          </w:p>
        </w:tc>
        <w:tc>
          <w:tcPr>
            <w:tcW w:w="432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0200ED85">
            <w:pPr>
              <w:spacing w:before="55" w:after="55" w:line="240" w:lineRule="auto"/>
              <w:jc w:val="left"/>
            </w:pPr>
            <w:r>
              <w:rPr>
                <w:rFonts w:hint="eastAsia"/>
                <w:b w:val="1"/>
                <w:sz w:val="22"/>
              </w:rPr>
              <w:t>职责</w:t>
            </w:r>
          </w:p>
        </w:tc>
      </w:tr>
      <w:tr>
        <w:trPr/>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D7A7894">
            <w:pPr>
              <w:spacing w:before="55" w:after="55" w:line="240" w:lineRule="auto"/>
              <w:jc w:val="left"/>
            </w:pPr>
            <w:r>
              <w:rPr>
                <w:rFonts w:hint="eastAsia"/>
                <w:sz w:val="22"/>
              </w:rPr>
              <w:t>物理层</w:t>
            </w:r>
          </w:p>
        </w:tc>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19553DA">
            <w:pPr>
              <w:spacing w:before="55" w:after="55" w:line="240" w:lineRule="auto"/>
              <w:jc w:val="left"/>
            </w:pPr>
            <w:r>
              <w:rPr>
                <w:rFonts w:hint="eastAsia"/>
                <w:sz w:val="22"/>
              </w:rPr>
              <w:t>模式切换、位时钟与字节时钟、通道同步</w:t>
            </w:r>
          </w:p>
        </w:tc>
      </w:tr>
      <w:tr>
        <w:trPr/>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F561B56">
            <w:pPr>
              <w:spacing w:before="55" w:after="55" w:line="240" w:lineRule="auto"/>
              <w:jc w:val="left"/>
            </w:pPr>
            <w:r>
              <w:rPr>
                <w:rFonts w:hint="eastAsia"/>
                <w:sz w:val="22"/>
              </w:rPr>
              <w:t>通道管理层</w:t>
            </w:r>
          </w:p>
        </w:tc>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1AFDD7F">
            <w:pPr>
              <w:spacing w:before="55" w:after="55" w:line="240" w:lineRule="auto"/>
              <w:jc w:val="left"/>
            </w:pPr>
            <w:r>
              <w:rPr>
                <w:rFonts w:hint="eastAsia"/>
                <w:sz w:val="22"/>
              </w:rPr>
              <w:t>把字节流分发到各通道并在接收端重组</w:t>
            </w:r>
          </w:p>
        </w:tc>
      </w:tr>
      <w:tr>
        <w:trPr/>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F6F51E0">
            <w:pPr>
              <w:spacing w:before="55" w:after="55" w:line="240" w:lineRule="auto"/>
              <w:jc w:val="left"/>
            </w:pPr>
            <w:r>
              <w:rPr>
                <w:rFonts w:hint="eastAsia"/>
                <w:sz w:val="22"/>
              </w:rPr>
              <w:t>底层协议层</w:t>
            </w:r>
          </w:p>
        </w:tc>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1258403">
            <w:pPr>
              <w:spacing w:before="55" w:after="55" w:line="240" w:lineRule="auto"/>
              <w:jc w:val="left"/>
            </w:pPr>
            <w:r>
              <w:rPr>
                <w:rFonts w:hint="eastAsia"/>
                <w:sz w:val="22"/>
              </w:rPr>
              <w:t>定义长短包结构、校验与虚拟通道标识</w:t>
            </w:r>
          </w:p>
        </w:tc>
      </w:tr>
      <w:tr>
        <w:trPr/>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1333F8E">
            <w:pPr>
              <w:spacing w:before="55" w:after="55" w:line="240" w:lineRule="auto"/>
              <w:jc w:val="left"/>
            </w:pPr>
            <w:r>
              <w:rPr>
                <w:rFonts w:hint="eastAsia"/>
                <w:sz w:val="22"/>
              </w:rPr>
              <w:t>像素到字节层</w:t>
            </w:r>
          </w:p>
        </w:tc>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E833CA7">
            <w:pPr>
              <w:spacing w:before="55" w:after="55" w:line="240" w:lineRule="auto"/>
              <w:jc w:val="left"/>
            </w:pPr>
            <w:r>
              <w:rPr>
                <w:rFonts w:hint="eastAsia"/>
                <w:sz w:val="22"/>
              </w:rPr>
              <w:t>把像素数据按格式打包为字节流</w:t>
            </w:r>
          </w:p>
        </w:tc>
      </w:tr>
      <w:tr>
        <w:trPr/>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87A30F4">
            <w:pPr>
              <w:spacing w:before="55" w:after="55" w:line="240" w:lineRule="auto"/>
              <w:jc w:val="left"/>
            </w:pPr>
            <w:r>
              <w:rPr>
                <w:rFonts w:hint="eastAsia"/>
                <w:sz w:val="22"/>
              </w:rPr>
              <w:t>应用层</w:t>
            </w:r>
          </w:p>
        </w:tc>
        <w:tc>
          <w:tcPr>
            <w:tcW w:w="432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7BEE5CA">
            <w:pPr>
              <w:spacing w:before="55" w:after="55" w:line="240" w:lineRule="auto"/>
              <w:jc w:val="left"/>
            </w:pPr>
            <w:r>
              <w:rPr>
                <w:rFonts w:hint="eastAsia"/>
                <w:sz w:val="22"/>
              </w:rPr>
              <w:t>定义图像或显示数据的语义与时序</w:t>
            </w:r>
          </w:p>
        </w:tc>
      </w:tr>
    </w:tbl>
    <w:p w14:paraId="486FC957">
      <w:pPr>
        <w:pStyle w:val="00000c"/>
        <w:spacing w:line="312" w:lineRule="auto"/>
      </w:pPr>
      <w:r>
        <w:rPr>
          <w:rFonts w:hint="eastAsia" w:ascii="宋体" w:hAnsi="宋体" w:eastAsia="宋体" w:cs="宋体"/>
          <w:b w:val="1"/>
          <w:color w:val="1F3864"/>
          <w:sz w:val="26"/>
          <w:lang w:eastAsia="zh-CN"/>
        </w:rPr>
        <w:t>（二）包结构</w:t>
      </w:r>
    </w:p>
    <w:p w14:paraId="4CB85CF1">
      <w:pPr>
        <w:pStyle w:val="00002c"/>
        <w:spacing w:after="72"/>
      </w:pPr>
      <w:r>
        <w:rPr>
          <w:rFonts w:hint="eastAsia" w:ascii="宋体" w:hAnsi="宋体" w:eastAsia="宋体" w:cs="宋体"/>
          <w:b w:val="1"/>
          <w:lang w:eastAsia="zh-CN"/>
        </w:rPr>
        <w:t>短包</w:t>
      </w:r>
      <w:r>
        <w:rPr>
          <w:rFonts w:hint="eastAsia" w:ascii="宋体" w:hAnsi="宋体" w:eastAsia="宋体" w:cs="宋体"/>
          <w:lang w:eastAsia="zh-CN"/>
        </w:rPr>
        <w:t>：用于帧同步与行同步等控制信息，由数据标识、两字节数据与校验字段构成。</w:t>
      </w:r>
    </w:p>
    <w:p w14:paraId="2EDE86CB">
      <w:pPr>
        <w:pStyle w:val="00002c"/>
        <w:spacing w:after="72"/>
      </w:pPr>
      <w:r>
        <w:rPr>
          <w:rFonts w:hint="eastAsia" w:ascii="宋体" w:hAnsi="宋体" w:eastAsia="宋体" w:cs="宋体"/>
          <w:b w:val="1"/>
          <w:lang w:eastAsia="zh-CN"/>
        </w:rPr>
        <w:t>长包</w:t>
      </w:r>
      <w:r>
        <w:rPr>
          <w:rFonts w:hint="eastAsia" w:ascii="宋体" w:hAnsi="宋体" w:eastAsia="宋体" w:cs="宋体"/>
          <w:lang w:eastAsia="zh-CN"/>
        </w:rPr>
        <w:t>：用于传输有效数据，由包头、长度字段、校验、有效载荷与包尾校验构成。</w:t>
      </w:r>
    </w:p>
    <w:p w14:paraId="4401790D">
      <w:pPr>
        <w:pStyle w:val="00002c"/>
        <w:spacing w:after="72"/>
      </w:pPr>
      <w:r>
        <w:rPr>
          <w:rFonts w:hint="eastAsia" w:ascii="宋体" w:hAnsi="宋体" w:eastAsia="宋体" w:cs="宋体"/>
          <w:b w:val="1"/>
          <w:lang w:eastAsia="zh-CN"/>
        </w:rPr>
        <w:t>校验机制</w:t>
      </w:r>
      <w:r>
        <w:rPr>
          <w:rFonts w:hint="eastAsia" w:ascii="宋体" w:hAnsi="宋体" w:eastAsia="宋体" w:cs="宋体"/>
          <w:lang w:eastAsia="zh-CN"/>
        </w:rPr>
        <w:t>：包头用纠错码保护，有效载荷用循环冗余校验保护，接收端据此检测错误。</w:t>
      </w:r>
    </w:p>
    <w:p w14:paraId="28382B53">
      <w:pPr>
        <w:pStyle w:val="00002c"/>
        <w:spacing w:after="72"/>
      </w:pPr>
      <w:r>
        <w:rPr>
          <w:rFonts w:hint="eastAsia" w:ascii="宋体" w:hAnsi="宋体" w:eastAsia="宋体" w:cs="宋体"/>
          <w:b w:val="1"/>
          <w:lang w:eastAsia="zh-CN"/>
        </w:rPr>
        <w:t>数据标识</w:t>
      </w:r>
      <w:r>
        <w:rPr>
          <w:rFonts w:hint="eastAsia" w:ascii="宋体" w:hAnsi="宋体" w:eastAsia="宋体" w:cs="宋体"/>
          <w:lang w:eastAsia="zh-CN"/>
        </w:rPr>
        <w:t>：包含虚拟通道号与数据类型，是接收端分流的依据。</w:t>
      </w:r>
    </w:p>
    <w:p w14:paraId="3F010BDD">
      <w:pPr>
        <w:pStyle w:val="00000c"/>
        <w:spacing w:line="312" w:lineRule="auto"/>
      </w:pPr>
      <w:r>
        <w:rPr>
          <w:rFonts w:hint="eastAsia" w:ascii="宋体" w:hAnsi="宋体" w:eastAsia="宋体" w:cs="宋体"/>
          <w:b w:val="1"/>
          <w:color w:val="1F3864"/>
          <w:sz w:val="26"/>
          <w:lang w:eastAsia="zh-CN"/>
        </w:rPr>
        <w:t>（三）虚拟通道与数据类型</w:t>
      </w:r>
    </w:p>
    <w:p w14:paraId="415867FC">
      <w:pPr>
        <w:jc w:val="both"/>
      </w:pPr>
      <w:r>
        <w:rPr>
          <w:rFonts w:hint="eastAsia" w:ascii="宋体" w:hAnsi="宋体" w:eastAsia="宋体" w:cs="宋体"/>
          <w:lang w:eastAsia="zh-CN"/>
        </w:rPr>
        <w:t>虚拟通道允许在同一组物理通道上交织传输多路逻辑数据流，典型用途是同时传输图像与元数据，或双摄共用一组通道。常见的数据类型包括：</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7C030052">
            <w:pPr>
              <w:spacing w:before="55" w:after="55" w:line="240" w:lineRule="auto"/>
              <w:jc w:val="left"/>
            </w:pPr>
            <w:r>
              <w:rPr>
                <w:rFonts w:hint="eastAsia"/>
                <w:b w:val="1"/>
                <w:sz w:val="22"/>
              </w:rPr>
              <w:t>数据类型</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73249654">
            <w:pPr>
              <w:spacing w:before="55" w:after="55" w:line="240" w:lineRule="auto"/>
              <w:jc w:val="left"/>
            </w:pPr>
            <w:r>
              <w:rPr>
                <w:rFonts w:hint="eastAsia"/>
                <w:b w:val="1"/>
                <w:sz w:val="22"/>
              </w:rPr>
              <w:t>说明</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222596C7">
            <w:pPr>
              <w:spacing w:before="55" w:after="55" w:line="240" w:lineRule="auto"/>
              <w:jc w:val="left"/>
            </w:pPr>
            <w:r>
              <w:rPr>
                <w:rFonts w:hint="eastAsia"/>
                <w:b w:val="1"/>
                <w:sz w:val="22"/>
              </w:rPr>
              <w:t>典型用途</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21CBE7A">
            <w:pPr>
              <w:spacing w:before="55" w:after="55" w:line="240" w:lineRule="auto"/>
              <w:jc w:val="left"/>
            </w:pPr>
            <w:r>
              <w:rPr>
                <w:rFonts w:hint="eastAsia"/>
                <w:sz w:val="22"/>
              </w:rPr>
              <w:t>原始拜耳格式</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03D5CB5">
            <w:pPr>
              <w:spacing w:before="55" w:after="55" w:line="240" w:lineRule="auto"/>
              <w:jc w:val="left"/>
            </w:pPr>
            <w:r>
              <w:rPr>
                <w:rFonts w:hint="eastAsia"/>
                <w:sz w:val="22"/>
              </w:rPr>
              <w:t>未经处理的感光数据，位宽多为  8/10/12/14</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001043D">
            <w:pPr>
              <w:spacing w:before="55" w:after="55" w:line="240" w:lineRule="auto"/>
              <w:jc w:val="left"/>
            </w:pPr>
            <w:r>
              <w:rPr>
                <w:rFonts w:hint="eastAsia"/>
                <w:sz w:val="22"/>
              </w:rPr>
              <w:t>摄像头主数据流</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E6A9B12">
            <w:pPr>
              <w:spacing w:before="55" w:after="55" w:line="240" w:lineRule="auto"/>
              <w:jc w:val="left"/>
            </w:pPr>
            <w:r>
              <w:rPr>
                <w:rFonts w:hint="eastAsia"/>
                <w:sz w:val="22"/>
              </w:rPr>
              <w:t>YUV  格式</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E13F2E0">
            <w:pPr>
              <w:spacing w:before="55" w:after="55" w:line="240" w:lineRule="auto"/>
              <w:jc w:val="left"/>
            </w:pPr>
            <w:r>
              <w:rPr>
                <w:rFonts w:hint="eastAsia"/>
                <w:sz w:val="22"/>
              </w:rPr>
              <w:t>亮度与色度分离</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8FA9952">
            <w:pPr>
              <w:spacing w:before="55" w:after="55" w:line="240" w:lineRule="auto"/>
              <w:jc w:val="left"/>
            </w:pPr>
            <w:r>
              <w:rPr>
                <w:rFonts w:hint="eastAsia"/>
                <w:sz w:val="22"/>
              </w:rPr>
              <w:t>摄像头输出、视频通路</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735F5C1">
            <w:pPr>
              <w:spacing w:before="55" w:after="55" w:line="240" w:lineRule="auto"/>
              <w:jc w:val="left"/>
            </w:pPr>
            <w:r>
              <w:rPr>
                <w:rFonts w:hint="eastAsia"/>
                <w:sz w:val="22"/>
              </w:rPr>
              <w:t>RGB  格式</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8810832">
            <w:pPr>
              <w:spacing w:before="55" w:after="55" w:line="240" w:lineRule="auto"/>
              <w:jc w:val="left"/>
            </w:pPr>
            <w:r>
              <w:rPr>
                <w:rFonts w:hint="eastAsia"/>
                <w:sz w:val="22"/>
              </w:rPr>
              <w:t>逐像素三原色</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1CFFF63">
            <w:pPr>
              <w:spacing w:before="55" w:after="55" w:line="240" w:lineRule="auto"/>
              <w:jc w:val="left"/>
            </w:pPr>
            <w:r>
              <w:rPr>
                <w:rFonts w:hint="eastAsia"/>
                <w:sz w:val="22"/>
              </w:rPr>
              <w:t>显示通路、部分图像处理</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30F3FFE">
            <w:pPr>
              <w:spacing w:before="55" w:after="55" w:line="240" w:lineRule="auto"/>
              <w:jc w:val="left"/>
            </w:pPr>
            <w:r>
              <w:rPr>
                <w:rFonts w:hint="eastAsia"/>
                <w:sz w:val="22"/>
              </w:rPr>
              <w:t>通用长短包</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371470B">
            <w:pPr>
              <w:spacing w:before="55" w:after="55" w:line="240" w:lineRule="auto"/>
              <w:jc w:val="left"/>
            </w:pPr>
            <w:r>
              <w:rPr>
                <w:rFonts w:hint="eastAsia"/>
                <w:sz w:val="22"/>
              </w:rPr>
              <w:t>用户自定义数据</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1357417">
            <w:pPr>
              <w:spacing w:before="55" w:after="55" w:line="240" w:lineRule="auto"/>
              <w:jc w:val="left"/>
            </w:pPr>
            <w:r>
              <w:rPr>
                <w:rFonts w:hint="eastAsia"/>
                <w:sz w:val="22"/>
              </w:rPr>
              <w:t>元数据、参数透传</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4BCAD6B">
            <w:pPr>
              <w:spacing w:before="55" w:after="55" w:line="240" w:lineRule="auto"/>
              <w:jc w:val="left"/>
            </w:pPr>
            <w:r>
              <w:rPr>
                <w:rFonts w:hint="eastAsia"/>
                <w:sz w:val="22"/>
              </w:rPr>
              <w:t>帧同步包</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483F5DF">
            <w:pPr>
              <w:spacing w:before="55" w:after="55" w:line="240" w:lineRule="auto"/>
              <w:jc w:val="left"/>
            </w:pPr>
            <w:r>
              <w:rPr>
                <w:rFonts w:hint="eastAsia"/>
                <w:sz w:val="22"/>
              </w:rPr>
              <w:t>帧起始与帧结束</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4B2DC53">
            <w:pPr>
              <w:spacing w:before="55" w:after="55" w:line="240" w:lineRule="auto"/>
              <w:jc w:val="left"/>
            </w:pPr>
            <w:r>
              <w:rPr>
                <w:rFonts w:hint="eastAsia"/>
                <w:sz w:val="22"/>
              </w:rPr>
              <w:t>图像帧边界标识</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83144C7">
            <w:pPr>
              <w:spacing w:before="55" w:after="55" w:line="240" w:lineRule="auto"/>
              <w:jc w:val="left"/>
            </w:pPr>
            <w:r>
              <w:rPr>
                <w:rFonts w:hint="eastAsia"/>
                <w:sz w:val="22"/>
              </w:rPr>
              <w:t>行同步包</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8259C5B">
            <w:pPr>
              <w:spacing w:before="55" w:after="55" w:line="240" w:lineRule="auto"/>
              <w:jc w:val="left"/>
            </w:pPr>
            <w:r>
              <w:rPr>
                <w:rFonts w:hint="eastAsia"/>
                <w:sz w:val="22"/>
              </w:rPr>
              <w:t>行起始与行结束</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84E33AF">
            <w:pPr>
              <w:spacing w:before="55" w:after="55" w:line="240" w:lineRule="auto"/>
              <w:jc w:val="left"/>
            </w:pPr>
            <w:r>
              <w:rPr>
                <w:rFonts w:hint="eastAsia"/>
                <w:sz w:val="22"/>
              </w:rPr>
              <w:t>图像行边界标识</w:t>
            </w:r>
          </w:p>
        </w:tc>
      </w:tr>
    </w:tbl>
    <w:p w14:paraId="0E658E4E">
      <w:pPr>
        <w:jc w:val="both"/>
      </w:pPr>
      <w:r>
        <w:rPr>
          <w:rFonts w:hint="eastAsia" w:ascii="宋体" w:hAnsi="宋体" w:eastAsia="宋体" w:cs="宋体"/>
          <w:lang w:eastAsia="zh-CN"/>
        </w:rPr>
        <w:t>收发双方的数据类型必须一致。类型不匹配时，接收端会把数据按错误格式解析，表现为花屏、绿屏或颜色异常，但链路本身可能仍然</w:t>
      </w:r>
      <w:r>
        <w:t>"</w:t>
      </w:r>
      <w:r>
        <w:rPr>
          <w:rFonts w:hint="eastAsia" w:ascii="宋体" w:hAnsi="宋体" w:eastAsia="宋体" w:cs="宋体"/>
          <w:lang w:eastAsia="zh-CN"/>
        </w:rPr>
        <w:t>正常</w:t>
      </w:r>
      <w:r>
        <w:t>"</w:t>
      </w:r>
      <w:r>
        <w:rPr>
          <w:rFonts w:hint="eastAsia" w:ascii="宋体" w:hAnsi="宋体" w:eastAsia="宋体" w:cs="宋体"/>
          <w:lang w:eastAsia="zh-CN"/>
        </w:rPr>
        <w:t>。</w:t>
      </w:r>
    </w:p>
    <w:p w14:paraId="3D817CD2">
      <w:pPr>
        <w:pStyle w:val="00000c"/>
        <w:spacing w:line="312" w:lineRule="auto"/>
      </w:pPr>
      <w:r>
        <w:rPr>
          <w:rFonts w:hint="eastAsia" w:ascii="宋体" w:hAnsi="宋体" w:eastAsia="宋体" w:cs="宋体"/>
          <w:b w:val="1"/>
          <w:color w:val="1F3864"/>
          <w:sz w:val="26"/>
          <w:lang w:eastAsia="zh-CN"/>
        </w:rPr>
        <w:t>（四）帧与行的组织</w:t>
      </w:r>
    </w:p>
    <w:p w14:paraId="11072F36">
      <w:pPr>
        <w:jc w:val="both"/>
      </w:pPr>
      <w:r>
        <w:rPr>
          <w:rFonts w:hint="eastAsia" w:ascii="宋体" w:hAnsi="宋体" w:eastAsia="宋体" w:cs="宋体"/>
          <w:lang w:eastAsia="zh-CN"/>
        </w:rPr>
        <w:t>图像数据以帧为单位组织：帧起始包之后是若干行，每行由行起始包引导、行结束包收尾，整帧以帧结束包结束。帧与帧之间存在消隐区间，这段时间链路处于低功耗模式或空闲状态。带宽核算时必须计入消隐，否则容易低估所需速率。</w:t>
      </w:r>
    </w:p>
    <w:p w14:paraId="48011E1D">
      <w:pPr>
        <w:pStyle w:val="00000c"/>
        <w:spacing w:line="312" w:lineRule="auto"/>
      </w:pPr>
      <w:r>
        <w:rPr>
          <w:rFonts w:hint="eastAsia" w:ascii="宋体" w:hAnsi="宋体" w:eastAsia="宋体" w:cs="宋体"/>
          <w:b w:val="1"/>
          <w:color w:val="1F3864"/>
          <w:sz w:val="26"/>
          <w:lang w:eastAsia="zh-CN"/>
        </w:rPr>
        <w:t>（五）高速模式的进入与退出</w:t>
      </w:r>
    </w:p>
    <w:p w14:paraId="4E01375F">
      <w:pPr>
        <w:jc w:val="both"/>
      </w:pPr>
      <w:r>
        <w:rPr>
          <w:rFonts w:hint="eastAsia" w:ascii="宋体" w:hAnsi="宋体" w:eastAsia="宋体" w:cs="宋体"/>
          <w:lang w:eastAsia="zh-CN"/>
        </w:rPr>
        <w:t>一次数据传输的典型时序为：链路处于低功耗停止状态</w:t>
      </w:r>
      <w:r>
        <w:t xml:space="preserve"> → </w:t>
      </w:r>
      <w:r>
        <w:rPr>
          <w:rFonts w:hint="eastAsia" w:ascii="宋体" w:hAnsi="宋体" w:eastAsia="宋体" w:cs="宋体"/>
          <w:lang w:eastAsia="zh-CN"/>
        </w:rPr>
        <w:t>依次经过低功耗请求与预充电阶段</w:t>
      </w:r>
      <w:r>
        <w:t xml:space="preserve"> → </w:t>
      </w:r>
      <w:r>
        <w:rPr>
          <w:rFonts w:hint="eastAsia" w:ascii="宋体" w:hAnsi="宋体" w:eastAsia="宋体" w:cs="宋体"/>
          <w:lang w:eastAsia="zh-CN"/>
        </w:rPr>
        <w:t>进入高速模式</w:t>
      </w:r>
      <w:r>
        <w:t xml:space="preserve"> → </w:t>
      </w:r>
      <w:r>
        <w:rPr>
          <w:rFonts w:hint="eastAsia" w:ascii="宋体" w:hAnsi="宋体" w:eastAsia="宋体" w:cs="宋体"/>
          <w:lang w:eastAsia="zh-CN"/>
        </w:rPr>
        <w:t>发送同步序列</w:t>
      </w:r>
      <w:r>
        <w:t xml:space="preserve"> → </w:t>
      </w:r>
      <w:r>
        <w:rPr>
          <w:rFonts w:hint="eastAsia" w:ascii="宋体" w:hAnsi="宋体" w:eastAsia="宋体" w:cs="宋体"/>
          <w:lang w:eastAsia="zh-CN"/>
        </w:rPr>
        <w:t>传输数据包</w:t>
      </w:r>
      <w:r>
        <w:t xml:space="preserve"> → </w:t>
      </w:r>
      <w:r>
        <w:rPr>
          <w:rFonts w:hint="eastAsia" w:ascii="宋体" w:hAnsi="宋体" w:eastAsia="宋体" w:cs="宋体"/>
          <w:lang w:eastAsia="zh-CN"/>
        </w:rPr>
        <w:t>退出高速模式回到低功耗停止状态。这个过程在每一帧内都会发生多次，因此模式切换的时序参数必须严格满足规范，否则会出现首帧丢失或间歇性无图。</w:t>
      </w:r>
    </w:p>
    <w:p w14:paraId="05C81D77">
      <w:pPr>
        <w:pStyle w:val="00000c"/>
        <w:spacing w:line="312" w:lineRule="auto"/>
      </w:pPr>
      <w:r>
        <w:rPr>
          <w:rFonts w:hint="eastAsia" w:ascii="宋体" w:hAnsi="宋体" w:eastAsia="宋体" w:cs="宋体"/>
          <w:b w:val="1"/>
          <w:color w:val="1F3864"/>
          <w:sz w:val="26"/>
          <w:lang w:eastAsia="zh-CN"/>
        </w:rPr>
        <w:t>（六）显示接口的两种工作模式</w:t>
      </w:r>
    </w:p>
    <w:p w14:paraId="655AD2CE">
      <w:pPr>
        <w:pStyle w:val="000032"/>
        <w:numPr>
          <w:ilvl w:val="0"/>
          <w:numId w:val="2"/>
        </w:numPr>
        <w:spacing w:after="72"/>
      </w:pPr>
      <w:r>
        <w:rPr>
          <w:rFonts w:hint="eastAsia" w:ascii="宋体" w:hAnsi="宋体" w:eastAsia="宋体" w:cs="宋体"/>
          <w:b w:val="1"/>
          <w:lang w:eastAsia="zh-CN"/>
        </w:rPr>
        <w:t>命令模式</w:t>
      </w:r>
      <w:r>
        <w:rPr>
          <w:rFonts w:hint="eastAsia" w:ascii="宋体" w:hAnsi="宋体" w:eastAsia="宋体" w:cs="宋体"/>
          <w:lang w:eastAsia="zh-CN"/>
        </w:rPr>
        <w:t>：处理器把显示数据写入模组内部的显存，由模组自行刷新。适合静态内容与低功耗场景，要求模组自带显存。</w:t>
      </w:r>
    </w:p>
    <w:p w14:paraId="760ECE85">
      <w:pPr>
        <w:pStyle w:val="000032"/>
        <w:numPr>
          <w:ilvl w:val="0"/>
          <w:numId w:val="2"/>
        </w:numPr>
        <w:spacing w:after="72"/>
      </w:pPr>
      <w:r>
        <w:rPr>
          <w:rFonts w:hint="eastAsia" w:ascii="宋体" w:hAnsi="宋体" w:eastAsia="宋体" w:cs="宋体"/>
          <w:b w:val="1"/>
          <w:lang w:eastAsia="zh-CN"/>
        </w:rPr>
        <w:t>视频模式</w:t>
      </w:r>
      <w:r>
        <w:rPr>
          <w:rFonts w:hint="eastAsia" w:ascii="宋体" w:hAnsi="宋体" w:eastAsia="宋体" w:cs="宋体"/>
          <w:lang w:eastAsia="zh-CN"/>
        </w:rPr>
        <w:t>：处理器持续向模组推送像素流，实时性强，是大多数智能手机与平板屏的工作方式。</w:t>
      </w:r>
    </w:p>
    <w:p w14:paraId="0393FEB3">
      <w:pPr>
        <w:pStyle w:val="000032"/>
        <w:numPr>
          <w:ilvl w:val="0"/>
          <w:numId w:val="2"/>
        </w:numPr>
        <w:spacing w:after="72"/>
      </w:pPr>
      <w:r>
        <w:rPr>
          <w:rFonts w:hint="eastAsia" w:ascii="宋体" w:hAnsi="宋体" w:eastAsia="宋体" w:cs="宋体"/>
          <w:lang w:eastAsia="zh-CN"/>
        </w:rPr>
        <w:t>两种模式下，模组的初始化与参数配置仍通过低速控制通道完成。</w:t>
      </w:r>
    </w:p>
    <w:p w14:paraId="1B7831C5">
      <w:pPr>
        <w:pStyle w:val="00000a"/>
        <w:spacing w:line="312" w:lineRule="auto"/>
      </w:pPr>
      <w:bookmarkStart w:id="9" w:name="section-5"/>
      <w:bookmarkEnd w:id="9"/>
      <w:bookmarkStart w:id="10" w:name="_Toc_section_5"/>
      <w:r>
        <w:rPr>
          <w:rFonts w:hint="eastAsia" w:ascii="宋体" w:hAnsi="宋体" w:eastAsia="宋体" w:cs="宋体"/>
          <w:b w:val="1"/>
          <w:color w:val="1F3864"/>
          <w:sz w:val="30"/>
          <w:lang w:eastAsia="zh-CN"/>
        </w:rPr>
        <w:t>五、上电与数据流操作流程</w:t>
      </w:r>
      <w:bookmarkEnd w:id="10"/>
    </w:p>
    <w:p w14:paraId="27386D6A">
      <w:pPr>
        <w:jc w:val="both"/>
      </w:pPr>
      <w:r>
        <w:t xml:space="preserve">MIPI </w:t>
      </w:r>
      <w:r>
        <w:rPr>
          <w:rFonts w:hint="eastAsia" w:ascii="宋体" w:hAnsi="宋体" w:eastAsia="宋体" w:cs="宋体"/>
          <w:lang w:eastAsia="zh-CN"/>
        </w:rPr>
        <w:t>模组对上电与初始化顺序要求严格，顺序错误是</w:t>
      </w:r>
      <w:r>
        <w:t>"</w:t>
      </w:r>
      <w:r>
        <w:rPr>
          <w:rFonts w:hint="eastAsia" w:ascii="宋体" w:hAnsi="宋体" w:eastAsia="宋体" w:cs="宋体"/>
          <w:lang w:eastAsia="zh-CN"/>
        </w:rPr>
        <w:t>点不亮</w:t>
      </w:r>
      <w:r>
        <w:t>"</w:t>
      </w:r>
      <w:r>
        <w:rPr>
          <w:rFonts w:hint="eastAsia" w:ascii="宋体" w:hAnsi="宋体" w:eastAsia="宋体" w:cs="宋体"/>
          <w:lang w:eastAsia="zh-CN"/>
        </w:rPr>
        <w:t>最常见的原因，而这类问题在原理图上完全看不出来。</w:t>
      </w:r>
    </w:p>
    <w:p w14:paraId="3E034632">
      <w:pPr>
        <w:pStyle w:val="00000c"/>
        <w:spacing w:line="312" w:lineRule="auto"/>
      </w:pPr>
      <w:r>
        <w:rPr>
          <w:rFonts w:hint="eastAsia" w:ascii="宋体" w:hAnsi="宋体" w:eastAsia="宋体" w:cs="宋体"/>
          <w:b w:val="1"/>
          <w:color w:val="1F3864"/>
          <w:sz w:val="26"/>
          <w:lang w:eastAsia="zh-CN"/>
        </w:rPr>
        <w:t>（一）摄像头模组上电流程</w:t>
      </w:r>
    </w:p>
    <w:p w14:paraId="7BD8FE05">
      <w:pPr>
        <w:pStyle w:val="000032"/>
        <w:numPr>
          <w:ilvl w:val="0"/>
          <w:numId w:val="3"/>
        </w:numPr>
        <w:spacing w:after="72"/>
      </w:pPr>
      <w:r>
        <w:rPr>
          <w:rFonts w:hint="eastAsia" w:ascii="宋体" w:hAnsi="宋体" w:eastAsia="宋体" w:cs="宋体"/>
          <w:b w:val="1"/>
          <w:lang w:eastAsia="zh-CN"/>
        </w:rPr>
        <w:t>供电</w:t>
      </w:r>
      <w:r>
        <w:rPr>
          <w:rFonts w:hint="eastAsia" w:ascii="宋体" w:hAnsi="宋体" w:eastAsia="宋体" w:cs="宋体"/>
          <w:lang w:eastAsia="zh-CN"/>
        </w:rPr>
        <w:t>：按模组规格依次建立各路电源，顺序与间隔时间必须遵循模组手册，模拟、数字与</w:t>
      </w:r>
      <w:r>
        <w:t xml:space="preserve"> IO </w:t>
      </w:r>
      <w:r>
        <w:rPr>
          <w:rFonts w:hint="eastAsia" w:ascii="宋体" w:hAnsi="宋体" w:eastAsia="宋体" w:cs="宋体"/>
          <w:lang w:eastAsia="zh-CN"/>
        </w:rPr>
        <w:t>电源通常有明确的先后要求。</w:t>
      </w:r>
    </w:p>
    <w:p w14:paraId="4782C0DF">
      <w:pPr>
        <w:pStyle w:val="000032"/>
        <w:numPr>
          <w:ilvl w:val="0"/>
          <w:numId w:val="3"/>
        </w:numPr>
        <w:spacing w:after="72"/>
      </w:pPr>
      <w:r>
        <w:rPr>
          <w:rFonts w:hint="eastAsia" w:ascii="宋体" w:hAnsi="宋体" w:eastAsia="宋体" w:cs="宋体"/>
          <w:b w:val="1"/>
          <w:lang w:eastAsia="zh-CN"/>
        </w:rPr>
        <w:t>时钟</w:t>
      </w:r>
      <w:r>
        <w:rPr>
          <w:rFonts w:hint="eastAsia" w:ascii="宋体" w:hAnsi="宋体" w:eastAsia="宋体" w:cs="宋体"/>
          <w:lang w:eastAsia="zh-CN"/>
        </w:rPr>
        <w:t>：为模组提供参考时钟，等待其稳定。</w:t>
      </w:r>
    </w:p>
    <w:p w14:paraId="16814252">
      <w:pPr>
        <w:pStyle w:val="000032"/>
        <w:numPr>
          <w:ilvl w:val="0"/>
          <w:numId w:val="3"/>
        </w:numPr>
        <w:spacing w:after="72"/>
      </w:pPr>
      <w:r>
        <w:rPr>
          <w:rFonts w:hint="eastAsia" w:ascii="宋体" w:hAnsi="宋体" w:eastAsia="宋体" w:cs="宋体"/>
          <w:b w:val="1"/>
          <w:lang w:eastAsia="zh-CN"/>
        </w:rPr>
        <w:t>复位与使能</w:t>
      </w:r>
      <w:r>
        <w:rPr>
          <w:rFonts w:hint="eastAsia" w:ascii="宋体" w:hAnsi="宋体" w:eastAsia="宋体" w:cs="宋体"/>
          <w:lang w:eastAsia="zh-CN"/>
        </w:rPr>
        <w:t>：释放复位并使能模组，等待规定的初始化时间。</w:t>
      </w:r>
    </w:p>
    <w:p w14:paraId="567820BD">
      <w:pPr>
        <w:pStyle w:val="000032"/>
        <w:numPr>
          <w:ilvl w:val="0"/>
          <w:numId w:val="3"/>
        </w:numPr>
        <w:spacing w:after="72"/>
      </w:pPr>
      <w:r>
        <w:rPr>
          <w:rFonts w:hint="eastAsia" w:ascii="宋体" w:hAnsi="宋体" w:eastAsia="宋体" w:cs="宋体"/>
          <w:b w:val="1"/>
          <w:lang w:eastAsia="zh-CN"/>
        </w:rPr>
        <w:t>寄存器配置</w:t>
      </w:r>
      <w:r>
        <w:rPr>
          <w:rFonts w:hint="eastAsia" w:ascii="宋体" w:hAnsi="宋体" w:eastAsia="宋体" w:cs="宋体"/>
          <w:lang w:eastAsia="zh-CN"/>
        </w:rPr>
        <w:t>：通过配置总线写入分辨率、帧率、输出格式、通道数与速率档位。</w:t>
      </w:r>
    </w:p>
    <w:p w14:paraId="305A2EFF">
      <w:pPr>
        <w:pStyle w:val="000032"/>
        <w:numPr>
          <w:ilvl w:val="0"/>
          <w:numId w:val="3"/>
        </w:numPr>
        <w:spacing w:after="72"/>
      </w:pPr>
      <w:r>
        <w:rPr>
          <w:rFonts w:hint="eastAsia" w:ascii="宋体" w:hAnsi="宋体" w:eastAsia="宋体" w:cs="宋体"/>
          <w:b w:val="1"/>
          <w:lang w:eastAsia="zh-CN"/>
        </w:rPr>
        <w:t>通道准备</w:t>
      </w:r>
      <w:r>
        <w:rPr>
          <w:rFonts w:hint="eastAsia" w:ascii="宋体" w:hAnsi="宋体" w:eastAsia="宋体" w:cs="宋体"/>
          <w:lang w:eastAsia="zh-CN"/>
        </w:rPr>
        <w:t>：使能处理器的接收通道并完成物理层初始化，等待链路进入停止状态。</w:t>
      </w:r>
    </w:p>
    <w:p w14:paraId="2CE4F83A">
      <w:pPr>
        <w:pStyle w:val="000032"/>
        <w:numPr>
          <w:ilvl w:val="0"/>
          <w:numId w:val="3"/>
        </w:numPr>
        <w:spacing w:after="72"/>
      </w:pPr>
      <w:r>
        <w:rPr>
          <w:rFonts w:hint="eastAsia" w:ascii="宋体" w:hAnsi="宋体" w:eastAsia="宋体" w:cs="宋体"/>
          <w:b w:val="1"/>
          <w:lang w:eastAsia="zh-CN"/>
        </w:rPr>
        <w:t>开启数据流</w:t>
      </w:r>
      <w:r>
        <w:rPr>
          <w:rFonts w:hint="eastAsia" w:ascii="宋体" w:hAnsi="宋体" w:eastAsia="宋体" w:cs="宋体"/>
          <w:lang w:eastAsia="zh-CN"/>
        </w:rPr>
        <w:t>：命令模组开始输出，接收端等待帧同步包并锁定。</w:t>
      </w:r>
    </w:p>
    <w:p w14:paraId="0713A9CA">
      <w:pPr>
        <w:jc w:val="both"/>
      </w:pPr>
      <w:r>
        <w:rPr>
          <w:rFonts w:hint="eastAsia" w:ascii="宋体" w:hAnsi="宋体" w:eastAsia="宋体" w:cs="宋体"/>
          <w:lang w:eastAsia="zh-CN"/>
        </w:rPr>
        <w:t>上电顺序中</w:t>
      </w:r>
      <w:r>
        <w:t>"</w:t>
      </w:r>
      <w:r>
        <w:rPr>
          <w:rFonts w:hint="eastAsia" w:ascii="宋体" w:hAnsi="宋体" w:eastAsia="宋体" w:cs="宋体"/>
          <w:lang w:eastAsia="zh-CN"/>
        </w:rPr>
        <w:t>先电源后时钟再复位</w:t>
      </w:r>
      <w:r>
        <w:t>"</w:t>
      </w:r>
      <w:r>
        <w:rPr>
          <w:rFonts w:hint="eastAsia" w:ascii="宋体" w:hAnsi="宋体" w:eastAsia="宋体" w:cs="宋体"/>
          <w:lang w:eastAsia="zh-CN"/>
        </w:rPr>
        <w:t>是通用原则，但具体间隔与顺序必须以模组手册为准，不同厂商差异很大。</w:t>
      </w:r>
    </w:p>
    <w:p w14:paraId="726A2178">
      <w:pPr>
        <w:pStyle w:val="00000c"/>
        <w:spacing w:line="312" w:lineRule="auto"/>
      </w:pPr>
      <w:r>
        <w:rPr>
          <w:rFonts w:hint="eastAsia" w:ascii="宋体" w:hAnsi="宋体" w:eastAsia="宋体" w:cs="宋体"/>
          <w:b w:val="1"/>
          <w:color w:val="1F3864"/>
          <w:sz w:val="26"/>
          <w:lang w:eastAsia="zh-CN"/>
        </w:rPr>
        <w:t>（二）显示模组上电流程</w:t>
      </w:r>
    </w:p>
    <w:p w14:paraId="03383F90">
      <w:pPr>
        <w:pStyle w:val="000032"/>
        <w:numPr>
          <w:ilvl w:val="0"/>
          <w:numId w:val="4"/>
        </w:numPr>
        <w:spacing w:after="72"/>
      </w:pPr>
      <w:r>
        <w:rPr>
          <w:rFonts w:hint="eastAsia" w:ascii="宋体" w:hAnsi="宋体" w:eastAsia="宋体" w:cs="宋体"/>
          <w:lang w:eastAsia="zh-CN"/>
        </w:rPr>
        <w:t>建立面板电源与背光电源，注意两者的先后顺序与间隔。</w:t>
      </w:r>
    </w:p>
    <w:p w14:paraId="11CD89AB">
      <w:pPr>
        <w:pStyle w:val="000032"/>
        <w:numPr>
          <w:ilvl w:val="0"/>
          <w:numId w:val="4"/>
        </w:numPr>
        <w:spacing w:after="72"/>
      </w:pPr>
      <w:r>
        <w:rPr>
          <w:rFonts w:hint="eastAsia" w:ascii="宋体" w:hAnsi="宋体" w:eastAsia="宋体" w:cs="宋体"/>
          <w:lang w:eastAsia="zh-CN"/>
        </w:rPr>
        <w:t>释放复位并按手册要求的延时等待面板内部初始化完成。</w:t>
      </w:r>
    </w:p>
    <w:p w14:paraId="7D2C62DA">
      <w:pPr>
        <w:pStyle w:val="000032"/>
        <w:numPr>
          <w:ilvl w:val="0"/>
          <w:numId w:val="4"/>
        </w:numPr>
        <w:spacing w:after="72"/>
      </w:pPr>
      <w:r>
        <w:rPr>
          <w:rFonts w:hint="eastAsia" w:ascii="宋体" w:hAnsi="宋体" w:eastAsia="宋体" w:cs="宋体"/>
          <w:lang w:eastAsia="zh-CN"/>
        </w:rPr>
        <w:t>通过控制通道完成初始化序列与参数配置。</w:t>
      </w:r>
    </w:p>
    <w:p w14:paraId="78EC63D6">
      <w:pPr>
        <w:pStyle w:val="000032"/>
        <w:numPr>
          <w:ilvl w:val="0"/>
          <w:numId w:val="4"/>
        </w:numPr>
        <w:spacing w:after="72"/>
      </w:pPr>
      <w:r>
        <w:rPr>
          <w:rFonts w:hint="eastAsia" w:ascii="宋体" w:hAnsi="宋体" w:eastAsia="宋体" w:cs="宋体"/>
          <w:lang w:eastAsia="zh-CN"/>
        </w:rPr>
        <w:t>处理器侧启动发送通道，完成物理层初始化。</w:t>
      </w:r>
    </w:p>
    <w:p w14:paraId="442F5A9C">
      <w:pPr>
        <w:pStyle w:val="000032"/>
        <w:numPr>
          <w:ilvl w:val="0"/>
          <w:numId w:val="4"/>
        </w:numPr>
        <w:spacing w:after="72"/>
      </w:pPr>
      <w:r>
        <w:rPr>
          <w:rFonts w:hint="eastAsia" w:ascii="宋体" w:hAnsi="宋体" w:eastAsia="宋体" w:cs="宋体"/>
          <w:lang w:eastAsia="zh-CN"/>
        </w:rPr>
        <w:t>开始推送像素流，确认面板进入正常显示。</w:t>
      </w:r>
    </w:p>
    <w:p w14:paraId="06711071">
      <w:pPr>
        <w:pStyle w:val="000032"/>
        <w:numPr>
          <w:ilvl w:val="0"/>
          <w:numId w:val="4"/>
        </w:numPr>
        <w:spacing w:after="72"/>
      </w:pPr>
      <w:r>
        <w:rPr>
          <w:rFonts w:hint="eastAsia" w:ascii="宋体" w:hAnsi="宋体" w:eastAsia="宋体" w:cs="宋体"/>
          <w:lang w:eastAsia="zh-CN"/>
        </w:rPr>
        <w:t>最后使能背光，避免上电瞬间出现闪屏。</w:t>
      </w:r>
    </w:p>
    <w:p w14:paraId="7D81A63C">
      <w:pPr>
        <w:pStyle w:val="00000c"/>
        <w:spacing w:line="312" w:lineRule="auto"/>
      </w:pPr>
      <w:r>
        <w:rPr>
          <w:rFonts w:hint="eastAsia" w:ascii="宋体" w:hAnsi="宋体" w:eastAsia="宋体" w:cs="宋体"/>
          <w:b w:val="1"/>
          <w:color w:val="1F3864"/>
          <w:sz w:val="26"/>
          <w:lang w:eastAsia="zh-CN"/>
        </w:rPr>
        <w:t>（三）分辨率与帧率切换</w:t>
      </w:r>
    </w:p>
    <w:p w14:paraId="3DBA1DC8">
      <w:pPr>
        <w:jc w:val="both"/>
      </w:pPr>
      <w:r>
        <w:rPr>
          <w:rFonts w:hint="eastAsia" w:ascii="宋体" w:hAnsi="宋体" w:eastAsia="宋体" w:cs="宋体"/>
          <w:lang w:eastAsia="zh-CN"/>
        </w:rPr>
        <w:t>切换分辨率或帧率会改变所需的接口带宽，通常需要同步调整通道速率档位，并可能涉及重新配置模组寄存器与重新初始化接收通道。工程上推荐的做法是：切换前先停止数据流，完成配置后再重新开启，避免链路在参数不一致的状态下运行。</w:t>
      </w:r>
    </w:p>
    <w:p w14:paraId="4DBCB456">
      <w:pPr>
        <w:pStyle w:val="00000c"/>
        <w:spacing w:line="312" w:lineRule="auto"/>
      </w:pPr>
      <w:r>
        <w:rPr>
          <w:rFonts w:hint="eastAsia" w:ascii="宋体" w:hAnsi="宋体" w:eastAsia="宋体" w:cs="宋体"/>
          <w:b w:val="1"/>
          <w:color w:val="1F3864"/>
          <w:sz w:val="26"/>
          <w:lang w:eastAsia="zh-CN"/>
        </w:rPr>
        <w:t>（四）多模组同步</w:t>
      </w:r>
    </w:p>
    <w:p w14:paraId="2BAA3CD8">
      <w:pPr>
        <w:jc w:val="both"/>
      </w:pPr>
      <w:r>
        <w:rPr>
          <w:rFonts w:hint="eastAsia" w:ascii="宋体" w:hAnsi="宋体" w:eastAsia="宋体" w:cs="宋体"/>
          <w:lang w:eastAsia="zh-CN"/>
        </w:rPr>
        <w:t>双摄或多摄系统需要让各模组的帧时序保持同步，通常通过共享参考时钟与硬件同步信号实现。硬件上必须为同步信号预留引脚与走线，并保证其长度与时序满足要求。</w:t>
      </w:r>
    </w:p>
    <w:p w14:paraId="445A9278">
      <w:pPr>
        <w:pStyle w:val="00000c"/>
        <w:spacing w:line="312" w:lineRule="auto"/>
      </w:pPr>
      <w:r>
        <w:rPr>
          <w:rFonts w:hint="eastAsia" w:ascii="宋体" w:hAnsi="宋体" w:eastAsia="宋体" w:cs="宋体"/>
          <w:b w:val="1"/>
          <w:color w:val="1F3864"/>
          <w:sz w:val="26"/>
          <w:lang w:eastAsia="zh-CN"/>
        </w:rPr>
        <w:t>（五）低功耗与待机</w:t>
      </w:r>
    </w:p>
    <w:p w14:paraId="29484FB0">
      <w:pPr>
        <w:jc w:val="both"/>
      </w:pPr>
      <w:r>
        <w:rPr>
          <w:rFonts w:hint="eastAsia" w:ascii="宋体" w:hAnsi="宋体" w:eastAsia="宋体" w:cs="宋体"/>
          <w:lang w:eastAsia="zh-CN"/>
        </w:rPr>
        <w:t>链路在不需要传输数据时进入低功耗停止状态以省电，模组也可进入待机。设计中应明确进入与退出的触发条件与时序，并验证从待机恢复后能正常重新出图，不会残留异常帧。</w:t>
      </w:r>
    </w:p>
    <w:p w14:paraId="395A0726">
      <w:pPr>
        <w:pStyle w:val="00000a"/>
        <w:spacing w:line="312" w:lineRule="auto"/>
      </w:pPr>
      <w:bookmarkStart w:id="11" w:name="section-6"/>
      <w:bookmarkEnd w:id="11"/>
      <w:bookmarkStart w:id="12" w:name="_Toc_section_6"/>
      <w:r>
        <w:rPr>
          <w:rFonts w:hint="eastAsia" w:ascii="宋体" w:hAnsi="宋体" w:eastAsia="宋体" w:cs="宋体"/>
          <w:b w:val="1"/>
          <w:color w:val="1F3864"/>
          <w:sz w:val="30"/>
          <w:lang w:eastAsia="zh-CN"/>
        </w:rPr>
        <w:t>六、硬件设计要点</w:t>
      </w:r>
      <w:bookmarkEnd w:id="12"/>
    </w:p>
    <w:p w14:paraId="3CADC3EC">
      <w:pPr>
        <w:jc w:val="both"/>
      </w:pPr>
      <w:r>
        <w:t xml:space="preserve">MIPI </w:t>
      </w:r>
      <w:r>
        <w:rPr>
          <w:rFonts w:hint="eastAsia" w:ascii="宋体" w:hAnsi="宋体" w:eastAsia="宋体" w:cs="宋体"/>
          <w:lang w:eastAsia="zh-CN"/>
        </w:rPr>
        <w:t>的硬件难点在于：高速信号对走线敏感，而整机往往还有射频与电源噪声。以下</w:t>
      </w:r>
      <w:r>
        <w:t xml:space="preserve"> 12 </w:t>
      </w:r>
      <w:r>
        <w:rPr>
          <w:rFonts w:hint="eastAsia" w:ascii="宋体" w:hAnsi="宋体" w:eastAsia="宋体" w:cs="宋体"/>
          <w:lang w:eastAsia="zh-CN"/>
        </w:rPr>
        <w:t>条按此展开。</w:t>
      </w:r>
    </w:p>
    <w:p w14:paraId="6A252617">
      <w:pPr>
        <w:pStyle w:val="000032"/>
        <w:numPr>
          <w:ilvl w:val="0"/>
          <w:numId w:val="5"/>
        </w:numPr>
        <w:spacing w:after="72"/>
      </w:pPr>
      <w:r>
        <w:rPr>
          <w:rFonts w:hint="eastAsia" w:ascii="宋体" w:hAnsi="宋体" w:eastAsia="宋体" w:cs="宋体"/>
          <w:b w:val="1"/>
          <w:lang w:eastAsia="zh-CN"/>
        </w:rPr>
        <w:t>差分阻抗控制</w:t>
      </w:r>
      <w:r>
        <w:rPr>
          <w:rFonts w:hint="eastAsia" w:ascii="宋体" w:hAnsi="宋体" w:eastAsia="宋体" w:cs="宋体"/>
          <w:lang w:eastAsia="zh-CN"/>
        </w:rPr>
        <w:t>：高速通道按</w:t>
      </w:r>
      <w:r>
        <w:t xml:space="preserve"> 100Ω </w:t>
      </w:r>
      <w:r>
        <w:rPr>
          <w:rFonts w:hint="eastAsia" w:ascii="宋体" w:hAnsi="宋体" w:eastAsia="宋体" w:cs="宋体"/>
          <w:lang w:eastAsia="zh-CN"/>
        </w:rPr>
        <w:t>设计，线宽线距按叠层计算，制板说明中明确要求并让板厂确认。</w:t>
      </w:r>
    </w:p>
    <w:p w14:paraId="5AA36D55">
      <w:pPr>
        <w:pStyle w:val="000032"/>
        <w:numPr>
          <w:ilvl w:val="0"/>
          <w:numId w:val="5"/>
        </w:numPr>
        <w:spacing w:after="72"/>
      </w:pPr>
      <w:r>
        <w:rPr>
          <w:rFonts w:hint="eastAsia" w:ascii="宋体" w:hAnsi="宋体" w:eastAsia="宋体" w:cs="宋体"/>
          <w:b w:val="1"/>
          <w:lang w:eastAsia="zh-CN"/>
        </w:rPr>
        <w:t>等长匹配</w:t>
      </w:r>
      <w:r>
        <w:rPr>
          <w:rFonts w:hint="eastAsia" w:ascii="宋体" w:hAnsi="宋体" w:eastAsia="宋体" w:cs="宋体"/>
          <w:lang w:eastAsia="zh-CN"/>
        </w:rPr>
        <w:t>：同一差分对内部长度差要小；各数据通道之间以及数据通道与时钟通道之间的长度差应控制在允许范围内，通常按毫米量级核算。</w:t>
      </w:r>
    </w:p>
    <w:p w14:paraId="3D9F5A89">
      <w:pPr>
        <w:pStyle w:val="000032"/>
        <w:numPr>
          <w:ilvl w:val="0"/>
          <w:numId w:val="5"/>
        </w:numPr>
        <w:spacing w:after="72"/>
      </w:pPr>
      <w:r>
        <w:rPr>
          <w:rFonts w:hint="eastAsia" w:ascii="宋体" w:hAnsi="宋体" w:eastAsia="宋体" w:cs="宋体"/>
          <w:b w:val="1"/>
          <w:lang w:eastAsia="zh-CN"/>
        </w:rPr>
        <w:t>禁止跨分割</w:t>
      </w:r>
      <w:r>
        <w:rPr>
          <w:rFonts w:hint="eastAsia" w:ascii="宋体" w:hAnsi="宋体" w:eastAsia="宋体" w:cs="宋体"/>
          <w:lang w:eastAsia="zh-CN"/>
        </w:rPr>
        <w:t>：高速通道下方保持完整参考平面，换层处增加回流地过孔。</w:t>
      </w:r>
    </w:p>
    <w:p w14:paraId="7BFB57D8">
      <w:pPr>
        <w:pStyle w:val="000032"/>
        <w:numPr>
          <w:ilvl w:val="0"/>
          <w:numId w:val="5"/>
        </w:numPr>
        <w:spacing w:after="72"/>
      </w:pPr>
      <w:r>
        <w:rPr>
          <w:rFonts w:hint="eastAsia" w:ascii="宋体" w:hAnsi="宋体" w:eastAsia="宋体" w:cs="宋体"/>
          <w:b w:val="1"/>
          <w:lang w:eastAsia="zh-CN"/>
        </w:rPr>
        <w:t>减少过孔与转接</w:t>
      </w:r>
      <w:r>
        <w:rPr>
          <w:rFonts w:hint="eastAsia" w:ascii="宋体" w:hAnsi="宋体" w:eastAsia="宋体" w:cs="宋体"/>
          <w:lang w:eastAsia="zh-CN"/>
        </w:rPr>
        <w:t>：尽量不打过孔、不换层，避免走线经过连接器与转接板；必须使用排线时选用专用的屏蔽高速排线。</w:t>
      </w:r>
    </w:p>
    <w:p w14:paraId="4CB6AC25">
      <w:pPr>
        <w:pStyle w:val="000032"/>
        <w:numPr>
          <w:ilvl w:val="0"/>
          <w:numId w:val="5"/>
        </w:numPr>
        <w:spacing w:after="72"/>
      </w:pPr>
      <w:r>
        <w:rPr>
          <w:rFonts w:hint="eastAsia" w:ascii="宋体" w:hAnsi="宋体" w:eastAsia="宋体" w:cs="宋体"/>
          <w:b w:val="1"/>
          <w:lang w:eastAsia="zh-CN"/>
        </w:rPr>
        <w:t>禁止滤波元件</w:t>
      </w:r>
      <w:r>
        <w:rPr>
          <w:rFonts w:hint="eastAsia" w:ascii="宋体" w:hAnsi="宋体" w:eastAsia="宋体" w:cs="宋体"/>
          <w:lang w:eastAsia="zh-CN"/>
        </w:rPr>
        <w:t>：高速与低功耗通道上不得并联电容、磁珠或上拉下拉电阻，这些都会破坏正常的电平与眼图。</w:t>
      </w:r>
    </w:p>
    <w:p w14:paraId="2B019591">
      <w:pPr>
        <w:pStyle w:val="000032"/>
        <w:numPr>
          <w:ilvl w:val="0"/>
          <w:numId w:val="5"/>
        </w:numPr>
        <w:spacing w:after="72"/>
      </w:pPr>
      <w:r>
        <w:rPr>
          <w:rFonts w:hint="eastAsia" w:ascii="宋体" w:hAnsi="宋体" w:eastAsia="宋体" w:cs="宋体"/>
          <w:b w:val="1"/>
          <w:lang w:eastAsia="zh-CN"/>
        </w:rPr>
        <w:t>包地与隔离</w:t>
      </w:r>
      <w:r>
        <w:rPr>
          <w:rFonts w:hint="eastAsia" w:ascii="宋体" w:hAnsi="宋体" w:eastAsia="宋体" w:cs="宋体"/>
          <w:lang w:eastAsia="zh-CN"/>
        </w:rPr>
        <w:t>：高速通道两侧打地过孔墙并与其他信号保持足够间距，尤其要远离模拟音频、射频前端与时钟线。</w:t>
      </w:r>
    </w:p>
    <w:p w14:paraId="5DCD54C8">
      <w:pPr>
        <w:pStyle w:val="000032"/>
        <w:numPr>
          <w:ilvl w:val="0"/>
          <w:numId w:val="5"/>
        </w:numPr>
        <w:spacing w:after="72"/>
      </w:pPr>
      <w:r>
        <w:rPr>
          <w:rFonts w:hint="eastAsia" w:ascii="宋体" w:hAnsi="宋体" w:eastAsia="宋体" w:cs="宋体"/>
          <w:b w:val="1"/>
          <w:lang w:eastAsia="zh-CN"/>
        </w:rPr>
        <w:t>排线长度控制</w:t>
      </w:r>
      <w:r>
        <w:rPr>
          <w:rFonts w:hint="eastAsia" w:ascii="宋体" w:hAnsi="宋体" w:eastAsia="宋体" w:cs="宋体"/>
          <w:lang w:eastAsia="zh-CN"/>
        </w:rPr>
        <w:t>：模组到主板的排线应尽量短，通常在数十厘米以内；长排线需核算插损并考虑屏蔽与接地。</w:t>
      </w:r>
    </w:p>
    <w:p w14:paraId="3DE7030E">
      <w:pPr>
        <w:pStyle w:val="000032"/>
        <w:numPr>
          <w:ilvl w:val="0"/>
          <w:numId w:val="5"/>
        </w:numPr>
        <w:spacing w:after="72"/>
      </w:pPr>
      <w:r>
        <w:rPr>
          <w:rFonts w:hint="eastAsia" w:ascii="宋体" w:hAnsi="宋体" w:eastAsia="宋体" w:cs="宋体"/>
          <w:b w:val="1"/>
          <w:lang w:eastAsia="zh-CN"/>
        </w:rPr>
        <w:t>模组电源质量</w:t>
      </w:r>
      <w:r>
        <w:rPr>
          <w:rFonts w:hint="eastAsia" w:ascii="宋体" w:hAnsi="宋体" w:eastAsia="宋体" w:cs="宋体"/>
          <w:lang w:eastAsia="zh-CN"/>
        </w:rPr>
        <w:t>：摄像头模组对电源噪声极敏感，应为各路电源单独滤波并配置足够的去耦电容，必要时使用低噪声电源。</w:t>
      </w:r>
    </w:p>
    <w:p w14:paraId="14F3E0D9">
      <w:pPr>
        <w:pStyle w:val="000032"/>
        <w:numPr>
          <w:ilvl w:val="0"/>
          <w:numId w:val="5"/>
        </w:numPr>
        <w:spacing w:after="72"/>
      </w:pPr>
      <w:r>
        <w:rPr>
          <w:rFonts w:hint="eastAsia" w:ascii="宋体" w:hAnsi="宋体" w:eastAsia="宋体" w:cs="宋体"/>
          <w:b w:val="1"/>
          <w:lang w:eastAsia="zh-CN"/>
        </w:rPr>
        <w:t>上电时序可控</w:t>
      </w:r>
      <w:r>
        <w:rPr>
          <w:rFonts w:hint="eastAsia" w:ascii="宋体" w:hAnsi="宋体" w:eastAsia="宋体" w:cs="宋体"/>
          <w:lang w:eastAsia="zh-CN"/>
        </w:rPr>
        <w:t>：各路电源、复位与使能应由可控电路驱动，确保顺序与延时满足模组要求，不可简单并联上拉。</w:t>
      </w:r>
    </w:p>
    <w:p w14:paraId="7A866617">
      <w:pPr>
        <w:pStyle w:val="000032"/>
        <w:numPr>
          <w:ilvl w:val="0"/>
          <w:numId w:val="5"/>
        </w:numPr>
        <w:spacing w:after="72"/>
      </w:pPr>
      <w:r>
        <w:rPr>
          <w:rFonts w:hint="eastAsia" w:ascii="宋体" w:hAnsi="宋体" w:eastAsia="宋体" w:cs="宋体"/>
          <w:b w:val="1"/>
          <w:lang w:eastAsia="zh-CN"/>
        </w:rPr>
        <w:t>ESD 防护</w:t>
      </w:r>
      <w:r>
        <w:rPr>
          <w:rFonts w:hint="eastAsia" w:ascii="宋体" w:hAnsi="宋体" w:eastAsia="宋体" w:cs="宋体"/>
          <w:lang w:eastAsia="zh-CN"/>
        </w:rPr>
        <w:t>：对外露的模组连接器配置低结电容防护器件，避免影响高速信号。</w:t>
      </w:r>
    </w:p>
    <w:p w14:paraId="52253517">
      <w:pPr>
        <w:pStyle w:val="000032"/>
        <w:numPr>
          <w:ilvl w:val="0"/>
          <w:numId w:val="5"/>
        </w:numPr>
        <w:spacing w:after="72"/>
      </w:pPr>
      <w:r>
        <w:rPr>
          <w:rFonts w:hint="eastAsia" w:ascii="宋体" w:hAnsi="宋体" w:eastAsia="宋体" w:cs="宋体"/>
          <w:b w:val="1"/>
          <w:lang w:eastAsia="zh-CN"/>
        </w:rPr>
        <w:t>射频共存评估</w:t>
      </w:r>
      <w:r>
        <w:rPr>
          <w:rFonts w:hint="eastAsia" w:ascii="宋体" w:hAnsi="宋体" w:eastAsia="宋体" w:cs="宋体"/>
          <w:lang w:eastAsia="zh-CN"/>
        </w:rPr>
        <w:t>：含无线功能的产品必须评估</w:t>
      </w:r>
      <w:r>
        <w:t xml:space="preserve"> MIPI </w:t>
      </w:r>
      <w:r>
        <w:rPr>
          <w:rFonts w:hint="eastAsia" w:ascii="宋体" w:hAnsi="宋体" w:eastAsia="宋体" w:cs="宋体"/>
          <w:lang w:eastAsia="zh-CN"/>
        </w:rPr>
        <w:t>对接收灵敏度的干扰，可通过调整速率档位、展频、走线屏蔽与</w:t>
      </w:r>
      <w:r>
        <w:t xml:space="preserve"> layout </w:t>
      </w:r>
      <w:r>
        <w:rPr>
          <w:rFonts w:hint="eastAsia" w:ascii="宋体" w:hAnsi="宋体" w:eastAsia="宋体" w:cs="宋体"/>
          <w:lang w:eastAsia="zh-CN"/>
        </w:rPr>
        <w:t>隔离改善。</w:t>
      </w:r>
    </w:p>
    <w:p w14:paraId="74488FB1">
      <w:pPr>
        <w:pStyle w:val="000032"/>
        <w:numPr>
          <w:ilvl w:val="0"/>
          <w:numId w:val="5"/>
        </w:numPr>
        <w:spacing w:after="72"/>
      </w:pPr>
      <w:r>
        <w:rPr>
          <w:rFonts w:hint="eastAsia" w:ascii="宋体" w:hAnsi="宋体" w:eastAsia="宋体" w:cs="宋体"/>
          <w:b w:val="1"/>
          <w:lang w:eastAsia="zh-CN"/>
        </w:rPr>
        <w:t>测试点预留</w:t>
      </w:r>
      <w:r>
        <w:rPr>
          <w:rFonts w:hint="eastAsia" w:ascii="宋体" w:hAnsi="宋体" w:eastAsia="宋体" w:cs="宋体"/>
          <w:lang w:eastAsia="zh-CN"/>
        </w:rPr>
        <w:t>：在高速通道、时钟与电源上预留测试点，便于示波器与协议分析仪接入。</w:t>
      </w:r>
    </w:p>
    <w:p w14:paraId="042A374E">
      <w:pPr>
        <w:pStyle w:val="00000a"/>
        <w:spacing w:line="312" w:lineRule="auto"/>
      </w:pPr>
      <w:bookmarkStart w:id="13" w:name="section-7"/>
      <w:bookmarkEnd w:id="13"/>
      <w:bookmarkStart w:id="14" w:name="_Toc_section_7"/>
      <w:r>
        <w:rPr>
          <w:rFonts w:hint="eastAsia" w:ascii="宋体" w:hAnsi="宋体" w:eastAsia="宋体" w:cs="宋体"/>
          <w:b w:val="1"/>
          <w:color w:val="1F3864"/>
          <w:sz w:val="30"/>
          <w:lang w:eastAsia="zh-CN"/>
        </w:rPr>
        <w:t>七、典型应用场景</w:t>
      </w:r>
      <w:bookmarkEnd w:id="14"/>
    </w:p>
    <w:p w14:paraId="4D146E21">
      <w:pPr>
        <w:jc w:val="both"/>
      </w:pPr>
      <w:r>
        <w:rPr>
          <w:rFonts w:hint="eastAsia" w:ascii="宋体" w:hAnsi="宋体" w:eastAsia="宋体" w:cs="宋体"/>
          <w:lang w:eastAsia="zh-CN"/>
        </w:rPr>
        <w:t>不同应用对带宽、距离与抗干扰的要求差别很大：</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78A2FDEA">
            <w:pPr>
              <w:spacing w:before="55" w:after="55" w:line="240" w:lineRule="auto"/>
              <w:jc w:val="left"/>
            </w:pPr>
            <w:r>
              <w:rPr>
                <w:rFonts w:hint="eastAsia"/>
                <w:b w:val="1"/>
                <w:sz w:val="22"/>
              </w:rPr>
              <w:t>应用对象</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27EA480C">
            <w:pPr>
              <w:spacing w:before="55" w:after="55" w:line="240" w:lineRule="auto"/>
              <w:jc w:val="left"/>
            </w:pPr>
            <w:r>
              <w:rPr>
                <w:rFonts w:hint="eastAsia"/>
                <w:b w:val="1"/>
                <w:sz w:val="22"/>
              </w:rPr>
              <w:t>典型配置</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7379C882">
            <w:pPr>
              <w:spacing w:before="55" w:after="55" w:line="240" w:lineRule="auto"/>
              <w:jc w:val="left"/>
            </w:pPr>
            <w:r>
              <w:rPr>
                <w:rFonts w:hint="eastAsia"/>
                <w:b w:val="1"/>
                <w:sz w:val="22"/>
              </w:rPr>
              <w:t>设计关注点</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374F014">
            <w:pPr>
              <w:spacing w:before="55" w:after="55" w:line="240" w:lineRule="auto"/>
              <w:jc w:val="left"/>
            </w:pPr>
            <w:r>
              <w:rPr>
                <w:rFonts w:hint="eastAsia"/>
                <w:sz w:val="22"/>
              </w:rPr>
              <w:t>手机主摄像头</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310A37F">
            <w:pPr>
              <w:spacing w:before="55" w:after="55" w:line="240" w:lineRule="auto"/>
              <w:jc w:val="left"/>
            </w:pPr>
            <w:r>
              <w:rPr>
                <w:rFonts w:hint="eastAsia"/>
                <w:sz w:val="22"/>
              </w:rPr>
              <w:t>四通道  D-PHY ，高分辨率</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CE53940">
            <w:pPr>
              <w:spacing w:before="55" w:after="55" w:line="240" w:lineRule="auto"/>
              <w:jc w:val="left"/>
            </w:pPr>
            <w:r>
              <w:rPr>
                <w:rFonts w:hint="eastAsia"/>
                <w:sz w:val="22"/>
              </w:rPr>
              <w:t>带宽核算、电源噪声、射频共存</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E14F5F4">
            <w:pPr>
              <w:spacing w:before="55" w:after="55" w:line="240" w:lineRule="auto"/>
              <w:jc w:val="left"/>
            </w:pPr>
            <w:r>
              <w:rPr>
                <w:rFonts w:hint="eastAsia"/>
                <w:sz w:val="22"/>
              </w:rPr>
              <w:t>双摄与多摄</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0ABC6AE">
            <w:pPr>
              <w:spacing w:before="55" w:after="55" w:line="240" w:lineRule="auto"/>
              <w:jc w:val="left"/>
            </w:pPr>
            <w:r>
              <w:rPr>
                <w:rFonts w:hint="eastAsia"/>
                <w:sz w:val="22"/>
              </w:rPr>
              <w:t>独立通道组或虚拟通道</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E657E17">
            <w:pPr>
              <w:spacing w:before="55" w:after="55" w:line="240" w:lineRule="auto"/>
              <w:jc w:val="left"/>
            </w:pPr>
            <w:r>
              <w:rPr>
                <w:rFonts w:hint="eastAsia"/>
                <w:sz w:val="22"/>
              </w:rPr>
              <w:t>帧同步、通道分配、布线空间</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9943E03">
            <w:pPr>
              <w:spacing w:before="55" w:after="55" w:line="240" w:lineRule="auto"/>
              <w:jc w:val="left"/>
            </w:pPr>
            <w:r>
              <w:rPr>
                <w:rFonts w:hint="eastAsia"/>
                <w:sz w:val="22"/>
              </w:rPr>
              <w:t>车载摄像头</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BD6FE0E">
            <w:pPr>
              <w:spacing w:before="55" w:after="55" w:line="240" w:lineRule="auto"/>
              <w:jc w:val="left"/>
            </w:pPr>
            <w:r>
              <w:rPr>
                <w:rFonts w:hint="eastAsia"/>
                <w:sz w:val="22"/>
              </w:rPr>
              <w:t>长排线、宽温</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BE64157">
            <w:pPr>
              <w:spacing w:before="55" w:after="55" w:line="240" w:lineRule="auto"/>
              <w:jc w:val="left"/>
            </w:pPr>
            <w:r>
              <w:rPr>
                <w:rFonts w:hint="eastAsia"/>
                <w:sz w:val="22"/>
              </w:rPr>
              <w:t>距离限制、屏蔽与接地、宽温稳定性</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5256DDB">
            <w:pPr>
              <w:spacing w:before="55" w:after="55" w:line="240" w:lineRule="auto"/>
              <w:jc w:val="left"/>
            </w:pPr>
            <w:r>
              <w:rPr>
                <w:rFonts w:hint="eastAsia"/>
                <w:sz w:val="22"/>
              </w:rPr>
              <w:t>嵌入式视觉</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53D354F">
            <w:pPr>
              <w:spacing w:before="55" w:after="55" w:line="240" w:lineRule="auto"/>
              <w:jc w:val="left"/>
            </w:pPr>
            <w:r>
              <w:rPr>
                <w:rFonts w:hint="eastAsia"/>
                <w:sz w:val="22"/>
              </w:rPr>
              <w:t>双通道或四通道</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5ABC426">
            <w:pPr>
              <w:spacing w:before="55" w:after="55" w:line="240" w:lineRule="auto"/>
              <w:jc w:val="left"/>
            </w:pPr>
            <w:r>
              <w:rPr>
                <w:rFonts w:hint="eastAsia"/>
                <w:sz w:val="22"/>
              </w:rPr>
              <w:t>处理器通道数限制、引脚复用、散热</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5AC0BAC">
            <w:pPr>
              <w:spacing w:before="55" w:after="55" w:line="240" w:lineRule="auto"/>
              <w:jc w:val="left"/>
            </w:pPr>
            <w:r>
              <w:rPr>
                <w:rFonts w:hint="eastAsia"/>
                <w:sz w:val="22"/>
              </w:rPr>
              <w:t>手机与平板屏</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BD9B28D">
            <w:pPr>
              <w:spacing w:before="55" w:after="55" w:line="240" w:lineRule="auto"/>
              <w:jc w:val="left"/>
            </w:pPr>
            <w:r>
              <w:rPr>
                <w:rFonts w:hint="eastAsia"/>
                <w:sz w:val="22"/>
              </w:rPr>
              <w:t>视频模式，四通道</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BAC05F9">
            <w:pPr>
              <w:spacing w:before="55" w:after="55" w:line="240" w:lineRule="auto"/>
              <w:jc w:val="left"/>
            </w:pPr>
            <w:r>
              <w:rPr>
                <w:rFonts w:hint="eastAsia"/>
                <w:sz w:val="22"/>
              </w:rPr>
              <w:t>上电时序、背光时序、刷新率与带宽</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B87BD6D">
            <w:pPr>
              <w:spacing w:before="55" w:after="55" w:line="240" w:lineRule="auto"/>
              <w:jc w:val="left"/>
            </w:pPr>
            <w:r>
              <w:rPr>
                <w:rFonts w:hint="eastAsia"/>
                <w:sz w:val="22"/>
              </w:rPr>
              <w:t>小尺寸穿戴屏</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D141F4B">
            <w:pPr>
              <w:spacing w:before="55" w:after="55" w:line="240" w:lineRule="auto"/>
              <w:jc w:val="left"/>
            </w:pPr>
            <w:r>
              <w:rPr>
                <w:rFonts w:hint="eastAsia"/>
                <w:sz w:val="22"/>
              </w:rPr>
              <w:t>命令模式，单或双通道</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84D2432">
            <w:pPr>
              <w:spacing w:before="55" w:after="55" w:line="240" w:lineRule="auto"/>
              <w:jc w:val="left"/>
            </w:pPr>
            <w:r>
              <w:rPr>
                <w:rFonts w:hint="eastAsia"/>
                <w:sz w:val="22"/>
              </w:rPr>
              <w:t>低功耗、显存需求、待机唤醒</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FDBCEDE">
            <w:pPr>
              <w:spacing w:before="55" w:after="55" w:line="240" w:lineRule="auto"/>
              <w:jc w:val="left"/>
            </w:pPr>
            <w:r>
              <w:rPr>
                <w:rFonts w:hint="eastAsia"/>
                <w:sz w:val="22"/>
              </w:rPr>
              <w:t>高帧率高分辨率屏</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3719185">
            <w:pPr>
              <w:spacing w:before="55" w:after="55" w:line="240" w:lineRule="auto"/>
              <w:jc w:val="left"/>
            </w:pPr>
            <w:r>
              <w:rPr>
                <w:rFonts w:hint="eastAsia"/>
                <w:sz w:val="22"/>
              </w:rPr>
              <w:t>C-PHY  或多通道  D-PHY</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34F20A8">
            <w:pPr>
              <w:spacing w:before="55" w:after="55" w:line="240" w:lineRule="auto"/>
              <w:jc w:val="left"/>
            </w:pPr>
            <w:r>
              <w:rPr>
                <w:rFonts w:hint="eastAsia"/>
                <w:sz w:val="22"/>
              </w:rPr>
              <w:t>物理层兼容性、速率档位、插损预算</w:t>
            </w:r>
          </w:p>
        </w:tc>
      </w:tr>
    </w:tbl>
    <w:p w14:paraId="687F23F6">
      <w:pPr>
        <w:pStyle w:val="00000a"/>
        <w:spacing w:line="312" w:lineRule="auto"/>
      </w:pPr>
      <w:bookmarkStart w:id="15" w:name="section-8"/>
      <w:bookmarkEnd w:id="15"/>
      <w:bookmarkStart w:id="16" w:name="_Toc_section_8"/>
      <w:r>
        <w:rPr>
          <w:rFonts w:hint="eastAsia" w:ascii="宋体" w:hAnsi="宋体" w:eastAsia="宋体" w:cs="宋体"/>
          <w:b w:val="1"/>
          <w:color w:val="1F3864"/>
          <w:sz w:val="30"/>
          <w:lang w:eastAsia="zh-CN"/>
        </w:rPr>
        <w:t>八、可靠性与测试验证</w:t>
      </w:r>
      <w:bookmarkEnd w:id="16"/>
    </w:p>
    <w:p w14:paraId="48A53600">
      <w:pPr>
        <w:jc w:val="both"/>
      </w:pPr>
      <w:r>
        <w:t xml:space="preserve">MIPI </w:t>
      </w:r>
      <w:r>
        <w:rPr>
          <w:rFonts w:hint="eastAsia" w:ascii="宋体" w:hAnsi="宋体" w:eastAsia="宋体" w:cs="宋体"/>
          <w:lang w:eastAsia="zh-CN"/>
        </w:rPr>
        <w:t>的故障几乎都表现为图像异常，因此排查思路是</w:t>
      </w:r>
      <w:r>
        <w:t>"</w:t>
      </w:r>
      <w:r>
        <w:rPr>
          <w:rFonts w:hint="eastAsia" w:ascii="宋体" w:hAnsi="宋体" w:eastAsia="宋体" w:cs="宋体"/>
          <w:lang w:eastAsia="zh-CN"/>
        </w:rPr>
        <w:t>先看波形再看配置</w:t>
      </w:r>
      <w:r>
        <w:t>"</w:t>
      </w:r>
      <w:r>
        <w:rPr>
          <w:rFonts w:hint="eastAsia" w:ascii="宋体" w:hAnsi="宋体" w:eastAsia="宋体" w:cs="宋体"/>
          <w:lang w:eastAsia="zh-CN"/>
        </w:rPr>
        <w:t>。验证重点在链路稳定性与射频共存。</w:t>
      </w:r>
    </w:p>
    <w:p w14:paraId="7D864717">
      <w:pPr>
        <w:pStyle w:val="00000c"/>
        <w:spacing w:line="312" w:lineRule="auto"/>
      </w:pPr>
      <w:r>
        <w:rPr>
          <w:rFonts w:hint="eastAsia" w:ascii="宋体" w:hAnsi="宋体" w:eastAsia="宋体" w:cs="宋体"/>
          <w:b w:val="1"/>
          <w:color w:val="1F3864"/>
          <w:sz w:val="26"/>
          <w:lang w:eastAsia="zh-CN"/>
        </w:rPr>
        <w:t>（一）常见故障模式</w:t>
      </w:r>
    </w:p>
    <w:tbl>
      <w:tblPr>
        <w:tblW w:w="5000" w:type="pct"/>
        <w:tblLayout w:type="autofit"/>
        <w:tblLook w:firstRow="1" w:lastRow="0" w:firstColumn="1" w:lastColumn="0" w:noHBand="0" w:noVBand="1" w:val="04A0"/>
      </w:tblPr>
      <w:tblGrid>
        <w:gridCol w:w="2880"/>
        <w:gridCol w:w="2880"/>
        <w:gridCol w:w="2880"/>
      </w:tblGrid>
      <w:tr>
        <w:trPr/>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26D72638">
            <w:pPr>
              <w:spacing w:before="55" w:after="55" w:line="240" w:lineRule="auto"/>
              <w:jc w:val="left"/>
            </w:pPr>
            <w:r>
              <w:rPr>
                <w:rFonts w:hint="eastAsia"/>
                <w:b w:val="1"/>
                <w:sz w:val="22"/>
              </w:rPr>
              <w:t>故障现象</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50143722">
            <w:pPr>
              <w:spacing w:before="55" w:after="55" w:line="240" w:lineRule="auto"/>
              <w:jc w:val="left"/>
            </w:pPr>
            <w:r>
              <w:rPr>
                <w:rFonts w:hint="eastAsia"/>
                <w:b w:val="1"/>
                <w:sz w:val="22"/>
              </w:rPr>
              <w:t>可能原因</w:t>
            </w:r>
          </w:p>
        </w:tc>
        <w:tc>
          <w:tcPr>
            <w:tcW w:w="2880" w:type="dxa"/>
            <w:tcBorders>
              <w:top w:val="single" w:color="BBBBBB" w:sz="6" w:space="0"/>
              <w:left w:val="single" w:color="BBBBBB" w:sz="6" w:space="0"/>
              <w:bottom w:val="single" w:color="BBBBBB" w:sz="6" w:space="0"/>
              <w:right w:val="single" w:color="BBBBBB" w:sz="6" w:space="0"/>
            </w:tcBorders>
            <w:shd w:val="clear" w:color="auto" w:fill="EEF2F8"/>
            <w:tcMar>
              <w:top w:w="96" w:type="dxa"/>
              <w:left w:w="168" w:type="dxa"/>
              <w:bottom w:w="96" w:type="dxa"/>
              <w:right w:w="168" w:type="dxa"/>
            </w:tcMar>
            <w:vAlign w:val="center"/>
          </w:tcPr>
          <w:p w14:paraId="1D6750FF">
            <w:pPr>
              <w:spacing w:before="55" w:after="55" w:line="240" w:lineRule="auto"/>
              <w:jc w:val="left"/>
            </w:pPr>
            <w:r>
              <w:rPr>
                <w:rFonts w:hint="eastAsia"/>
                <w:b w:val="1"/>
                <w:sz w:val="22"/>
              </w:rPr>
              <w:t>排查建议</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8FEF14B">
            <w:pPr>
              <w:spacing w:before="55" w:after="55" w:line="240" w:lineRule="auto"/>
              <w:jc w:val="left"/>
            </w:pPr>
            <w:r>
              <w:rPr>
                <w:rFonts w:hint="eastAsia"/>
                <w:sz w:val="22"/>
              </w:rPr>
              <w:t>完全无图</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6B08CFF">
            <w:pPr>
              <w:spacing w:before="55" w:after="55" w:line="240" w:lineRule="auto"/>
              <w:jc w:val="left"/>
            </w:pPr>
            <w:r>
              <w:rPr>
                <w:rFonts w:hint="eastAsia"/>
                <w:sz w:val="22"/>
              </w:rPr>
              <w:t>上电时序错误、配置总线不通、通道数或速率配置错误</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AE9DAB9">
            <w:pPr>
              <w:spacing w:before="55" w:after="55" w:line="240" w:lineRule="auto"/>
              <w:jc w:val="left"/>
            </w:pPr>
            <w:r>
              <w:rPr>
                <w:rFonts w:hint="eastAsia"/>
                <w:sz w:val="22"/>
              </w:rPr>
              <w:t>核对上电顺序与延时；抓配置总线确认写入成功；核对通道数</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8AEDABD">
            <w:pPr>
              <w:spacing w:before="55" w:after="55" w:line="240" w:lineRule="auto"/>
              <w:jc w:val="left"/>
            </w:pPr>
            <w:r>
              <w:rPr>
                <w:rFonts w:hint="eastAsia"/>
                <w:sz w:val="22"/>
              </w:rPr>
              <w:t>花屏或绿屏</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3D6F65B">
            <w:pPr>
              <w:spacing w:before="55" w:after="55" w:line="240" w:lineRule="auto"/>
              <w:jc w:val="left"/>
            </w:pPr>
            <w:r>
              <w:rPr>
                <w:rFonts w:hint="eastAsia"/>
                <w:sz w:val="22"/>
              </w:rPr>
              <w:t>数据类型不匹配、位宽配置错误、通道映射错误</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33C6F26">
            <w:pPr>
              <w:spacing w:before="55" w:after="55" w:line="240" w:lineRule="auto"/>
              <w:jc w:val="left"/>
            </w:pPr>
            <w:r>
              <w:rPr>
                <w:rFonts w:hint="eastAsia"/>
                <w:sz w:val="22"/>
              </w:rPr>
              <w:t>核对输出格式与接收端解析格式；核对通道编号对应关系</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790848E">
            <w:pPr>
              <w:spacing w:before="55" w:after="55" w:line="240" w:lineRule="auto"/>
              <w:jc w:val="left"/>
            </w:pPr>
            <w:r>
              <w:rPr>
                <w:rFonts w:hint="eastAsia"/>
                <w:sz w:val="22"/>
              </w:rPr>
              <w:t>画面有条纹或抖动</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7DD35F6">
            <w:pPr>
              <w:spacing w:before="55" w:after="55" w:line="240" w:lineRule="auto"/>
              <w:jc w:val="left"/>
            </w:pPr>
            <w:r>
              <w:rPr>
                <w:rFonts w:hint="eastAsia"/>
                <w:sz w:val="22"/>
              </w:rPr>
              <w:t>电源噪声、地回流不良、时钟质量差</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4C0E5051">
            <w:pPr>
              <w:spacing w:before="55" w:after="55" w:line="240" w:lineRule="auto"/>
              <w:jc w:val="left"/>
            </w:pPr>
            <w:r>
              <w:rPr>
                <w:rFonts w:hint="eastAsia"/>
                <w:sz w:val="22"/>
              </w:rPr>
              <w:t>测模组各路电源纹波；检查地平面与回流路径</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A48EBC4">
            <w:pPr>
              <w:spacing w:before="55" w:after="55" w:line="240" w:lineRule="auto"/>
              <w:jc w:val="left"/>
            </w:pPr>
            <w:r>
              <w:rPr>
                <w:rFonts w:hint="eastAsia"/>
                <w:sz w:val="22"/>
              </w:rPr>
              <w:t>帧率上不去</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E02F2EE">
            <w:pPr>
              <w:spacing w:before="55" w:after="55" w:line="240" w:lineRule="auto"/>
              <w:jc w:val="left"/>
            </w:pPr>
            <w:r>
              <w:rPr>
                <w:rFonts w:hint="eastAsia"/>
                <w:sz w:val="22"/>
              </w:rPr>
              <w:t>带宽不足、速率档位过低、消隐占比过大</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582D586">
            <w:pPr>
              <w:spacing w:before="55" w:after="55" w:line="240" w:lineRule="auto"/>
              <w:jc w:val="left"/>
            </w:pPr>
            <w:r>
              <w:rPr>
                <w:rFonts w:hint="eastAsia"/>
                <w:sz w:val="22"/>
              </w:rPr>
              <w:t>重新核算带宽；提高速率档位或增加通道数</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7D9A689">
            <w:pPr>
              <w:spacing w:before="55" w:after="55" w:line="240" w:lineRule="auto"/>
              <w:jc w:val="left"/>
            </w:pPr>
            <w:r>
              <w:rPr>
                <w:rFonts w:hint="eastAsia"/>
                <w:sz w:val="22"/>
              </w:rPr>
              <w:t>偶发丢帧或卡死</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CAFC7B7">
            <w:pPr>
              <w:spacing w:before="55" w:after="55" w:line="240" w:lineRule="auto"/>
              <w:jc w:val="left"/>
            </w:pPr>
            <w:r>
              <w:rPr>
                <w:rFonts w:hint="eastAsia"/>
                <w:sz w:val="22"/>
              </w:rPr>
              <w:t>误码过多、模式切换时序不满足、缓冲区不足</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981D830">
            <w:pPr>
              <w:spacing w:before="55" w:after="55" w:line="240" w:lineRule="auto"/>
              <w:jc w:val="left"/>
            </w:pPr>
            <w:r>
              <w:rPr>
                <w:rFonts w:hint="eastAsia"/>
                <w:sz w:val="22"/>
              </w:rPr>
              <w:t>测眼图与误码；核对模式切换时序参数；加大缓冲</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BDA9527">
            <w:pPr>
              <w:spacing w:before="55" w:after="55" w:line="240" w:lineRule="auto"/>
              <w:jc w:val="left"/>
            </w:pPr>
            <w:r>
              <w:rPr>
                <w:rFonts w:hint="eastAsia"/>
                <w:sz w:val="22"/>
              </w:rPr>
              <w:t>低温或高温异常</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59DB029F">
            <w:pPr>
              <w:spacing w:before="55" w:after="55" w:line="240" w:lineRule="auto"/>
              <w:jc w:val="left"/>
            </w:pPr>
            <w:r>
              <w:rPr>
                <w:rFonts w:hint="eastAsia"/>
                <w:sz w:val="22"/>
              </w:rPr>
              <w:t>模组超出工作温度、速率裕量不足</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10E24AA">
            <w:pPr>
              <w:spacing w:before="55" w:after="55" w:line="240" w:lineRule="auto"/>
              <w:jc w:val="left"/>
            </w:pPr>
            <w:r>
              <w:rPr>
                <w:rFonts w:hint="eastAsia"/>
                <w:sz w:val="22"/>
              </w:rPr>
              <w:t>在温箱中复测；核对模组温度规格与速率裕量</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2E7BA5F">
            <w:pPr>
              <w:spacing w:before="55" w:after="55" w:line="240" w:lineRule="auto"/>
              <w:jc w:val="left"/>
            </w:pPr>
            <w:r>
              <w:rPr>
                <w:rFonts w:hint="eastAsia"/>
                <w:sz w:val="22"/>
              </w:rPr>
              <w:t>只能低分辨率工作</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4B07578">
            <w:pPr>
              <w:spacing w:before="55" w:after="55" w:line="240" w:lineRule="auto"/>
              <w:jc w:val="left"/>
            </w:pPr>
            <w:r>
              <w:rPr>
                <w:rFonts w:hint="eastAsia"/>
                <w:sz w:val="22"/>
              </w:rPr>
              <w:t>通道数未全部启用、部分通道焊接不良</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A107FA8">
            <w:pPr>
              <w:spacing w:before="55" w:after="55" w:line="240" w:lineRule="auto"/>
              <w:jc w:val="left"/>
            </w:pPr>
            <w:r>
              <w:rPr>
                <w:rFonts w:hint="eastAsia"/>
                <w:sz w:val="22"/>
              </w:rPr>
              <w:t>核对通道使能与引脚焊接；逐通道检查通断</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DEC6F97">
            <w:pPr>
              <w:spacing w:before="55" w:after="55" w:line="240" w:lineRule="auto"/>
              <w:jc w:val="left"/>
            </w:pPr>
            <w:r>
              <w:rPr>
                <w:rFonts w:hint="eastAsia"/>
                <w:sz w:val="22"/>
              </w:rPr>
              <w:t>排线弯折后失效</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E29B46C">
            <w:pPr>
              <w:spacing w:before="55" w:after="55" w:line="240" w:lineRule="auto"/>
              <w:jc w:val="left"/>
            </w:pPr>
            <w:r>
              <w:rPr>
                <w:rFonts w:hint="eastAsia"/>
                <w:sz w:val="22"/>
              </w:rPr>
              <w:t>排线损伤、阻抗不连续、屏蔽接地断开</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0E07E550">
            <w:pPr>
              <w:spacing w:before="55" w:after="55" w:line="240" w:lineRule="auto"/>
              <w:jc w:val="left"/>
            </w:pPr>
            <w:r>
              <w:rPr>
                <w:rFonts w:hint="eastAsia"/>
                <w:sz w:val="22"/>
              </w:rPr>
              <w:t>更换排线对比；检查排线屏蔽层接地</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4B4F35E">
            <w:pPr>
              <w:spacing w:before="55" w:after="55" w:line="240" w:lineRule="auto"/>
              <w:jc w:val="left"/>
            </w:pPr>
            <w:r>
              <w:rPr>
                <w:rFonts w:hint="eastAsia"/>
                <w:sz w:val="22"/>
              </w:rPr>
              <w:t>屏幕闪屏或上电闪白</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3FCD0A29">
            <w:pPr>
              <w:spacing w:before="55" w:after="55" w:line="240" w:lineRule="auto"/>
              <w:jc w:val="left"/>
            </w:pPr>
            <w:r>
              <w:rPr>
                <w:rFonts w:hint="eastAsia"/>
                <w:sz w:val="22"/>
              </w:rPr>
              <w:t>背光使能过早、上电时序不当</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6023AC8E">
            <w:pPr>
              <w:spacing w:before="55" w:after="55" w:line="240" w:lineRule="auto"/>
              <w:jc w:val="left"/>
            </w:pPr>
            <w:r>
              <w:rPr>
                <w:rFonts w:hint="eastAsia"/>
                <w:sz w:val="22"/>
              </w:rPr>
              <w:t>调整背光使能与初始化完成的先后顺序</w:t>
            </w:r>
          </w:p>
        </w:tc>
      </w:tr>
      <w:tr>
        <w:trPr/>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1202198B">
            <w:pPr>
              <w:spacing w:before="55" w:after="55" w:line="240" w:lineRule="auto"/>
              <w:jc w:val="left"/>
            </w:pPr>
            <w:r>
              <w:rPr>
                <w:rFonts w:hint="eastAsia"/>
                <w:sz w:val="22"/>
              </w:rPr>
              <w:t>射频灵敏度下降</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29351529">
            <w:pPr>
              <w:spacing w:before="55" w:after="55" w:line="240" w:lineRule="auto"/>
              <w:jc w:val="left"/>
            </w:pPr>
            <w:r>
              <w:rPr>
                <w:rFonts w:hint="eastAsia"/>
                <w:sz w:val="22"/>
              </w:rPr>
              <w:t>高速通道辐射耦合到天线</w:t>
            </w:r>
          </w:p>
        </w:tc>
        <w:tc>
          <w:tcPr>
            <w:tcW w:w="2880" w:type="dxa"/>
            <w:tcBorders>
              <w:top w:val="single" w:color="BBBBBB" w:sz="6" w:space="0"/>
              <w:left w:val="single" w:color="BBBBBB" w:sz="6" w:space="0"/>
              <w:bottom w:val="single" w:color="BBBBBB" w:sz="6" w:space="0"/>
              <w:right w:val="single" w:color="BBBBBB" w:sz="6" w:space="0"/>
            </w:tcBorders>
            <w:tcMar>
              <w:top w:w="96" w:type="dxa"/>
              <w:left w:w="168" w:type="dxa"/>
              <w:bottom w:w="96" w:type="dxa"/>
              <w:right w:w="168" w:type="dxa"/>
            </w:tcMar>
            <w:vAlign w:val="center"/>
          </w:tcPr>
          <w:p w14:paraId="74706745">
            <w:pPr>
              <w:spacing w:before="55" w:after="55" w:line="240" w:lineRule="auto"/>
              <w:jc w:val="left"/>
            </w:pPr>
            <w:r>
              <w:rPr>
                <w:rFonts w:hint="eastAsia"/>
                <w:sz w:val="22"/>
              </w:rPr>
              <w:t>调整走线与屏蔽；降低速率或启用展频；重新布局</w:t>
            </w:r>
          </w:p>
        </w:tc>
      </w:tr>
    </w:tbl>
    <w:p w14:paraId="48CD10F2">
      <w:pPr>
        <w:pStyle w:val="00000c"/>
        <w:spacing w:line="312" w:lineRule="auto"/>
      </w:pPr>
      <w:r>
        <w:rPr>
          <w:rFonts w:hint="eastAsia" w:ascii="宋体" w:hAnsi="宋体" w:eastAsia="宋体" w:cs="宋体"/>
          <w:b w:val="1"/>
          <w:color w:val="1F3864"/>
          <w:sz w:val="26"/>
          <w:lang w:eastAsia="zh-CN"/>
        </w:rPr>
        <w:t>（二）测试要点</w:t>
      </w:r>
    </w:p>
    <w:p w14:paraId="3AF9833C">
      <w:pPr>
        <w:pStyle w:val="000032"/>
        <w:numPr>
          <w:ilvl w:val="0"/>
          <w:numId w:val="6"/>
        </w:numPr>
        <w:spacing w:after="72"/>
      </w:pPr>
      <w:r>
        <w:rPr>
          <w:rFonts w:hint="eastAsia" w:ascii="宋体" w:hAnsi="宋体" w:eastAsia="宋体" w:cs="宋体"/>
          <w:b w:val="1"/>
          <w:lang w:eastAsia="zh-CN"/>
        </w:rPr>
        <w:t>上电时序实测</w:t>
      </w:r>
      <w:r>
        <w:rPr>
          <w:rFonts w:hint="eastAsia" w:ascii="宋体" w:hAnsi="宋体" w:eastAsia="宋体" w:cs="宋体"/>
          <w:lang w:eastAsia="zh-CN"/>
        </w:rPr>
        <w:t>：用多通道示波器测量各电源、时钟、复位与使能的实际时序，逐条比对模组手册要求。</w:t>
      </w:r>
    </w:p>
    <w:p w14:paraId="1C1C5DFD">
      <w:pPr>
        <w:pStyle w:val="000032"/>
        <w:numPr>
          <w:ilvl w:val="0"/>
          <w:numId w:val="6"/>
        </w:numPr>
        <w:spacing w:after="72"/>
      </w:pPr>
      <w:r>
        <w:rPr>
          <w:rFonts w:hint="eastAsia" w:ascii="宋体" w:hAnsi="宋体" w:eastAsia="宋体" w:cs="宋体"/>
          <w:b w:val="1"/>
          <w:lang w:eastAsia="zh-CN"/>
        </w:rPr>
        <w:t>模式切换波形</w:t>
      </w:r>
      <w:r>
        <w:rPr>
          <w:rFonts w:hint="eastAsia" w:ascii="宋体" w:hAnsi="宋体" w:eastAsia="宋体" w:cs="宋体"/>
          <w:lang w:eastAsia="zh-CN"/>
        </w:rPr>
        <w:t>：抓取高速模式的进入与退出序列，确认各阶段时长满足规范要求。</w:t>
      </w:r>
    </w:p>
    <w:p w14:paraId="3AAC4782">
      <w:pPr>
        <w:pStyle w:val="000032"/>
        <w:numPr>
          <w:ilvl w:val="0"/>
          <w:numId w:val="6"/>
        </w:numPr>
        <w:spacing w:after="72"/>
      </w:pPr>
      <w:r>
        <w:rPr>
          <w:rFonts w:hint="eastAsia" w:ascii="宋体" w:hAnsi="宋体" w:eastAsia="宋体" w:cs="宋体"/>
          <w:b w:val="1"/>
          <w:lang w:eastAsia="zh-CN"/>
        </w:rPr>
        <w:t>眼图测试</w:t>
      </w:r>
      <w:r>
        <w:rPr>
          <w:rFonts w:hint="eastAsia" w:ascii="宋体" w:hAnsi="宋体" w:eastAsia="宋体" w:cs="宋体"/>
          <w:lang w:eastAsia="zh-CN"/>
        </w:rPr>
        <w:t>：按规范要求测量高速通道的眼图与抖动，确认满足目标速率等级。</w:t>
      </w:r>
    </w:p>
    <w:p w14:paraId="03A77D41">
      <w:pPr>
        <w:pStyle w:val="000032"/>
        <w:numPr>
          <w:ilvl w:val="0"/>
          <w:numId w:val="6"/>
        </w:numPr>
        <w:spacing w:after="72"/>
      </w:pPr>
      <w:r>
        <w:rPr>
          <w:rFonts w:hint="eastAsia" w:ascii="宋体" w:hAnsi="宋体" w:eastAsia="宋体" w:cs="宋体"/>
          <w:b w:val="1"/>
          <w:lang w:eastAsia="zh-CN"/>
        </w:rPr>
        <w:t>协议解码</w:t>
      </w:r>
      <w:r>
        <w:rPr>
          <w:rFonts w:hint="eastAsia" w:ascii="宋体" w:hAnsi="宋体" w:eastAsia="宋体" w:cs="宋体"/>
          <w:lang w:eastAsia="zh-CN"/>
        </w:rPr>
        <w:t>：用协议分析仪整帧解码，确认包结构、虚拟通道、数据类型与帧行同步均正确。</w:t>
      </w:r>
    </w:p>
    <w:p w14:paraId="65DBE307">
      <w:pPr>
        <w:pStyle w:val="000032"/>
        <w:numPr>
          <w:ilvl w:val="0"/>
          <w:numId w:val="6"/>
        </w:numPr>
        <w:spacing w:after="72"/>
      </w:pPr>
      <w:r>
        <w:rPr>
          <w:rFonts w:hint="eastAsia" w:ascii="宋体" w:hAnsi="宋体" w:eastAsia="宋体" w:cs="宋体"/>
          <w:b w:val="1"/>
          <w:lang w:eastAsia="zh-CN"/>
        </w:rPr>
        <w:t>长时间出图</w:t>
      </w:r>
      <w:r>
        <w:rPr>
          <w:rFonts w:hint="eastAsia" w:ascii="宋体" w:hAnsi="宋体" w:eastAsia="宋体" w:cs="宋体"/>
          <w:lang w:eastAsia="zh-CN"/>
        </w:rPr>
        <w:t>：连续采集或显示数小时，统计丢帧、错帧与异常重启次数，应为零。</w:t>
      </w:r>
    </w:p>
    <w:p w14:paraId="3EE6F136">
      <w:pPr>
        <w:pStyle w:val="000032"/>
        <w:numPr>
          <w:ilvl w:val="0"/>
          <w:numId w:val="6"/>
        </w:numPr>
        <w:spacing w:after="72"/>
      </w:pPr>
      <w:r>
        <w:rPr>
          <w:rFonts w:hint="eastAsia" w:ascii="宋体" w:hAnsi="宋体" w:eastAsia="宋体" w:cs="宋体"/>
          <w:b w:val="1"/>
          <w:lang w:eastAsia="zh-CN"/>
        </w:rPr>
        <w:t>分辨率与帧率遍历</w:t>
      </w:r>
      <w:r>
        <w:rPr>
          <w:rFonts w:hint="eastAsia" w:ascii="宋体" w:hAnsi="宋体" w:eastAsia="宋体" w:cs="宋体"/>
          <w:lang w:eastAsia="zh-CN"/>
        </w:rPr>
        <w:t>：在产品支持的每种模式下逐一验证，确认无异常。</w:t>
      </w:r>
    </w:p>
    <w:p w14:paraId="12BD976A">
      <w:pPr>
        <w:pStyle w:val="000032"/>
        <w:numPr>
          <w:ilvl w:val="0"/>
          <w:numId w:val="6"/>
        </w:numPr>
        <w:spacing w:after="72"/>
      </w:pPr>
      <w:r>
        <w:rPr>
          <w:rFonts w:hint="eastAsia" w:ascii="宋体" w:hAnsi="宋体" w:eastAsia="宋体" w:cs="宋体"/>
          <w:b w:val="1"/>
          <w:lang w:eastAsia="zh-CN"/>
        </w:rPr>
        <w:t>电源纹波</w:t>
      </w:r>
      <w:r>
        <w:rPr>
          <w:rFonts w:hint="eastAsia" w:ascii="宋体" w:hAnsi="宋体" w:eastAsia="宋体" w:cs="宋体"/>
          <w:lang w:eastAsia="zh-CN"/>
        </w:rPr>
        <w:t>：测量模组各路电源在出图过程中的纹波与瞬态跌落。</w:t>
      </w:r>
    </w:p>
    <w:p w14:paraId="1270B888">
      <w:pPr>
        <w:pStyle w:val="000032"/>
        <w:numPr>
          <w:ilvl w:val="0"/>
          <w:numId w:val="6"/>
        </w:numPr>
        <w:spacing w:after="72"/>
      </w:pPr>
      <w:r>
        <w:rPr>
          <w:rFonts w:hint="eastAsia" w:ascii="宋体" w:hAnsi="宋体" w:eastAsia="宋体" w:cs="宋体"/>
          <w:b w:val="1"/>
          <w:lang w:eastAsia="zh-CN"/>
        </w:rPr>
        <w:t>射频共存</w:t>
      </w:r>
      <w:r>
        <w:rPr>
          <w:rFonts w:hint="eastAsia" w:ascii="宋体" w:hAnsi="宋体" w:eastAsia="宋体" w:cs="宋体"/>
          <w:lang w:eastAsia="zh-CN"/>
        </w:rPr>
        <w:t>：在出图状态下测量无线接收灵敏度与误包率，评估干扰程度。</w:t>
      </w:r>
    </w:p>
    <w:p w14:paraId="40905BBD">
      <w:pPr>
        <w:pStyle w:val="000032"/>
        <w:numPr>
          <w:ilvl w:val="0"/>
          <w:numId w:val="6"/>
        </w:numPr>
        <w:spacing w:after="72"/>
      </w:pPr>
      <w:r>
        <w:rPr>
          <w:rFonts w:hint="eastAsia" w:ascii="宋体" w:hAnsi="宋体" w:eastAsia="宋体" w:cs="宋体"/>
          <w:b w:val="1"/>
          <w:lang w:eastAsia="zh-CN"/>
        </w:rPr>
        <w:t>高低温</w:t>
      </w:r>
      <w:r>
        <w:rPr>
          <w:rFonts w:hint="eastAsia" w:ascii="宋体" w:hAnsi="宋体" w:eastAsia="宋体" w:cs="宋体"/>
          <w:lang w:eastAsia="zh-CN"/>
        </w:rPr>
        <w:t>：在极限温度下重复关键测试，确认不丢帧、不花屏。</w:t>
      </w:r>
    </w:p>
    <w:p w14:paraId="62305D98">
      <w:pPr>
        <w:pStyle w:val="000032"/>
        <w:numPr>
          <w:ilvl w:val="0"/>
          <w:numId w:val="6"/>
        </w:numPr>
        <w:spacing w:after="72"/>
      </w:pPr>
      <w:r>
        <w:rPr>
          <w:rFonts w:hint="eastAsia" w:ascii="宋体" w:hAnsi="宋体" w:eastAsia="宋体" w:cs="宋体"/>
          <w:b w:val="1"/>
          <w:lang w:eastAsia="zh-CN"/>
        </w:rPr>
        <w:t>ESD 与机械</w:t>
      </w:r>
      <w:r>
        <w:rPr>
          <w:rFonts w:hint="eastAsia" w:ascii="宋体" w:hAnsi="宋体" w:eastAsia="宋体" w:cs="宋体"/>
          <w:lang w:eastAsia="zh-CN"/>
        </w:rPr>
        <w:t>：对连接器做放电测试；对含排线的产品做弯折与振动测试。</w:t>
      </w:r>
    </w:p>
    <w:p w14:paraId="12237516">
      <w:pPr>
        <w:pStyle w:val="00000a"/>
        <w:spacing w:line="312" w:lineRule="auto"/>
      </w:pPr>
      <w:bookmarkStart w:id="17" w:name="section-9"/>
      <w:bookmarkEnd w:id="17"/>
      <w:bookmarkStart w:id="18" w:name="_Toc_section_9"/>
      <w:r>
        <w:rPr>
          <w:rFonts w:hint="eastAsia" w:ascii="宋体" w:hAnsi="宋体" w:eastAsia="宋体" w:cs="宋体"/>
          <w:b w:val="1"/>
          <w:color w:val="1F3864"/>
          <w:sz w:val="30"/>
          <w:lang w:eastAsia="zh-CN"/>
        </w:rPr>
        <w:t>九、设计检查清单</w:t>
      </w:r>
      <w:bookmarkEnd w:id="18"/>
    </w:p>
    <w:p w14:paraId="0CCF1EB1">
      <w:pPr>
        <w:pStyle w:val="00002c"/>
        <w:spacing w:after="72"/>
      </w:pPr>
      <w:r>
        <w:rPr>
          <w:rFonts w:hint="eastAsia" w:ascii="宋体" w:hAnsi="宋体" w:eastAsia="宋体" w:cs="宋体"/>
          <w:lang w:eastAsia="zh-CN"/>
        </w:rPr>
        <w:t>已确认使用</w:t>
      </w:r>
      <w:r>
        <w:t xml:space="preserve"> D-PHY </w:t>
      </w:r>
      <w:r>
        <w:rPr>
          <w:rFonts w:hint="eastAsia" w:ascii="宋体" w:hAnsi="宋体" w:eastAsia="宋体" w:cs="宋体"/>
          <w:lang w:eastAsia="zh-CN"/>
        </w:rPr>
        <w:t>还是</w:t>
      </w:r>
      <w:r>
        <w:t xml:space="preserve"> C-PHY</w:t>
      </w:r>
      <w:r>
        <w:rPr>
          <w:rFonts w:hint="eastAsia" w:ascii="宋体" w:hAnsi="宋体" w:eastAsia="宋体" w:cs="宋体"/>
          <w:lang w:eastAsia="zh-CN"/>
        </w:rPr>
        <w:t>，处理器与模组双方均支持且版本匹配。</w:t>
      </w:r>
    </w:p>
    <w:p w14:paraId="0F823325">
      <w:pPr>
        <w:pStyle w:val="00002c"/>
        <w:spacing w:after="72"/>
      </w:pPr>
      <w:r>
        <w:rPr>
          <w:rFonts w:hint="eastAsia" w:ascii="宋体" w:hAnsi="宋体" w:eastAsia="宋体" w:cs="宋体"/>
          <w:lang w:eastAsia="zh-CN"/>
        </w:rPr>
        <w:t>已按分辨率、帧率与像素格式完成带宽核算，并留有</w:t>
      </w:r>
      <w:r>
        <w:t xml:space="preserve"> 30% </w:t>
      </w:r>
      <w:r>
        <w:rPr>
          <w:rFonts w:hint="eastAsia" w:ascii="宋体" w:hAnsi="宋体" w:eastAsia="宋体" w:cs="宋体"/>
          <w:lang w:eastAsia="zh-CN"/>
        </w:rPr>
        <w:t>以上余量。</w:t>
      </w:r>
    </w:p>
    <w:p w14:paraId="1C58FA96">
      <w:pPr>
        <w:pStyle w:val="00002c"/>
        <w:spacing w:after="72"/>
      </w:pPr>
      <w:r>
        <w:rPr>
          <w:rFonts w:hint="eastAsia" w:ascii="宋体" w:hAnsi="宋体" w:eastAsia="宋体" w:cs="宋体"/>
          <w:lang w:eastAsia="zh-CN"/>
        </w:rPr>
        <w:t>通道数在收发两端配置一致，通道编号与极性对应关系已核对。</w:t>
      </w:r>
    </w:p>
    <w:p w14:paraId="062FACC1">
      <w:pPr>
        <w:pStyle w:val="00002c"/>
        <w:spacing w:after="72"/>
      </w:pPr>
      <w:r>
        <w:rPr>
          <w:rFonts w:hint="eastAsia" w:ascii="宋体" w:hAnsi="宋体" w:eastAsia="宋体" w:cs="宋体"/>
          <w:lang w:eastAsia="zh-CN"/>
        </w:rPr>
        <w:t>差分对已按</w:t>
      </w:r>
      <w:r>
        <w:t xml:space="preserve"> 100Ω </w:t>
      </w:r>
      <w:r>
        <w:rPr>
          <w:rFonts w:hint="eastAsia" w:ascii="宋体" w:hAnsi="宋体" w:eastAsia="宋体" w:cs="宋体"/>
          <w:lang w:eastAsia="zh-CN"/>
        </w:rPr>
        <w:t>设计，制板说明中已注明阻抗控制要求。</w:t>
      </w:r>
    </w:p>
    <w:p w14:paraId="0A90FEF5">
      <w:pPr>
        <w:pStyle w:val="00002c"/>
        <w:spacing w:after="72"/>
      </w:pPr>
      <w:r>
        <w:rPr>
          <w:rFonts w:hint="eastAsia" w:ascii="宋体" w:hAnsi="宋体" w:eastAsia="宋体" w:cs="宋体"/>
          <w:lang w:eastAsia="zh-CN"/>
        </w:rPr>
        <w:t>通道内与通道间长度匹配已核算，未跨平面分割，换层处已加回流地过孔。</w:t>
      </w:r>
    </w:p>
    <w:p w14:paraId="34258C23">
      <w:pPr>
        <w:pStyle w:val="00002c"/>
        <w:spacing w:after="72"/>
      </w:pPr>
      <w:r>
        <w:rPr>
          <w:rFonts w:hint="eastAsia" w:ascii="宋体" w:hAnsi="宋体" w:eastAsia="宋体" w:cs="宋体"/>
          <w:lang w:eastAsia="zh-CN"/>
        </w:rPr>
        <w:t>高速通道上未并联电容、磁珠或上下拉电阻，板上未额外加端接。</w:t>
      </w:r>
    </w:p>
    <w:p w14:paraId="5DFE2B50">
      <w:pPr>
        <w:pStyle w:val="00002c"/>
        <w:spacing w:after="72"/>
      </w:pPr>
      <w:r>
        <w:rPr>
          <w:rFonts w:hint="eastAsia" w:ascii="宋体" w:hAnsi="宋体" w:eastAsia="宋体" w:cs="宋体"/>
          <w:lang w:eastAsia="zh-CN"/>
        </w:rPr>
        <w:t>高速通道已做包地隔离，与射频、模拟音频、时钟线保持足够间距。</w:t>
      </w:r>
    </w:p>
    <w:p w14:paraId="76C93DF2">
      <w:pPr>
        <w:pStyle w:val="00002c"/>
        <w:spacing w:after="72"/>
      </w:pPr>
      <w:r>
        <w:rPr>
          <w:rFonts w:hint="eastAsia" w:ascii="宋体" w:hAnsi="宋体" w:eastAsia="宋体" w:cs="宋体"/>
          <w:lang w:eastAsia="zh-CN"/>
        </w:rPr>
        <w:t>模组排线长度在允许范围内，屏蔽层接地可靠。</w:t>
      </w:r>
    </w:p>
    <w:p w14:paraId="6E102F17">
      <w:pPr>
        <w:pStyle w:val="00002c"/>
        <w:spacing w:after="72"/>
      </w:pPr>
      <w:r>
        <w:rPr>
          <w:rFonts w:hint="eastAsia" w:ascii="宋体" w:hAnsi="宋体" w:eastAsia="宋体" w:cs="宋体"/>
          <w:lang w:eastAsia="zh-CN"/>
        </w:rPr>
        <w:t>模组各路电源已单独滤波，去耦电容配置充足。</w:t>
      </w:r>
    </w:p>
    <w:p w14:paraId="19A79CC1">
      <w:pPr>
        <w:pStyle w:val="00002c"/>
        <w:spacing w:after="72"/>
      </w:pPr>
      <w:r>
        <w:rPr>
          <w:rFonts w:hint="eastAsia" w:ascii="宋体" w:hAnsi="宋体" w:eastAsia="宋体" w:cs="宋体"/>
          <w:lang w:eastAsia="zh-CN"/>
        </w:rPr>
        <w:t>电源、时钟、复位与使能的上电时序已实测并符合模组手册要求。</w:t>
      </w:r>
    </w:p>
    <w:p w14:paraId="656DAA13">
      <w:pPr>
        <w:pStyle w:val="00002c"/>
        <w:spacing w:after="72"/>
      </w:pPr>
      <w:r>
        <w:rPr>
          <w:rFonts w:hint="eastAsia" w:ascii="宋体" w:hAnsi="宋体" w:eastAsia="宋体" w:cs="宋体"/>
          <w:lang w:eastAsia="zh-CN"/>
        </w:rPr>
        <w:t>配置总线的地址与引脚已确认，初始化序列在软件中完整实现。</w:t>
      </w:r>
    </w:p>
    <w:p w14:paraId="52B4EC18">
      <w:pPr>
        <w:pStyle w:val="00002c"/>
        <w:spacing w:after="72"/>
      </w:pPr>
      <w:r>
        <w:rPr>
          <w:rFonts w:hint="eastAsia" w:ascii="宋体" w:hAnsi="宋体" w:eastAsia="宋体" w:cs="宋体"/>
          <w:lang w:eastAsia="zh-CN"/>
        </w:rPr>
        <w:t>背光使能与显示初始化的先后顺序已按避免闪屏的方式设计。</w:t>
      </w:r>
    </w:p>
    <w:p w14:paraId="261025C2">
      <w:pPr>
        <w:pStyle w:val="00002c"/>
        <w:spacing w:after="72"/>
      </w:pPr>
      <w:r>
        <w:rPr>
          <w:rFonts w:hint="eastAsia" w:ascii="宋体" w:hAnsi="宋体" w:eastAsia="宋体" w:cs="宋体"/>
          <w:lang w:eastAsia="zh-CN"/>
        </w:rPr>
        <w:t>对外露连接器已配置低结电容的</w:t>
      </w:r>
      <w:r>
        <w:t xml:space="preserve"> ESD </w:t>
      </w:r>
      <w:r>
        <w:rPr>
          <w:rFonts w:hint="eastAsia" w:ascii="宋体" w:hAnsi="宋体" w:eastAsia="宋体" w:cs="宋体"/>
          <w:lang w:eastAsia="zh-CN"/>
        </w:rPr>
        <w:t>防护器件。</w:t>
      </w:r>
    </w:p>
    <w:p w14:paraId="02490624">
      <w:pPr>
        <w:pStyle w:val="00002c"/>
        <w:spacing w:after="72"/>
      </w:pPr>
      <w:r>
        <w:rPr>
          <w:rFonts w:hint="eastAsia" w:ascii="宋体" w:hAnsi="宋体" w:eastAsia="宋体" w:cs="宋体"/>
          <w:lang w:eastAsia="zh-CN"/>
        </w:rPr>
        <w:t>已在高速通道、时钟与电源上预留测试点。</w:t>
      </w:r>
    </w:p>
    <w:p w14:paraId="17F47E9D">
      <w:pPr>
        <w:pStyle w:val="00002c"/>
        <w:spacing w:after="72"/>
      </w:pPr>
      <w:r>
        <w:rPr>
          <w:rFonts w:hint="eastAsia" w:ascii="宋体" w:hAnsi="宋体" w:eastAsia="宋体" w:cs="宋体"/>
          <w:lang w:eastAsia="zh-CN"/>
        </w:rPr>
        <w:t>已实测上电时序与模式切换波形，参数满足规范要求。</w:t>
      </w:r>
    </w:p>
    <w:p w14:paraId="2C825A3A">
      <w:pPr>
        <w:pStyle w:val="00002c"/>
        <w:spacing w:after="72"/>
      </w:pPr>
      <w:r>
        <w:rPr>
          <w:rFonts w:hint="eastAsia" w:ascii="宋体" w:hAnsi="宋体" w:eastAsia="宋体" w:cs="宋体"/>
          <w:lang w:eastAsia="zh-CN"/>
        </w:rPr>
        <w:t>已完成眼图与抖动测试，指标满足目标速率等级。</w:t>
      </w:r>
    </w:p>
    <w:p w14:paraId="5E378BD5">
      <w:pPr>
        <w:pStyle w:val="00002c"/>
        <w:spacing w:after="72"/>
      </w:pPr>
      <w:r>
        <w:rPr>
          <w:rFonts w:hint="eastAsia" w:ascii="宋体" w:hAnsi="宋体" w:eastAsia="宋体" w:cs="宋体"/>
          <w:lang w:eastAsia="zh-CN"/>
        </w:rPr>
        <w:t>已用协议分析仪完成整帧解码，包结构与数据类型正确。</w:t>
      </w:r>
    </w:p>
    <w:p w14:paraId="589D8913">
      <w:pPr>
        <w:pStyle w:val="00002c"/>
        <w:spacing w:after="72"/>
      </w:pPr>
      <w:r>
        <w:rPr>
          <w:rFonts w:hint="eastAsia" w:ascii="宋体" w:hAnsi="宋体" w:eastAsia="宋体" w:cs="宋体"/>
          <w:lang w:eastAsia="zh-CN"/>
        </w:rPr>
        <w:t>已完成连续数小时出图测试，无丢帧与错帧。</w:t>
      </w:r>
    </w:p>
    <w:p w14:paraId="73CBD471">
      <w:pPr>
        <w:pStyle w:val="00002c"/>
        <w:spacing w:after="72"/>
      </w:pPr>
      <w:r>
        <w:rPr>
          <w:rFonts w:hint="eastAsia" w:ascii="宋体" w:hAnsi="宋体" w:eastAsia="宋体" w:cs="宋体"/>
          <w:lang w:eastAsia="zh-CN"/>
        </w:rPr>
        <w:t>已在所有支持的分辨率与帧率模式下完成验证。</w:t>
      </w:r>
    </w:p>
    <w:p w14:paraId="65E667FA">
      <w:pPr>
        <w:pStyle w:val="00002c"/>
        <w:spacing w:after="72"/>
      </w:pPr>
      <w:r>
        <w:rPr>
          <w:rFonts w:hint="eastAsia" w:ascii="宋体" w:hAnsi="宋体" w:eastAsia="宋体" w:cs="宋体"/>
          <w:lang w:eastAsia="zh-CN"/>
        </w:rPr>
        <w:t>已完成射频共存、高低温、</w:t>
      </w:r>
      <w:r>
        <w:t xml:space="preserve">ESD </w:t>
      </w:r>
      <w:r>
        <w:rPr>
          <w:rFonts w:hint="eastAsia" w:ascii="宋体" w:hAnsi="宋体" w:eastAsia="宋体" w:cs="宋体"/>
          <w:lang w:eastAsia="zh-CN"/>
        </w:rPr>
        <w:t>与机械可靠性测试。</w:t>
      </w:r>
    </w:p>
    <w:p w14:paraId="11E5A8BC">
      <w:pPr>
        <w:spacing w:after="0"/>
        <w:jc w:val="both"/>
      </w:pPr>
      <w:r>
        <w:rPr>
          <w:rFonts w:hint="eastAsia" w:ascii="宋体" w:hAnsi="宋体" w:eastAsia="宋体" w:cs="宋体"/>
          <w:lang w:eastAsia="zh-CN"/>
        </w:rPr>
        <w:t>注：本文为</w:t>
      </w:r>
      <w:r>
        <w:t xml:space="preserve"> MIPI </w:t>
      </w:r>
      <w:r>
        <w:rPr>
          <w:rFonts w:hint="eastAsia" w:ascii="宋体" w:hAnsi="宋体" w:eastAsia="宋体" w:cs="宋体"/>
          <w:lang w:eastAsia="zh-CN"/>
        </w:rPr>
        <w:t>摄像头与显示接口的通用设计说明。具体物理层版本、速率档位、上电时序与寄存器配置，最终以</w:t>
      </w:r>
      <w:r>
        <w:t xml:space="preserve"> MIPI </w:t>
      </w:r>
      <w:r>
        <w:rPr>
          <w:rFonts w:hint="eastAsia" w:ascii="宋体" w:hAnsi="宋体" w:eastAsia="宋体" w:cs="宋体"/>
          <w:lang w:eastAsia="zh-CN"/>
        </w:rPr>
        <w:t>联盟相关规范以及所用处理器、摄像头模组与显示模组的数据手册为准；模组的初始化序列通常由厂商提供，应严格按其要求实现。</w:t>
      </w:r>
    </w:p>
    <w:sectPr w:rsidRPr="0006063C" w:rsidR="00FC693F" w:rsidSect="00034616">
      <w:footerReference r:id="rId5" w:type="default"/>
      <w:pgSz w:w="11906" w:h="16838"/>
      <w:pgMar w:top="1440" w:right="1797" w:bottom="1440" w:left="1797" w:header="720" w:footer="720" w:gutter="0"/>
      <w:pgNumType w:start="1"/>
      <w:cols w:space="720"/>
      <w:docGrid w:linePitch="360"/>
    </w:sectPr>
  </w:body>
</w:document>
</file>

<file path=word/fontTable.xml><?xml version="1.0" encoding="utf-8"?>
<w:fonts xmlns:w="http://schemas.openxmlformats.org/wordprocessingml/2006/main">
  <w:font w:name="ＭＳ 明朝">
    <w:panose1 w:val="00000000000000000000"/>
    <w:charset w:val="80" w:characterSet="ISO-8859-1"/>
    <w:family w:val="roman"/>
    <w:notTrueType w:val="1"/>
    <w:pitch w:val="fixed"/>
    <w:sig w:usb0="00000001" w:usb1="08070000" w:usb2="00000010" w:usb3="00000000" w:csb0="00020000" w:csb1="00000000"/>
  </w:font>
  <w:font w:name="Courier">
    <w:panose1 w:val="02000500000000000000"/>
    <w:charset w:val="00" w:characterSet="ISO-8859-1"/>
    <w:family w:val="auto"/>
    <w:pitch w:val="variable"/>
    <w:sig w:usb0="00000003" w:usb1="00000000" w:usb2="00000000" w:usb3="00000000" w:csb0="00000001" w:csb1="00000000"/>
  </w:font>
  <w:font w:name="Times New Roman">
    <w:panose1 w:val="02020603050405020304"/>
    <w:charset w:val="00" w:characterSet="ISO-8859-1"/>
    <w:family w:val="auto"/>
    <w:pitch w:val="variable"/>
    <w:sig w:usb0="E0002AFF" w:usb1="C0007841" w:usb2="00000009" w:usb3="00000000" w:csb0="000001FF" w:csb1="00000000"/>
  </w:font>
  <w:font w:name="Arial">
    <w:panose1 w:val="020B0604020202020204"/>
    <w:charset w:val="00" w:characterSet="ISO-8859-1"/>
    <w:family w:val="auto"/>
    <w:pitch w:val="variable"/>
    <w:sig w:usb0="E0002AFF" w:usb1="C0007843" w:usb2="00000009" w:usb3="00000000" w:csb0="000001FF" w:csb1="00000000"/>
  </w:font>
  <w:font w:name="Symbol">
    <w:panose1 w:val="00000000000000000000"/>
    <w:charset w:val="02" w:characterSet="ISO-8859-1"/>
    <w:family w:val="auto"/>
    <w:pitch w:val="variable"/>
    <w:sig w:usb0="00000000" w:usb1="10000000" w:usb2="00000000" w:usb3="00000000" w:csb0="80000000" w:csb1="00000000"/>
  </w:font>
  <w:font w:name="Calibri">
    <w:panose1 w:val="020F0502020204030204"/>
    <w:charset w:val="00" w:characterSet="ISO-8859-1"/>
    <w:family w:val="auto"/>
    <w:pitch w:val="variable"/>
    <w:sig w:usb0="E10002FF" w:usb1="4000ACFF" w:usb2="00000009" w:usb3="00000000" w:csb0="0000019F" w:csb1="00000000"/>
  </w:font>
  <w:font w:name="Cambria">
    <w:panose1 w:val="02040503050406030204"/>
    <w:charset w:val="00" w:characterSet="ISO-8859-1"/>
    <w:family w:val="auto"/>
    <w:pitch w:val="variable"/>
    <w:sig w:usb0="E00002FF" w:usb1="400004FF" w:usb2="00000000" w:usb3="00000000" w:csb0="0000019F" w:csb1="00000000"/>
  </w:font>
  <w:font w:name="ＭＳ ゴシック">
    <w:panose1 w:val="00000000000000000000"/>
    <w:charset w:val="80" w:characterSet="ISO-8859-1"/>
    <w:family w:val="modern"/>
    <w:notTrueType w:val="1"/>
    <w:pitch w:val="fixed"/>
    <w:sig w:usb0="00000001" w:usb1="08070000" w:usb2="00000010" w:usb3="00000000" w:csb0="00020000" w:csb1="00000000"/>
  </w:font>
</w:fonts>
</file>

<file path=word/footer1.xml><?xml version="1.0" encoding="utf-8"?>
<w:ftr xmlns:w="http://schemas.openxmlformats.org/wordprocessingml/2006/main" xmlns:w14="http://schemas.microsoft.com/office/word/2010/wordml" xmlns:mc="http://schemas.openxmlformats.org/markup-compatibility/2006" mc:Ignorable="w14">
  <w:p w14:paraId="36E2F781">
    <w:pPr>
      <w:pStyle w:val="000006"/>
      <w:tabs>
        <w:tab w:val="center" w:pos="4156"/>
        <w:tab w:val="right" w:pos="8312"/>
      </w:tabs>
    </w:pPr>
    <w:r>
      <w:tab/>
    </w:r>
    <w:r>
      <w:fldChar w:fldCharType="begin" w:fldLock="0" w:dirty="0"/>
    </w:r>
    <w:r>
      <w:instrText>PAGE</w:instrText>
    </w:r>
    <w:r>
      <w:fldChar w:fldCharType="separate" w:fldLock="0" w:dirty="0"/>
    </w:r>
    <w:r>
      <w:fldChar w:fldCharType="end" w:fldLock="0" w:dirty="0"/>
    </w:r>
    <w:r>
      <w:tab/>
    </w:r>
  </w:p>
</w:ftr>
</file>

<file path=word/numbering.xml><?xml version="1.0" encoding="utf-8"?>
<w:numbering xmlns:w="http://schemas.openxmlformats.org/wordprocessingml/2006/main">
  <w:abstractNum w:abstractNumId="0">
    <w:nsid w:val="FFFFFF88"/>
    <w:multiLevelType w:val="singleLevel"/>
    <w:tmpl w:val="D0A62B40"/>
    <w:lvl w:ilvl="0">
      <w:start w:val="1"/>
      <w:numFmt w:val="decimal"/>
      <w:pStyle w:val="000032"/>
      <w:lvlText w:val="%1."/>
      <w:lvlJc w:val="left"/>
      <w:pPr>
        <w:tabs>
          <w:tab w:val="num" w:pos="360"/>
        </w:tabs>
        <w:ind w:left="360" w:hanging="360"/>
      </w:pPr>
    </w:lvl>
  </w:abstractNum>
  <w:abstractNum w:abstractNumId="1">
    <w:nsid w:val="FFFFFF7E"/>
    <w:multiLevelType w:val="singleLevel"/>
    <w:tmpl w:val="FB12693A"/>
    <w:lvl w:ilvl="0">
      <w:start w:val="1"/>
      <w:numFmt w:val="decimal"/>
      <w:pStyle w:val="000036"/>
      <w:lvlText w:val="%1."/>
      <w:lvlJc w:val="left"/>
      <w:pPr>
        <w:tabs>
          <w:tab w:val="num" w:pos="1080"/>
        </w:tabs>
        <w:ind w:left="1080" w:hanging="360"/>
      </w:pPr>
    </w:lvl>
  </w:abstractNum>
  <w:abstractNum w:abstractNumId="2">
    <w:nsid w:val="FFFFFF7F"/>
    <w:multiLevelType w:val="singleLevel"/>
    <w:tmpl w:val="38441652"/>
    <w:lvl w:ilvl="0">
      <w:start w:val="1"/>
      <w:numFmt w:val="decimal"/>
      <w:pStyle w:val="000034"/>
      <w:lvlText w:val="%1."/>
      <w:lvlJc w:val="left"/>
      <w:pPr>
        <w:tabs>
          <w:tab w:val="num" w:pos="720"/>
        </w:tabs>
        <w:ind w:left="720" w:hanging="360"/>
      </w:pPr>
    </w:lvl>
  </w:abstractNum>
  <w:abstractNum w:abstractNumId="3">
    <w:nsid w:val="FFFFFF89"/>
    <w:multiLevelType w:val="singleLevel"/>
    <w:tmpl w:val="29761A62"/>
    <w:lvl w:ilvl="0">
      <w:start w:val="1"/>
      <w:numFmt w:val="bullet"/>
      <w:pStyle w:val="00002c"/>
      <w:lvlText w:val=""/>
      <w:lvlJc w:val="left"/>
      <w:pPr>
        <w:tabs>
          <w:tab w:val="num" w:pos="360"/>
        </w:tabs>
        <w:ind w:left="360" w:hanging="360"/>
      </w:pPr>
      <w:rPr>
        <w:rFonts w:hint="default" w:ascii="Symbol" w:hAnsi="Symbol"/>
      </w:rPr>
    </w:lvl>
  </w:abstractNum>
  <w:abstractNum w:abstractNumId="4">
    <w:nsid w:val="FFFFFF82"/>
    <w:multiLevelType w:val="singleLevel"/>
    <w:tmpl w:val="F3EAFDEC"/>
    <w:lvl w:ilvl="0">
      <w:start w:val="1"/>
      <w:numFmt w:val="bullet"/>
      <w:pStyle w:val="000030"/>
      <w:lvlText w:val=""/>
      <w:lvlJc w:val="left"/>
      <w:pPr>
        <w:tabs>
          <w:tab w:val="num" w:pos="1080"/>
        </w:tabs>
        <w:ind w:left="1080" w:hanging="360"/>
      </w:pPr>
      <w:rPr>
        <w:rFonts w:hint="default" w:ascii="Symbol" w:hAnsi="Symbol"/>
      </w:rPr>
    </w:lvl>
  </w:abstractNum>
  <w:abstractNum w:abstractNumId="5">
    <w:nsid w:val="FFFFFF83"/>
    <w:multiLevelType w:val="singleLevel"/>
    <w:tmpl w:val="3D1EFFD4"/>
    <w:lvl w:ilvl="0">
      <w:start w:val="1"/>
      <w:numFmt w:val="bullet"/>
      <w:pStyle w:val="00002e"/>
      <w:lvlText w:val=""/>
      <w:lvlJc w:val="left"/>
      <w:pPr>
        <w:tabs>
          <w:tab w:val="num" w:pos="720"/>
        </w:tabs>
        <w:ind w:left="720" w:hanging="360"/>
      </w:pPr>
      <w:rPr>
        <w:rFonts w:hint="default" w:ascii="Symbol" w:hAnsi="Symbol"/>
      </w:rPr>
    </w:lvl>
  </w:abstractNum>
  <w:num w:numId="4">
    <w:abstractNumId w:val="0"/>
    <w:lvlOverride w:ilvl="0">
      <w:startOverride w:val="1"/>
    </w:lvlOverride>
  </w:num>
  <w:num w:numId="8">
    <w:abstractNumId w:val="0"/>
  </w:num>
  <w:num w:numId="6">
    <w:abstractNumId w:val="0"/>
    <w:lvlOverride w:ilvl="0">
      <w:startOverride w:val="1"/>
    </w:lvlOverride>
  </w:num>
  <w:num w:numId="2">
    <w:abstractNumId w:val="0"/>
    <w:lvlOverride w:ilvl="0">
      <w:startOverride w:val="1"/>
    </w:lvlOverride>
  </w:num>
  <w:num w:numId="3">
    <w:abstractNumId w:val="0"/>
    <w:lvlOverride w:ilvl="0">
      <w:startOverride w:val="1"/>
    </w:lvlOverride>
  </w:num>
  <w:num w:numId="10">
    <w:abstractNumId w:val="1"/>
  </w:num>
  <w:num w:numId="7">
    <w:abstractNumId w:val="5"/>
  </w:num>
  <w:num w:numId="1">
    <w:abstractNumId w:val="0"/>
    <w:lvlOverride w:ilvl="0">
      <w:startOverride w:val="1"/>
    </w:lvlOverride>
  </w:num>
  <w:num w:numId="5">
    <w:abstractNumId w:val="0"/>
    <w:lvlOverride w:ilvl="0">
      <w:startOverride w:val="1"/>
    </w:lvlOverride>
  </w:num>
  <w:num w:numId="12">
    <w:abstractNumId w:val="2"/>
  </w:num>
  <w:num w:numId="9">
    <w:abstractNumId w:val="4"/>
  </w:num>
  <w:num w:numId="11">
    <w:abstractNumId w:val="3"/>
  </w:num>
</w:numbering>
</file>

<file path=word/settings.xml><?xml version="1.0" encoding="utf-8"?>
<w:settings xmlns:w="http://schemas.openxmlformats.org/wordprocessingml/2006/main">
  <w:zoom w:val="bestFit"/>
  <w:proofState w:spelling="clean" w:grammar="clean"/>
  <w:defaultTabStop w:val="720"/>
  <w:characterSpacingControl w:val="doNotCompress"/>
  <w:savePreviewPicture w:val="1"/>
  <w:updateFields w:val="1"/>
  <w:compat>
    <w:useFELayout w:val="1"/>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compatibilityMode" w:uri="http://schemas.microsoft.com/office/word" w:val="14"/>
  </w:compat>
  <w:rsids>
    <w:rsidRoot w:val="00B47730"/>
    <w:rsid w:val="00034616"/>
    <w:rsid w:val="0006063C"/>
    <w:rsid w:val="0015074B"/>
    <w:rsid w:val="0029639D"/>
    <w:rsid w:val="00326F90"/>
    <w:rsid w:val="00AA1D8D"/>
    <w:rsid w:val="00B47730"/>
    <w:rsid w:val="00CB0664"/>
    <w:rsid w:val="00FC693F"/>
  </w:rsids>
  <w:themeFontLang w:val="en-US" w:eastAsia="ja-JP"/>
  <w:clrSchemeMapping w:bg1="light1" w:t1="dark1" w:bg2="light2" w:t2="dark2" w:accent1="accent1" w:accent2="accent2" w:accent3="accent3" w:accent4="accent4" w:accent5="accent5" w:accent6="accent6" w:hyperlink="hyperlink" w:followedHyperlink="followedHyperlink"/>
  <w:doNotAutoCompressPictures w:val="1"/>
  <w:decimalSymbol w:val="."/>
  <w:listSeparator w:val=","/>
</w:settings>
</file>

<file path=word/styles.xml><?xml version="1.0" encoding="utf-8"?>
<w:styles xmlns:w="http://schemas.openxmlformats.org/wordprocessingml/2006/main">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Light List" w:uiPriority="61" w:semiHidden="0" w:unhideWhenUsed="0"/>
    <w:lsdException w:name="Colorful Shading" w:uiPriority="71" w:semiHidden="0" w:unhideWhenUsed="0"/>
    <w:lsdException w:name="Light List Accent 4" w:uiPriority="61" w:semiHidden="0" w:unhideWhenUsed="0"/>
    <w:lsdException w:name="heading 7" w:uiPriority="9" w:qFormat="1"/>
    <w:lsdException w:name="Medium List 2 Accent 5" w:uiPriority="66" w:semiHidden="0" w:unhideWhenUsed="0"/>
    <w:lsdException w:name="Medium List 1 Accent 2" w:uiPriority="65" w:semiHidden="0" w:unhideWhenUsed="0"/>
    <w:lsdException w:name="Medium List 1 Accent 5" w:uiPriority="65" w:semiHidden="0" w:unhideWhenUsed="0"/>
    <w:lsdException w:name="Strong" w:uiPriority="22" w:semiHidden="0" w:unhideWhenUsed="0" w:qFormat="1"/>
    <w:lsdException w:name="Light Grid Accent 3" w:uiPriority="62" w:semiHidden="0" w:unhideWhenUsed="0"/>
    <w:lsdException w:name="Medium Shading 2 Accent 2" w:uiPriority="64" w:semiHidden="0" w:unhideWhenUsed="0"/>
    <w:lsdException w:name="Medium Grid 3" w:uiPriority="69" w:semiHidden="0" w:unhideWhenUsed="0"/>
    <w:lsdException w:name="Colorful Shading Accent 4" w:uiPriority="71" w:semiHidden="0" w:unhideWhenUsed="0"/>
    <w:lsdException w:name="Colorful Shading Accent 1" w:uiPriority="71" w:semiHidden="0" w:unhideWhenUsed="0"/>
    <w:lsdException w:name="Medium Grid 1" w:uiPriority="67" w:semiHidden="0" w:unhideWhenUsed="0"/>
    <w:lsdException w:name="Medium Shading 1 Accent 2" w:uiPriority="63" w:semiHidden="0" w:unhideWhenUsed="0"/>
    <w:lsdException w:name="Light Shading Accent 2" w:uiPriority="60" w:semiHidden="0" w:unhideWhenUsed="0"/>
    <w:lsdException w:name="Medium Grid 2" w:uiPriority="68" w:semiHidden="0" w:unhideWhenUsed="0"/>
    <w:lsdException w:name="Colorful List Accent 5" w:uiPriority="72" w:semiHidden="0" w:unhideWhenUsed="0"/>
    <w:lsdException w:name="Medium List 1 Accent 3" w:uiPriority="65" w:semiHidden="0" w:unhideWhenUsed="0"/>
    <w:lsdException w:name="Medium Grid 1 Accent 5" w:uiPriority="67" w:semiHidden="0" w:unhideWhenUsed="0"/>
    <w:lsdException w:name="Light Shading Accent 3" w:uiPriority="60" w:semiHidden="0" w:unhideWhenUsed="0"/>
    <w:lsdException w:name="Medium Grid 1 Accent 6" w:uiPriority="67" w:semiHidden="0" w:unhideWhenUsed="0"/>
    <w:lsdException w:name="Colorful Grid Accent 4" w:uiPriority="73" w:semiHidden="0" w:unhideWhenUsed="0"/>
    <w:lsdException w:name="toc 9" w:uiPriority="39"/>
    <w:lsdException w:name="toc 4" w:uiPriority="39"/>
    <w:lsdException w:name="Intense Emphasis" w:uiPriority="21" w:semiHidden="0" w:unhideWhenUsed="0" w:qFormat="1"/>
    <w:lsdException w:name="Medium Grid 2 Accent 1" w:uiPriority="68" w:semiHidden="0" w:unhideWhenUsed="0"/>
    <w:lsdException w:name="heading 2" w:uiPriority="9" w:qFormat="1"/>
    <w:lsdException w:name="Medium Grid 2 Accent 6" w:uiPriority="68" w:semiHidden="0" w:unhideWhenUsed="0"/>
    <w:lsdException w:name="heading 1" w:uiPriority="9" w:semiHidden="0" w:unhideWhenUsed="0" w:qFormat="1"/>
    <w:lsdException w:name="heading 6" w:uiPriority="9" w:qFormat="1"/>
    <w:lsdException w:name="heading 8" w:uiPriority="9" w:qFormat="1"/>
    <w:lsdException w:name="Medium List 2 Accent 1" w:uiPriority="66" w:semiHidden="0" w:unhideWhenUsed="0"/>
    <w:lsdException w:name="heading 3" w:uiPriority="9" w:qFormat="1"/>
    <w:lsdException w:name="TOC Heading" w:uiPriority="39" w:qFormat="1"/>
    <w:lsdException w:name="Subtitle" w:uiPriority="11" w:semiHidden="0" w:unhideWhenUsed="0" w:qFormat="1"/>
    <w:lsdException w:name="Dark List Accent 5" w:uiPriority="70" w:semiHidden="0" w:unhideWhenUsed="0"/>
    <w:lsdException w:name="Light Grid Accent 2" w:uiPriority="62" w:semiHidden="0" w:unhideWhenUsed="0"/>
    <w:lsdException w:name="Medium List 2" w:uiPriority="66" w:semiHidden="0" w:unhideWhenUsed="0"/>
    <w:lsdException w:name="Light Grid Accent 5" w:uiPriority="62" w:semiHidden="0" w:unhideWhenUsed="0"/>
    <w:lsdException w:name="Quote" w:uiPriority="29" w:semiHidden="0" w:unhideWhenUsed="0" w:qFormat="1"/>
    <w:lsdException w:name="Intense Quote" w:uiPriority="30" w:semiHidden="0" w:unhideWhenUsed="0" w:qFormat="1"/>
    <w:lsdException w:name="Medium Grid 2 Accent 2" w:uiPriority="68" w:semiHidden="0" w:unhideWhenUsed="0"/>
    <w:lsdException w:name="Colorful List" w:uiPriority="72" w:semiHidden="0" w:unhideWhenUsed="0"/>
    <w:lsdException w:name="Medium List 1 Accent 6" w:uiPriority="65" w:semiHidden="0" w:unhideWhenUsed="0"/>
    <w:lsdException w:name="Colorful Grid" w:uiPriority="73" w:semiHidden="0" w:unhideWhenUsed="0"/>
    <w:lsdException w:name="toc 8" w:uiPriority="39"/>
    <w:lsdException w:name="toc 3" w:uiPriority="39"/>
    <w:lsdException w:name="Light Shading Accent 6" w:uiPriority="60" w:semiHidden="0" w:unhideWhenUsed="0"/>
    <w:lsdException w:name="Light List Accent 3" w:uiPriority="61" w:semiHidden="0" w:unhideWhenUsed="0"/>
    <w:lsdException w:name="Light Shading" w:uiPriority="60" w:semiHidden="0" w:unhideWhenUsed="0"/>
    <w:lsdException w:name="Light Shading Accent 1" w:uiPriority="60" w:semiHidden="0" w:unhideWhenUsed="0"/>
    <w:lsdException w:name="No Spacing" w:uiPriority="1" w:semiHidden="0" w:unhideWhenUsed="0" w:qFormat="1"/>
    <w:lsdException w:name="Medium List 2 Accent 6" w:uiPriority="66" w:semiHidden="0" w:unhideWhenUsed="0"/>
    <w:lsdException w:name="Medium Grid 3 Accent 2" w:uiPriority="69" w:semiHidden="0" w:unhideWhenUsed="0"/>
    <w:lsdException w:name="Medium Grid 3 Accent 6" w:uiPriority="69" w:semiHidden="0" w:unhideWhenUsed="0"/>
    <w:lsdException w:name="caption" w:uiPriority="35" w:qFormat="1"/>
    <w:lsdException w:name="Medium Shading 2 Accent 6" w:uiPriority="64" w:semiHidden="0" w:unhideWhenUsed="0"/>
    <w:lsdException w:name="Medium Shading 2 Accent 1" w:uiPriority="64" w:semiHidden="0" w:unhideWhenUsed="0"/>
    <w:lsdException w:name="Medium List 1 Accent 1" w:uiPriority="65" w:semiHidden="0" w:unhideWhenUsed="0"/>
    <w:lsdException w:name="Colorful Shading Accent 3" w:uiPriority="71" w:semiHidden="0" w:unhideWhenUsed="0"/>
    <w:lsdException w:name="Medium List 1 Accent 4" w:uiPriority="65" w:semiHidden="0" w:unhideWhenUsed="0"/>
    <w:lsdException w:name="Colorful List Accent 2" w:uiPriority="72" w:semiHidden="0" w:unhideWhenUsed="0"/>
    <w:lsdException w:name="Medium Shading 1 Accent 4" w:uiPriority="63" w:semiHidden="0" w:unhideWhenUsed="0"/>
    <w:lsdException w:name="Medium Shading 1 Accent 3" w:uiPriority="63" w:semiHidden="0" w:unhideWhenUsed="0"/>
    <w:lsdException w:name="Medium Shading 2 Accent 4" w:uiPriority="64" w:semiHidden="0" w:unhideWhenUsed="0"/>
    <w:lsdException w:name="Revision" w:unhideWhenUsed="0"/>
    <w:lsdException w:name="Colorful Grid Accent 2" w:uiPriority="73" w:semiHidden="0" w:unhideWhenUsed="0"/>
    <w:lsdException w:name="Medium Shading 1 Accent 1" w:uiPriority="63" w:semiHidden="0" w:unhideWhenUsed="0"/>
    <w:lsdException w:name="Medium Shading 1 Accent 5" w:uiPriority="63" w:semiHidden="0" w:unhideWhenUsed="0"/>
    <w:lsdException w:name="Medium Grid 1 Accent 1" w:uiPriority="67" w:semiHidden="0" w:unhideWhenUsed="0"/>
    <w:lsdException w:name="Light Grid Accent 6" w:uiPriority="62" w:semiHidden="0" w:unhideWhenUsed="0"/>
    <w:lsdException w:name="Light Shading Accent 4" w:uiPriority="60" w:semiHidden="0" w:unhideWhenUsed="0"/>
    <w:lsdException w:name="Default Paragraph Font" w:uiPriority="1"/>
    <w:lsdException w:name="Normal" w:uiPriority="0" w:semiHidden="0" w:unhideWhenUsed="0" w:qFormat="1"/>
    <w:lsdException w:name="Colorful List Accent 3" w:uiPriority="72" w:semiHidden="0" w:unhideWhenUsed="0"/>
    <w:lsdException w:name="Medium Grid 1 Accent 3" w:uiPriority="67" w:semiHidden="0" w:unhideWhenUsed="0"/>
    <w:lsdException w:name="toc 6" w:uiPriority="39"/>
    <w:lsdException w:name="toc 1" w:uiPriority="39"/>
    <w:lsdException w:name="Light List Accent 6" w:uiPriority="61" w:semiHidden="0" w:unhideWhenUsed="0"/>
    <w:lsdException w:name="Bibliography" w:uiPriority="37"/>
    <w:lsdException w:name="Dark List Accent 1" w:uiPriority="70" w:semiHidden="0" w:unhideWhenUsed="0"/>
    <w:lsdException w:name="Colorful Grid Accent 3" w:uiPriority="73" w:semiHidden="0" w:unhideWhenUsed="0"/>
    <w:lsdException w:name="Medium Grid 3 Accent 1" w:uiPriority="69" w:semiHidden="0" w:unhideWhenUsed="0"/>
    <w:lsdException w:name="Medium Shading 1" w:uiPriority="63" w:semiHidden="0" w:unhideWhenUsed="0"/>
    <w:lsdException w:name="heading 4" w:uiPriority="9" w:qFormat="1"/>
    <w:lsdException w:name="heading 9" w:uiPriority="9" w:qFormat="1"/>
    <w:lsdException w:name="Medium List 2 Accent 3" w:uiPriority="66" w:semiHidden="0" w:unhideWhenUsed="0"/>
    <w:lsdException w:name="toc 7" w:uiPriority="39"/>
    <w:lsdException w:name="Medium List 2 Accent 4" w:uiPriority="66" w:semiHidden="0" w:unhideWhenUsed="0"/>
    <w:lsdException w:name="Emphasis" w:uiPriority="20" w:semiHidden="0" w:unhideWhenUsed="0" w:qFormat="1"/>
    <w:lsdException w:name="Subtle Reference" w:uiPriority="31" w:semiHidden="0" w:unhideWhenUsed="0" w:qFormat="1"/>
    <w:lsdException w:name="Medium List 2 Accent 2" w:uiPriority="66" w:semiHidden="0" w:unhideWhenUsed="0"/>
    <w:lsdException w:name="Dark List" w:uiPriority="70" w:semiHidden="0" w:unhideWhenUsed="0"/>
    <w:lsdException w:name="Colorful Shading Accent 6" w:uiPriority="71" w:semiHidden="0" w:unhideWhenUsed="0"/>
    <w:lsdException w:name="Medium Shading 2 Accent 5" w:uiPriority="64" w:semiHidden="0" w:unhideWhenUsed="0"/>
    <w:lsdException w:name="Colorful List Accent 6" w:uiPriority="72" w:semiHidden="0" w:unhideWhenUsed="0"/>
    <w:lsdException w:name="Dark List Accent 4" w:uiPriority="70" w:semiHidden="0" w:unhideWhenUsed="0"/>
    <w:lsdException w:name="Colorful List Accent 1" w:uiPriority="72" w:semiHidden="0" w:unhideWhenUsed="0"/>
    <w:lsdException w:name="Title" w:uiPriority="10" w:semiHidden="0" w:unhideWhenUsed="0" w:qFormat="1"/>
    <w:lsdException w:name="Dark List Accent 3" w:uiPriority="70" w:semiHidden="0" w:unhideWhenUsed="0"/>
    <w:lsdException w:name="Placeholder Text" w:unhideWhenUsed="0"/>
    <w:lsdException w:name="Colorful Grid Accent 6" w:uiPriority="73" w:semiHidden="0" w:unhideWhenUsed="0"/>
    <w:lsdException w:name="Colorful Grid Accent 1" w:uiPriority="73" w:semiHidden="0" w:unhideWhenUsed="0"/>
    <w:lsdException w:name="Medium Grid 1 Accent 2" w:uiPriority="67" w:semiHidden="0" w:unhideWhenUsed="0"/>
    <w:lsdException w:name="Book Title" w:uiPriority="33" w:semiHidden="0" w:unhideWhenUsed="0" w:qFormat="1"/>
    <w:lsdException w:name="Light Shading Accent 5" w:uiPriority="60" w:semiHidden="0" w:unhideWhenUsed="0"/>
    <w:lsdException w:name="Medium Grid 2 Accent 3" w:uiPriority="68" w:semiHidden="0" w:unhideWhenUsed="0"/>
    <w:lsdException w:name="Table Grid" w:uiPriority="59" w:semiHidden="0" w:unhideWhenUsed="0"/>
    <w:lsdException w:name="Medium Grid 3 Accent 4" w:uiPriority="69" w:semiHidden="0" w:unhideWhenUsed="0"/>
    <w:lsdException w:name="toc 2" w:uiPriority="39"/>
    <w:lsdException w:name="Medium Grid 3 Accent 3" w:uiPriority="69" w:semiHidden="0" w:unhideWhenUsed="0"/>
    <w:lsdException w:name="Light List Accent 2" w:uiPriority="61" w:semiHidden="0" w:unhideWhenUsed="0"/>
    <w:lsdException w:name="Medium Shading 2 Accent 3" w:uiPriority="64" w:semiHidden="0" w:unhideWhenUsed="0"/>
    <w:lsdException w:name="Medium Shading 1 Accent 6" w:uiPriority="63" w:semiHidden="0" w:unhideWhenUsed="0"/>
    <w:lsdException w:name="Medium Grid 2 Accent 4" w:uiPriority="68" w:semiHidden="0" w:unhideWhenUsed="0"/>
    <w:lsdException w:name="Light List Accent 5" w:uiPriority="61" w:semiHidden="0" w:unhideWhenUsed="0"/>
    <w:lsdException w:name="Medium Grid 3 Accent 5" w:uiPriority="69" w:semiHidden="0" w:unhideWhenUsed="0"/>
    <w:lsdException w:name="Intense Reference" w:uiPriority="32" w:semiHidden="0" w:unhideWhenUsed="0" w:qFormat="1"/>
    <w:lsdException w:name="Medium Grid 2 Accent 5" w:uiPriority="68" w:semiHidden="0" w:unhideWhenUsed="0"/>
    <w:lsdException w:name="Medium Shading 2" w:uiPriority="64" w:semiHidden="0" w:unhideWhenUsed="0"/>
    <w:lsdException w:name="heading 5" w:uiPriority="9" w:qFormat="1"/>
    <w:lsdException w:name="Colorful List Accent 4" w:uiPriority="72" w:semiHidden="0" w:unhideWhenUsed="0"/>
    <w:lsdException w:name="Dark List Accent 6" w:uiPriority="70" w:semiHidden="0" w:unhideWhenUsed="0"/>
    <w:lsdException w:name="Medium Grid 1 Accent 4" w:uiPriority="67" w:semiHidden="0" w:unhideWhenUsed="0"/>
    <w:lsdException w:name="Dark List Accent 2" w:uiPriority="70" w:semiHidden="0" w:unhideWhenUsed="0"/>
    <w:lsdException w:name="Medium List 1" w:uiPriority="65" w:semiHidden="0" w:unhideWhenUsed="0"/>
    <w:lsdException w:name="Subtle Emphasis" w:uiPriority="19" w:semiHidden="0" w:unhideWhenUsed="0" w:qFormat="1"/>
    <w:lsdException w:name="Colorful Grid Accent 5" w:uiPriority="73" w:semiHidden="0" w:unhideWhenUsed="0"/>
    <w:lsdException w:name="Light Grid" w:uiPriority="62" w:semiHidden="0" w:unhideWhenUsed="0"/>
    <w:lsdException w:name="List Paragraph" w:uiPriority="34" w:semiHidden="0" w:unhideWhenUsed="0" w:qFormat="1"/>
    <w:lsdException w:name="Light List Accent 1" w:uiPriority="61" w:semiHidden="0" w:unhideWhenUsed="0"/>
    <w:lsdException w:name="Colorful Shading Accent 5" w:uiPriority="71" w:semiHidden="0" w:unhideWhenUsed="0"/>
    <w:lsdException w:name="Colorful Shading Accent 2" w:uiPriority="71" w:semiHidden="0" w:unhideWhenUsed="0"/>
    <w:lsdException w:name="Light Grid Accent 1" w:uiPriority="62" w:semiHidden="0" w:unhideWhenUsed="0"/>
    <w:lsdException w:name="Light Grid Accent 4" w:uiPriority="62" w:semiHidden="0" w:unhideWhenUsed="0"/>
    <w:lsdException w:name="toc 5" w:uiPriority="39"/>
  </w:latentStyles>
  <w:style w:type="table" w:styleId="0000a4">
    <w:name w:val="Colorful List Accent 6"/>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band1Horz">
      <w:tblPr/>
      <w:tcPr>
        <w:shd w:val="clear" w:color="auto" w:fill="FDE9D9" w:themeFill="accent6" w:themeFillTint="33"/>
      </w:tcPr>
    </w:tblStylePr>
    <w:tblStylePr w:type="lastRow">
      <w:rPr>
        <w:b w:val="1"/>
        <w:bCs w:val="1"/>
        <w:color w:val="348DA5" w:themeColor="accent5"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FDE4D0" w:themeFill="accent6" w:themeFillTint="3F"/>
      </w:tcPr>
    </w:tblStylePr>
    <w:tblStylePr w:type="firstCol">
      <w:rPr>
        <w:b w:val="1"/>
        <w:bCs w:val="1"/>
      </w:rPr>
    </w:tblStyle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348DA5" w:themeFill="accent5" w:themeFillShade="CC"/>
      </w:tcPr>
    </w:tblStylePr>
  </w:style>
  <w:style w:type="table" w:styleId="000082">
    <w:name w:val="Medium Grid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808080" w:themeFill="tex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firstRow">
      <w:rPr>
        <w:b w:val="1"/>
        <w:bCs w:val="1"/>
        <w:color w:val="000000" w:themeColor="text1"/>
      </w:rPr>
      <w:tblPr/>
      <w:tcPr>
        <w:shd w:val="clear" w:color="auto" w:fill="E6E6E6" w:themeFill="text1" w:themeFillTint="19"/>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0000aa">
    <w:name w:val="Colorful Grid Accent 5"/>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val="1"/>
        <w:bCs w:val="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lastCol">
      <w:rPr>
        <w:color w:val="FFFFFF" w:themeColor="background1"/>
      </w:rPr>
      <w:tblPr/>
      <w:tcPr>
        <w:shd w:val="clear" w:color="auto" w:fill="31849B" w:themeFill="accent5" w:themeFillShade="BF"/>
      </w:tcPr>
    </w:tblStylePr>
    <w:tblStylePr w:type="lastRow">
      <w:rPr>
        <w:b w:val="1"/>
        <w:bCs w:val="1"/>
        <w:color w:val="000000" w:themeColor="text1"/>
      </w:rPr>
      <w:tblPr/>
      <w:tcPr>
        <w:shd w:val="clear" w:color="auto" w:fill="B6DDE8" w:themeFill="accent5" w:themeFillTint="66"/>
      </w:tcPr>
    </w:tblStylePr>
  </w:style>
  <w:style w:type="table" w:styleId="00004a">
    <w:name w:val="Light Shading"/>
    <w:basedOn w:val="00001a"/>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band1Horz">
      <w:tblPr/>
      <w:tcPr>
        <w:tcBorders>
          <w:left w:val="nil"/>
          <w:right w:val="nil"/>
          <w:insideH w:val="nil"/>
          <w:insideV w:val="nil"/>
        </w:tcBorders>
        <w:shd w:val="clear" w:color="auto" w:fill="C0C0C0" w:themeFill="text1" w:themeFillTint="3F"/>
      </w:tcPr>
    </w:tblStylePr>
    <w:tblStylePr w:type="band1Vert">
      <w:tblPr/>
      <w:tcPr>
        <w:tcBorders>
          <w:left w:val="nil"/>
          <w:right w:val="nil"/>
          <w:insideH w:val="nil"/>
          <w:insideV w:val="nil"/>
        </w:tcBorders>
        <w:shd w:val="clear" w:color="auto" w:fill="C0C0C0" w:themeFill="text1" w:themeFillTint="3F"/>
      </w:tcPr>
    </w:tblStylePr>
    <w:tblStylePr w:type="fir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single" w:color="000000" w:themeColor="text1" w:sz="8" w:space="0"/>
          <w:left w:val="nil"/>
          <w:bottom w:val="single" w:color="000000" w:themeColor="text1" w:sz="8" w:space="0"/>
          <w:right w:val="nil"/>
          <w:insideH w:val="nil"/>
          <w:insideV w:val="nil"/>
        </w:tcBorders>
      </w:tcPr>
    </w:tblStylePr>
  </w:style>
  <w:style w:type="table" w:styleId="00004c">
    <w:name w:val="Light Shading Accent 2"/>
    <w:basedOn w:val="00001a"/>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Col">
      <w:rPr>
        <w:b w:val="1"/>
        <w:bCs w:val="1"/>
      </w:rPr>
    </w:tblStylePr>
    <w:tblStylePr w:type="band1Horz">
      <w:tblPr/>
      <w:tcPr>
        <w:tcBorders>
          <w:left w:val="nil"/>
          <w:right w:val="nil"/>
          <w:insideH w:val="nil"/>
          <w:insideV w:val="nil"/>
        </w:tcBorders>
        <w:shd w:val="clear" w:color="auto" w:fill="EFD3D2" w:themeFill="accent2" w:themeFillTint="3F"/>
      </w:tcPr>
    </w:tblStylePr>
    <w:tblStylePr w:type="la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tblStylePr w:type="lastCol">
      <w:rPr>
        <w:b w:val="1"/>
        <w:bCs w:val="1"/>
      </w:rPr>
    </w:tblStylePr>
    <w:tblStylePr w:type="band1Vert">
      <w:tblPr/>
      <w:tcPr>
        <w:tcBorders>
          <w:left w:val="nil"/>
          <w:right w:val="nil"/>
          <w:insideH w:val="nil"/>
          <w:insideV w:val="nil"/>
        </w:tcBorders>
        <w:shd w:val="clear" w:color="auto" w:fill="EFD3D2" w:themeFill="accent2" w:themeFillTint="3F"/>
      </w:tcPr>
    </w:tblStylePr>
    <w:tblStylePr w:type="firstRow">
      <w:pPr>
        <w:spacing w:before="0" w:after="0" w:line="240" w:lineRule="auto"/>
      </w:pPr>
      <w:rPr>
        <w:b w:val="1"/>
        <w:bCs w:val="1"/>
      </w:rPr>
      <w:tblPr/>
      <w:tcPr>
        <w:tcBorders>
          <w:top w:val="single" w:color="C0504D" w:themeColor="accent2" w:sz="8" w:space="0"/>
          <w:left w:val="nil"/>
          <w:bottom w:val="single" w:color="C0504D" w:themeColor="accent2" w:sz="8" w:space="0"/>
          <w:right w:val="nil"/>
          <w:insideH w:val="nil"/>
          <w:insideV w:val="nil"/>
        </w:tcBorders>
      </w:tcPr>
    </w:tblStylePr>
  </w:style>
  <w:style w:type="table" w:styleId="000084">
    <w:name w:val="Medium Grid 2 Accent 2"/>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Row">
      <w:rPr>
        <w:b w:val="1"/>
        <w:bCs w:val="1"/>
        <w:color w:val="000000" w:themeColor="text1"/>
      </w:rPr>
      <w:tblPr/>
      <w:tcPr>
        <w:shd w:val="clear" w:color="auto" w:fill="F8EDED" w:themeFill="accent2" w:themeFillTint="19"/>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93">
    <w:name w:val="Dark List Accent 3"/>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band1Vert">
      <w:tblPr/>
      <w:tcPr>
        <w:tcBorders>
          <w:top w:val="nil"/>
          <w:left w:val="nil"/>
          <w:bottom w:val="nil"/>
          <w:right w:val="nil"/>
          <w:insideH w:val="nil"/>
          <w:insideV w:val="nil"/>
        </w:tcBorders>
        <w:shd w:val="clear" w:color="auto" w:fill="76923C" w:themeFill="accent3" w:themeFillShade="BF"/>
      </w:tcPr>
    </w:tblStylePr>
  </w:style>
  <w:style w:type="character" w:styleId="000043">
    <w:name w:val="Subtle Emphasis"/>
    <w:basedOn w:val="000005"/>
    <w:uiPriority w:val="19"/>
    <w:qFormat w:val="1"/>
    <w:rsid w:val="00FC693F"/>
    <w:rPr>
      <w:i w:val="1"/>
      <w:iCs w:val="1"/>
      <w:color w:val="808080" w:themeColor="text1" w:themeTint="7F"/>
    </w:rPr>
  </w:style>
  <w:style w:type="table" w:styleId="000081">
    <w:name w:val="Medium Grid 1 Accent 6"/>
    <w:basedOn w:val="00001a"/>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Col">
      <w:rPr>
        <w:b w:val="1"/>
        <w:bCs w:val="1"/>
      </w:rPr>
    </w:tblStylePr>
    <w:tblStylePr w:type="band1Horz">
      <w:tblPr/>
      <w:tcPr>
        <w:shd w:val="clear" w:color="auto" w:fill="FBCAA2" w:themeFill="accent6" w:themeFillTint="7F"/>
      </w:tcPr>
    </w:tblStylePr>
    <w:tblStylePr w:type="firstRow">
      <w:rPr>
        <w:b w:val="1"/>
        <w:bCs w:val="1"/>
      </w:rPr>
    </w:tblStylePr>
    <w:tblStylePr w:type="lastCol">
      <w:rPr>
        <w:b w:val="1"/>
        <w:bCs w:val="1"/>
      </w:rPr>
    </w:tblStylePr>
    <w:tblStylePr w:type="band1Vert">
      <w:tblPr/>
      <w:tcPr>
        <w:shd w:val="clear" w:color="auto" w:fill="FBCAA2" w:themeFill="accent6" w:themeFillTint="7F"/>
      </w:tcPr>
    </w:tblStylePr>
    <w:tblStylePr w:type="lastRow">
      <w:rPr>
        <w:b w:val="1"/>
        <w:bCs w:val="1"/>
      </w:rPr>
      <w:tblPr/>
      <w:tcPr>
        <w:tcBorders>
          <w:top w:val="single" w:color="F9B074" w:themeColor="accent6" w:themeTint="BF" w:sz="18" w:space="0"/>
        </w:tcBorders>
      </w:tcPr>
    </w:tblStylePr>
  </w:style>
  <w:style w:type="table" w:styleId="000083">
    <w:name w:val="Medium Grid 2 Accent 1"/>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nwCell">
      <w:tblPr/>
      <w:tcPr>
        <w:shd w:val="clear" w:color="auto" w:fill="FFFFFF" w:themeFill="background1"/>
      </w:tcPr>
    </w:tblStylePr>
    <w:tblStylePr w:type="band1Vert">
      <w:tblPr/>
      <w:tcPr>
        <w:shd w:val="clear" w:color="auto" w:fill="A7BFDE" w:themeFill="accent1" w:themeFillTint="7F"/>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firstRow">
      <w:rPr>
        <w:b w:val="1"/>
        <w:bCs w:val="1"/>
        <w:color w:val="000000" w:themeColor="text1"/>
      </w:rPr>
      <w:tblPr/>
      <w:tcPr>
        <w:shd w:val="clear" w:color="auto" w:fill="EDF2F8" w:themeFill="accent1" w:themeFillTint="19"/>
      </w:tcPr>
    </w:tblStylePr>
  </w:style>
  <w:style w:type="character" w:styleId="000011" w:customStyle="1">
    <w:name w:val="Heading 5 Char"/>
    <w:basedOn w:val="000005"/>
    <w:link w:val="000010"/>
    <w:uiPriority w:val="9"/>
    <w:semiHidden w:val="1"/>
    <w:rsid w:val="00FC693F"/>
    <w:rPr>
      <w:rFonts w:asciiTheme="majorHAnsi" w:hAnsiTheme="majorHAnsi" w:eastAsiaTheme="majorEastAsia" w:cstheme="majorBidi"/>
      <w:color w:val="243F60" w:themeColor="accent1" w:themeShade="7F"/>
    </w:rPr>
  </w:style>
  <w:style w:type="table" w:styleId="00005e">
    <w:name w:val="Light Grid Accent 6"/>
    <w:basedOn w:val="00001a"/>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Col">
      <w:rPr>
        <w:rFonts w:asciiTheme="majorHAnsi" w:hAnsiTheme="majorHAnsi" w:eastAsiaTheme="majorEastAsia" w:cstheme="majorBidi"/>
        <w:b w:val="1"/>
        <w:bCs w:val="1"/>
      </w:rPr>
    </w:tblStylePr>
    <w:tblStylePr w:type="firstRow">
      <w:pPr>
        <w:spacing w:before="0" w:after="0" w:line="240" w:lineRule="auto"/>
      </w:pPr>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lastCol">
      <w:rPr>
        <w:rFonts w:asciiTheme="majorHAnsi" w:hAnsiTheme="majorHAnsi" w:eastAsiaTheme="majorEastAsia" w:cstheme="majorBidi"/>
        <w:b w:val="1"/>
        <w:bCs w:val="1"/>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paragraph" w:styleId="00003e">
    <w:name w:val="caption"/>
    <w:basedOn w:val="000002"/>
    <w:next w:val="000002"/>
    <w:uiPriority w:val="35"/>
    <w:semiHidden w:val="1"/>
    <w:unhideWhenUsed w:val="1"/>
    <w:qFormat w:val="1"/>
    <w:rsid w:val="00FC693F"/>
    <w:pPr>
      <w:spacing w:line="240" w:lineRule="auto"/>
    </w:pPr>
    <w:rPr>
      <w:b w:val="1"/>
      <w:bCs w:val="1"/>
      <w:color w:val="4F81BD" w:themeColor="accent1"/>
      <w:sz w:val="18"/>
      <w:szCs w:val="18"/>
    </w:rPr>
  </w:style>
  <w:style w:type="table" w:styleId="00007a">
    <w:name w:val="Medium List 2 Accent 6"/>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FDE4D0" w:themeFill="accent6" w:themeFillTint="3F"/>
      </w:tcPr>
    </w:tblStyle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Horz">
      <w:tblPr/>
      <w:tcPr>
        <w:tcBorders>
          <w:top w:val="nil"/>
          <w:bottom w:val="nil"/>
          <w:insideH w:val="nil"/>
          <w:insideV w:val="nil"/>
        </w:tcBorders>
        <w:shd w:val="clear" w:color="auto" w:fill="FDE4D0" w:themeFill="accent6" w:themeFillTint="3F"/>
      </w:tcPr>
    </w:tblStylePr>
  </w:style>
  <w:style w:type="paragraph" w:styleId="000026">
    <w:name w:val="Body Text 3"/>
    <w:basedOn w:val="000002"/>
    <w:link w:val="000027"/>
    <w:uiPriority w:val="99"/>
    <w:unhideWhenUsed w:val="1"/>
    <w:rsid w:val="00AA1D8D"/>
    <w:pPr>
      <w:spacing w:after="120"/>
    </w:pPr>
    <w:rPr>
      <w:sz w:val="16"/>
      <w:szCs w:val="16"/>
    </w:rPr>
  </w:style>
  <w:style w:type="table" w:styleId="000049">
    <w:name w:val="Table Grid"/>
    <w:basedOn w:val="00001a"/>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00008f">
    <w:name w:val="Medium Grid 3 Accent 6"/>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style>
  <w:style w:type="table" w:styleId="00005a">
    <w:name w:val="Light Grid Accent 2"/>
    <w:basedOn w:val="00001a"/>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lastRow">
      <w:pPr>
        <w:spacing w:before="0" w:after="0" w:line="240" w:lineRule="auto"/>
      </w:pPr>
      <w:rPr>
        <w:rFonts w:asciiTheme="majorHAnsi" w:hAnsiTheme="majorHAnsi" w:eastAsiaTheme="majorEastAsia" w:cstheme="majorBidi"/>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lastCol">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val="1"/>
        <w:bCs w:val="1"/>
      </w:r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paragraph" w:styleId="000010">
    <w:name w:val="heading 5"/>
    <w:basedOn w:val="000002"/>
    <w:next w:val="000002"/>
    <w:link w:val="000011"/>
    <w:uiPriority w:val="9"/>
    <w:semiHidden w:val="1"/>
    <w:unhideWhenUsed w:val="1"/>
    <w:qFormat w:val="1"/>
    <w:rsid w:val="00FC693F"/>
    <w:pPr>
      <w:keepNext w:val="1"/>
      <w:keepLines w:val="1"/>
      <w:spacing w:before="200" w:after="0"/>
      <w:outlineLvl w:val="4"/>
    </w:pPr>
    <w:rPr>
      <w:rFonts w:asciiTheme="majorHAnsi" w:hAnsiTheme="majorHAnsi" w:eastAsiaTheme="majorEastAsia" w:cstheme="majorBidi"/>
      <w:color w:val="243F60" w:themeColor="accent1" w:themeShade="7F"/>
    </w:rPr>
  </w:style>
  <w:style w:type="paragraph" w:styleId="000012">
    <w:name w:val="heading 6"/>
    <w:basedOn w:val="000002"/>
    <w:next w:val="000002"/>
    <w:link w:val="000013"/>
    <w:uiPriority w:val="9"/>
    <w:semiHidden w:val="1"/>
    <w:unhideWhenUsed w:val="1"/>
    <w:qFormat w:val="1"/>
    <w:rsid w:val="00FC693F"/>
    <w:pPr>
      <w:keepNext w:val="1"/>
      <w:keepLines w:val="1"/>
      <w:spacing w:before="200" w:after="0"/>
      <w:outlineLvl w:val="5"/>
    </w:pPr>
    <w:rPr>
      <w:rFonts w:asciiTheme="majorHAnsi" w:hAnsiTheme="majorHAnsi" w:eastAsiaTheme="majorEastAsia" w:cstheme="majorBidi"/>
      <w:i w:val="1"/>
      <w:iCs w:val="1"/>
      <w:color w:val="243F60" w:themeColor="accent1" w:themeShade="7F"/>
    </w:rPr>
  </w:style>
  <w:style w:type="table" w:styleId="00009d">
    <w:name w:val="Colorful Shading Accent 6"/>
    <w:basedOn w:val="00001a"/>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neCell">
      <w:rPr>
        <w:color w:val="000000" w:themeColor="text1"/>
      </w:rPr>
    </w:tblStylePr>
    <w:tblStylePr w:type="band1Horz">
      <w:tblPr/>
      <w:tcPr>
        <w:shd w:val="clear" w:color="auto" w:fill="FBCAA2" w:themeFill="accent6" w:themeFillTint="7F"/>
      </w:tcPr>
    </w:tblStylePr>
    <w:tblStylePr w:type="nwCell">
      <w:rPr>
        <w:color w:val="000000" w:themeColor="text1"/>
      </w:rPr>
    </w:tblStylePr>
    <w:tblStylePr w:type="band1Vert">
      <w:tblPr/>
      <w:tcPr>
        <w:shd w:val="clear" w:color="auto" w:fill="FBD4B4" w:themeFill="accent6" w:themeFillTint="66"/>
      </w:tcPr>
    </w:tblStylePr>
    <w:tblStylePr w:type="firstRow">
      <w:rPr>
        <w:b w:val="1"/>
        <w:bCs w:val="1"/>
      </w:rPr>
      <w:tblPr/>
      <w:tcPr>
        <w:tcBorders>
          <w:top w:val="nil"/>
          <w:left w:val="nil"/>
          <w:bottom w:val="single" w:color="4BACC6" w:themeColor="accent5" w:sz="24" w:space="0"/>
          <w:right w:val="nil"/>
          <w:insideH w:val="nil"/>
          <w:insideV w:val="nil"/>
        </w:tcBorders>
        <w:shd w:val="clear" w:color="auto" w:fill="FFFFFF" w:themeFill="background1"/>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lastRow">
      <w:rPr>
        <w:b w:val="1"/>
        <w:bCs w:val="1"/>
        <w:color w:val="FFFFFF" w:themeColor="background1"/>
      </w:rPr>
      <w:tblPr/>
      <w:tcPr>
        <w:tcBorders>
          <w:top w:val="single" w:color="FFFFFF" w:themeColor="background1" w:sz="6" w:space="0"/>
        </w:tcBorders>
        <w:shd w:val="clear" w:color="auto" w:fill="B65608" w:themeFill="accent6" w:themeFillShade="99"/>
      </w:tcPr>
    </w:tblStylePr>
  </w:style>
  <w:style w:type="table" w:styleId="00005d">
    <w:name w:val="Light Grid Accent 5"/>
    <w:basedOn w:val="00001a"/>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lastCol">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pPr>
        <w:spacing w:before="0" w:after="0" w:line="240" w:lineRule="auto"/>
      </w:pPr>
      <w:rPr>
        <w:rFonts w:asciiTheme="majorHAnsi" w:hAnsiTheme="majorHAnsi" w:eastAsiaTheme="majorEastAsia" w:cstheme="majorBidi"/>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val="1"/>
        <w:bCs w:val="1"/>
      </w:r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000059">
    <w:name w:val="Light Grid Accent 1"/>
    <w:basedOn w:val="00001a"/>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tblStylePr w:type="firstCol">
      <w:rPr>
        <w:rFonts w:asciiTheme="majorHAnsi" w:hAnsiTheme="majorHAnsi" w:eastAsiaTheme="majorEastAsia" w:cstheme="majorBidi"/>
        <w:b w:val="1"/>
        <w:bCs w:val="1"/>
      </w:r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lastCol">
      <w:rPr>
        <w:rFonts w:asciiTheme="majorHAnsi" w:hAnsiTheme="majorHAnsi" w:eastAsiaTheme="majorEastAsia" w:cstheme="majorBidi"/>
        <w:b w:val="1"/>
        <w:bCs w:val="1"/>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00005f">
    <w:name w:val="Medium Shading 1"/>
    <w:basedOn w:val="00001a"/>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band1Vert">
      <w:tblPr/>
      <w:tcPr>
        <w:shd w:val="clear" w:color="auto" w:fill="C0C0C0" w:themeFill="text1" w:themeFillTint="3F"/>
      </w:tcPr>
    </w:tblStylePr>
    <w:tblStylePr w:type="lastCol">
      <w:rPr>
        <w:b w:val="1"/>
        <w:bCs w:val="1"/>
      </w:rPr>
    </w:tblStylePr>
    <w:tblStylePr w:type="band1Horz">
      <w:tblPr/>
      <w:tcPr>
        <w:tcBorders>
          <w:insideH w:val="nil"/>
          <w:insideV w:val="nil"/>
        </w:tcBorders>
        <w:shd w:val="clear" w:color="auto" w:fill="C0C0C0" w:themeFill="text1" w:themeFillTint="3F"/>
      </w:tcPr>
    </w:tblStylePr>
    <w:tblStylePr w:type="firstCol">
      <w:rPr>
        <w:b w:val="1"/>
        <w:bCs w:val="1"/>
      </w:r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style>
  <w:style w:type="table" w:styleId="000057">
    <w:name w:val="Light List Accent 6"/>
    <w:basedOn w:val="00001a"/>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pPr>
        <w:spacing w:before="0" w:after="0" w:line="240" w:lineRule="auto"/>
      </w:pPr>
      <w:rPr>
        <w:b w:val="1"/>
        <w:bCs w:val="1"/>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val="1"/>
        <w:bCs w:val="1"/>
      </w:r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Col">
      <w:rPr>
        <w:b w:val="1"/>
        <w:bCs w:val="1"/>
      </w:rPr>
    </w:tblStylePr>
    <w:tblStylePr w:type="firstRow">
      <w:pPr>
        <w:spacing w:before="0" w:after="0" w:line="240" w:lineRule="auto"/>
      </w:pPr>
      <w:rPr>
        <w:b w:val="1"/>
        <w:bCs w:val="1"/>
        <w:color w:val="FFFFFF" w:themeColor="background1"/>
      </w:rPr>
      <w:tblPr/>
      <w:tcPr>
        <w:shd w:val="clear" w:color="auto" w:fill="F79646" w:themeFill="accent6"/>
      </w:tcPr>
    </w:tblStylePr>
  </w:style>
  <w:style w:type="paragraph" w:styleId="00002e">
    <w:name w:val="List Bullet 2"/>
    <w:basedOn w:val="000002"/>
    <w:uiPriority w:val="99"/>
    <w:unhideWhenUsed w:val="1"/>
    <w:rsid w:val="00326F90"/>
    <w:pPr>
      <w:numPr>
        <w:numId w:val="7"/>
      </w:numPr>
      <w:contextualSpacing w:val="1"/>
    </w:pPr>
  </w:style>
  <w:style w:type="character" w:styleId="00001e" w:customStyle="1">
    <w:name w:val="Title Char"/>
    <w:basedOn w:val="000005"/>
    <w:link w:val="00001d"/>
    <w:uiPriority w:val="10"/>
    <w:rsid w:val="00FC693F"/>
    <w:rPr>
      <w:rFonts w:asciiTheme="majorHAnsi" w:hAnsiTheme="majorHAnsi" w:eastAsiaTheme="majorEastAsia" w:cstheme="majorBidi"/>
      <w:color w:val="17365D" w:themeColor="text2" w:themeShade="BF"/>
      <w:spacing w:val="5"/>
      <w:kern w:val="28"/>
      <w:sz w:val="52"/>
      <w:szCs w:val="52"/>
    </w:rPr>
  </w:style>
  <w:style w:type="table" w:styleId="00005b">
    <w:name w:val="Light Grid Accent 3"/>
    <w:basedOn w:val="00001a"/>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Col">
      <w:rPr>
        <w:rFonts w:asciiTheme="majorHAnsi" w:hAnsiTheme="majorHAnsi" w:eastAsiaTheme="majorEastAsia" w:cstheme="majorBidi"/>
        <w:b w:val="1"/>
        <w:bCs w:val="1"/>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paragraph" w:styleId="000032">
    <w:name w:val="List Number"/>
    <w:basedOn w:val="000002"/>
    <w:uiPriority w:val="99"/>
    <w:unhideWhenUsed w:val="1"/>
    <w:rsid w:val="00326F90"/>
    <w:pPr>
      <w:numPr>
        <w:numId w:val="8"/>
      </w:numPr>
      <w:contextualSpacing w:val="1"/>
    </w:pPr>
  </w:style>
  <w:style w:type="table" w:styleId="000060">
    <w:name w:val="Medium Shading 1 Accent 1"/>
    <w:basedOn w:val="00001a"/>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band1Vert">
      <w:tblPr/>
      <w:tcPr>
        <w:shd w:val="clear" w:color="auto" w:fill="D3DFEE" w:themeFill="accent1" w:themeFillTint="3F"/>
      </w:tc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band1Horz">
      <w:tblPr/>
      <w:tcPr>
        <w:tcBorders>
          <w:insideH w:val="nil"/>
          <w:insideV w:val="nil"/>
        </w:tcBorders>
        <w:shd w:val="clear" w:color="auto" w:fill="D3DFEE" w:themeFill="accent1" w:themeFillTint="3F"/>
      </w:tcPr>
    </w:tblStylePr>
    <w:tblStylePr w:type="firstCol">
      <w:rPr>
        <w:b w:val="1"/>
        <w:bCs w:val="1"/>
      </w:rPr>
    </w:tblStylePr>
    <w:tblStylePr w:type="lastCol">
      <w:rPr>
        <w:b w:val="1"/>
        <w:bCs w:val="1"/>
      </w:rPr>
    </w:tblStylePr>
  </w:style>
  <w:style w:type="table" w:styleId="000058">
    <w:name w:val="Light Grid"/>
    <w:basedOn w:val="00001a"/>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lastRow">
      <w:pPr>
        <w:spacing w:before="0" w:after="0" w:line="240" w:lineRule="auto"/>
      </w:pPr>
      <w:rPr>
        <w:rFonts w:asciiTheme="majorHAnsi" w:hAnsiTheme="majorHAnsi" w:eastAsiaTheme="majorEastAsia" w:cstheme="majorBidi"/>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firstRow">
      <w:pPr>
        <w:spacing w:before="0" w:after="0" w:line="240" w:lineRule="auto"/>
      </w:pPr>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Col">
      <w:rPr>
        <w:rFonts w:asciiTheme="majorHAnsi" w:hAnsiTheme="majorHAnsi" w:eastAsiaTheme="majorEastAsia" w:cstheme="majorBidi"/>
        <w:b w:val="1"/>
        <w:bCs w:val="1"/>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firstCol">
      <w:rPr>
        <w:rFonts w:asciiTheme="majorHAnsi" w:hAnsiTheme="majorHAnsi" w:eastAsiaTheme="majorEastAsia" w:cstheme="majorBidi"/>
        <w:b w:val="1"/>
        <w:bCs w:val="1"/>
      </w:r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paragraph" w:styleId="00001f">
    <w:name w:val="Subtitle"/>
    <w:basedOn w:val="000002"/>
    <w:next w:val="000002"/>
    <w:link w:val="000020"/>
    <w:uiPriority w:val="11"/>
    <w:qFormat w:val="1"/>
    <w:rsid w:val="00FC693F"/>
    <w:pPr>
      <w:numPr>
        <w:ilvl w:val="1"/>
      </w:numPr>
    </w:pPr>
    <w:rPr>
      <w:rFonts w:asciiTheme="majorHAnsi" w:hAnsiTheme="majorHAnsi" w:eastAsiaTheme="majorEastAsia" w:cstheme="majorBidi"/>
      <w:i w:val="1"/>
      <w:iCs w:val="1"/>
      <w:color w:val="4F81BD" w:themeColor="accent1"/>
      <w:spacing w:val="15"/>
      <w:sz w:val="24"/>
      <w:szCs w:val="24"/>
    </w:rPr>
  </w:style>
  <w:style w:type="table" w:styleId="000080">
    <w:name w:val="Medium Grid 1 Accent 5"/>
    <w:basedOn w:val="00001a"/>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lastRow">
      <w:rPr>
        <w:b w:val="1"/>
        <w:bCs w:val="1"/>
      </w:rPr>
      <w:tblPr/>
      <w:tcPr>
        <w:tcBorders>
          <w:top w:val="single" w:color="78C0D4" w:themeColor="accent5" w:themeTint="BF" w:sz="18" w:space="0"/>
        </w:tcBorders>
      </w:tcPr>
    </w:tblStylePr>
    <w:tblStylePr w:type="firstCol">
      <w:rPr>
        <w:b w:val="1"/>
        <w:bCs w:val="1"/>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tblStylePr w:type="lastCol">
      <w:rPr>
        <w:b w:val="1"/>
        <w:bCs w:val="1"/>
      </w:rPr>
    </w:tblStylePr>
    <w:tblStylePr w:type="firstRow">
      <w:rPr>
        <w:b w:val="1"/>
        <w:bCs w:val="1"/>
      </w:rPr>
    </w:tblStylePr>
  </w:style>
  <w:style w:type="paragraph" w:styleId="00001d">
    <w:name w:val="Title"/>
    <w:basedOn w:val="000002"/>
    <w:next w:val="000002"/>
    <w:link w:val="00001e"/>
    <w:uiPriority w:val="10"/>
    <w:qFormat w:val="1"/>
    <w:rsid w:val="00FC693F"/>
    <w:pPr>
      <w:pBdr>
        <w:bottom w:val="single" w:color="4F81BD" w:themeColor="accent1" w:sz="8" w:space="4"/>
      </w:pBdr>
      <w:spacing w:after="300" w:line="240" w:lineRule="auto"/>
      <w:contextualSpacing w:val="1"/>
    </w:pPr>
    <w:rPr>
      <w:rFonts w:asciiTheme="majorHAnsi" w:hAnsiTheme="majorHAnsi" w:eastAsiaTheme="majorEastAsia" w:cstheme="majorBidi"/>
      <w:color w:val="17365D" w:themeColor="text2" w:themeShade="BF"/>
      <w:spacing w:val="5"/>
      <w:kern w:val="28"/>
      <w:sz w:val="52"/>
      <w:szCs w:val="52"/>
    </w:rPr>
  </w:style>
  <w:style w:type="character" w:styleId="000009" w:customStyle="1">
    <w:name w:val="Heading 1 Char"/>
    <w:basedOn w:val="000005"/>
    <w:link w:val="000008"/>
    <w:uiPriority w:val="9"/>
    <w:rsid w:val="00FC693F"/>
    <w:rPr>
      <w:rFonts w:asciiTheme="majorHAnsi" w:hAnsiTheme="majorHAnsi" w:eastAsiaTheme="majorEastAsia" w:cstheme="majorBidi"/>
      <w:b w:val="1"/>
      <w:bCs w:val="1"/>
      <w:color w:val="365F91" w:themeColor="accent1" w:themeShade="BF"/>
      <w:sz w:val="28"/>
      <w:szCs w:val="28"/>
    </w:rPr>
  </w:style>
  <w:style w:type="table" w:styleId="000063">
    <w:name w:val="Medium Shading 1 Accent 4"/>
    <w:basedOn w:val="00001a"/>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band2Horz">
      <w:tblPr/>
      <w:tcPr>
        <w:tcBorders>
          <w:insideH w:val="nil"/>
          <w:insideV w:val="nil"/>
        </w:tcBorders>
      </w:tcPr>
    </w:tblStylePr>
    <w:tblStylePr w:type="lastRow">
      <w:pPr>
        <w:spacing w:before="0" w:after="0" w:line="240" w:lineRule="auto"/>
      </w:pPr>
      <w:rPr>
        <w:b w:val="1"/>
        <w:bCs w:val="1"/>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band1Horz">
      <w:tblPr/>
      <w:tcPr>
        <w:tcBorders>
          <w:insideH w:val="nil"/>
          <w:insideV w:val="nil"/>
        </w:tcBorders>
        <w:shd w:val="clear" w:color="auto" w:fill="DFD8E8" w:themeFill="accent4" w:themeFillTint="3F"/>
      </w:tcPr>
    </w:tblStylePr>
    <w:tblStylePr w:type="firstCol">
      <w:rPr>
        <w:b w:val="1"/>
        <w:bCs w:val="1"/>
      </w:rPr>
    </w:tblStylePr>
    <w:tblStylePr w:type="band1Vert">
      <w:tblPr/>
      <w:tcPr>
        <w:shd w:val="clear" w:color="auto" w:fill="DFD8E8" w:themeFill="accent4" w:themeFillTint="3F"/>
      </w:tcPr>
    </w:tblStylePr>
    <w:tblStylePr w:type="firstRow">
      <w:pPr>
        <w:spacing w:before="0" w:after="0" w:line="240" w:lineRule="auto"/>
      </w:pPr>
      <w:rPr>
        <w:b w:val="1"/>
        <w:bCs w:val="1"/>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Col">
      <w:rPr>
        <w:b w:val="1"/>
        <w:bCs w:val="1"/>
      </w:rPr>
    </w:tblStylePr>
  </w:style>
  <w:style w:type="table" w:styleId="0000a6">
    <w:name w:val="Colorful Grid Accent 1"/>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band1Horz">
      <w:tblPr/>
      <w:tcPr>
        <w:shd w:val="clear" w:color="auto" w:fill="A7BFDE" w:themeFill="accent1" w:themeFillTint="7F"/>
      </w:tcPr>
    </w:tblStylePr>
    <w:tblStylePr w:type="firstRow">
      <w:rPr>
        <w:b w:val="1"/>
        <w:bCs w:val="1"/>
      </w:rPr>
      <w:tblPr/>
      <w:tcPr>
        <w:shd w:val="clear" w:color="auto" w:fill="B8CCE4" w:themeFill="accent1" w:themeFillTint="66"/>
      </w:tcPr>
    </w:tblStylePr>
    <w:tblStylePr w:type="lastCol">
      <w:rPr>
        <w:color w:val="FFFFFF" w:themeColor="background1"/>
      </w:rPr>
      <w:tblPr/>
      <w:tcPr>
        <w:shd w:val="clear" w:color="auto" w:fill="365F91" w:themeFill="accent1" w:themeFillShade="BF"/>
      </w:tcPr>
    </w:tblStylePr>
    <w:tblStylePr w:type="lastRow">
      <w:rPr>
        <w:b w:val="1"/>
        <w:bCs w:val="1"/>
        <w:color w:val="000000" w:themeColor="text1"/>
      </w:rPr>
      <w:tblPr/>
      <w:tcPr>
        <w:shd w:val="clear" w:color="auto" w:fill="B8CCE4" w:themeFill="accent1" w:themeFillTint="66"/>
      </w:tcPr>
    </w:tblStylePr>
    <w:tblStylePr w:type="band1Vert">
      <w:tblPr/>
      <w:tcPr>
        <w:shd w:val="clear" w:color="auto" w:fill="A7BFDE" w:themeFill="accent1" w:themeFillTint="7F"/>
      </w:tcPr>
    </w:tblStylePr>
    <w:tblStylePr w:type="firstCol">
      <w:rPr>
        <w:color w:val="FFFFFF" w:themeColor="background1"/>
      </w:rPr>
      <w:tblPr/>
      <w:tcPr>
        <w:shd w:val="clear" w:color="auto" w:fill="365F91" w:themeFill="accent1" w:themeFillShade="BF"/>
      </w:tcPr>
    </w:tblStylePr>
  </w:style>
  <w:style w:type="table" w:styleId="000061">
    <w:name w:val="Medium Shading 1 Accent 2"/>
    <w:basedOn w:val="00001a"/>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band1Horz">
      <w:tblPr/>
      <w:tcPr>
        <w:tcBorders>
          <w:insideH w:val="nil"/>
          <w:insideV w:val="nil"/>
        </w:tcBorders>
        <w:shd w:val="clear" w:color="auto" w:fill="EFD3D2" w:themeFill="accent2" w:themeFillTint="3F"/>
      </w:tcPr>
    </w:tblStylePr>
    <w:tblStylePr w:type="lastCol">
      <w:rPr>
        <w:b w:val="1"/>
        <w:bCs w:val="1"/>
      </w:rPr>
    </w:tblStylePr>
    <w:tblStylePr w:type="firstCol">
      <w:rPr>
        <w:b w:val="1"/>
        <w:bCs w:val="1"/>
      </w:rPr>
    </w:tblStylePr>
    <w:tblStylePr w:type="lastRow">
      <w:pPr>
        <w:spacing w:before="0" w:after="0" w:line="240" w:lineRule="auto"/>
      </w:pPr>
      <w:rPr>
        <w:b w:val="1"/>
        <w:bCs w:val="1"/>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band2Horz">
      <w:tblPr/>
      <w:tcPr>
        <w:tcBorders>
          <w:insideH w:val="nil"/>
          <w:insideV w:val="nil"/>
        </w:tcBorders>
      </w:tcPr>
    </w:tblStylePr>
    <w:tblStylePr w:type="band1Vert">
      <w:tblPr/>
      <w:tcPr>
        <w:shd w:val="clear" w:color="auto" w:fill="EFD3D2" w:themeFill="accent2" w:themeFillTint="3F"/>
      </w:tcPr>
    </w:tblStylePr>
  </w:style>
  <w:style w:type="paragraph" w:styleId="00000a">
    <w:name w:val="heading 2"/>
    <w:basedOn w:val="000002"/>
    <w:next w:val="000002"/>
    <w:link w:val="00000b"/>
    <w:uiPriority w:val="9"/>
    <w:unhideWhenUsed w:val="1"/>
    <w:qFormat w:val="1"/>
    <w:rsid w:val="00FC693F"/>
    <w:pPr>
      <w:keepNext w:val="1"/>
      <w:keepLines w:val="1"/>
      <w:spacing w:before="336" w:after="192" w:line="265" w:lineRule="auto"/>
      <w:outlineLvl w:val="1"/>
    </w:pPr>
    <w:rPr>
      <w:rFonts w:ascii="黑体" w:hAnsi="黑体" w:eastAsia="黑体"/>
      <w:b w:val="1"/>
      <w:bCs w:val="1"/>
      <w:color w:val="1F3864"/>
      <w:sz w:val="30"/>
      <w:szCs w:val="26"/>
    </w:rPr>
  </w:style>
  <w:style w:type="character" w:styleId="000042" w:customStyle="1">
    <w:name w:val="Intense Quote Char"/>
    <w:basedOn w:val="000005"/>
    <w:link w:val="000041"/>
    <w:uiPriority w:val="30"/>
    <w:rsid w:val="00FC693F"/>
    <w:rPr>
      <w:b w:val="1"/>
      <w:bCs w:val="1"/>
      <w:i w:val="1"/>
      <w:iCs w:val="1"/>
      <w:color w:val="4F81BD" w:themeColor="accent1"/>
    </w:rPr>
  </w:style>
  <w:style w:type="character" w:styleId="000020" w:customStyle="1">
    <w:name w:val="Subtitle Char"/>
    <w:basedOn w:val="000005"/>
    <w:link w:val="00001f"/>
    <w:uiPriority w:val="11"/>
    <w:rsid w:val="00FC693F"/>
    <w:rPr>
      <w:rFonts w:asciiTheme="majorHAnsi" w:hAnsiTheme="majorHAnsi" w:eastAsiaTheme="majorEastAsia" w:cstheme="majorBidi"/>
      <w:i w:val="1"/>
      <w:iCs w:val="1"/>
      <w:color w:val="4F81BD" w:themeColor="accent1"/>
      <w:spacing w:val="15"/>
      <w:sz w:val="24"/>
      <w:szCs w:val="24"/>
    </w:rPr>
  </w:style>
  <w:style w:type="character" w:styleId="000019" w:customStyle="1">
    <w:name w:val="Heading 9 Char"/>
    <w:basedOn w:val="000005"/>
    <w:link w:val="000018"/>
    <w:uiPriority w:val="9"/>
    <w:semiHidden w:val="1"/>
    <w:rsid w:val="00FC693F"/>
    <w:rPr>
      <w:rFonts w:asciiTheme="majorHAnsi" w:hAnsiTheme="majorHAnsi" w:eastAsiaTheme="majorEastAsia" w:cstheme="majorBidi"/>
      <w:i w:val="1"/>
      <w:iCs w:val="1"/>
      <w:color w:val="404040" w:themeColor="text1" w:themeTint="BF"/>
      <w:sz w:val="20"/>
      <w:szCs w:val="20"/>
    </w:rPr>
  </w:style>
  <w:style w:type="paragraph" w:styleId="000048">
    <w:name w:val="TOC Heading"/>
    <w:basedOn w:val="000008"/>
    <w:next w:val="000002"/>
    <w:uiPriority w:val="39"/>
    <w:semiHidden w:val="1"/>
    <w:unhideWhenUsed w:val="1"/>
    <w:qFormat w:val="1"/>
    <w:rsid w:val="00FC693F"/>
    <w:pPr>
      <w:outlineLvl w:val="9"/>
    </w:pPr>
  </w:style>
  <w:style w:type="table" w:styleId="00007f">
    <w:name w:val="Medium Grid 1 Accent 4"/>
    <w:basedOn w:val="00001a"/>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val="1"/>
        <w:bCs w:val="1"/>
      </w:rPr>
    </w:tblStylePr>
    <w:tblStylePr w:type="lastRow">
      <w:rPr>
        <w:b w:val="1"/>
        <w:bCs w:val="1"/>
      </w:rPr>
      <w:tblPr/>
      <w:tcPr>
        <w:tcBorders>
          <w:top w:val="single" w:color="9F8AB9" w:themeColor="accent4" w:themeTint="BF" w:sz="18" w:space="0"/>
        </w:tcBorders>
      </w:tcPr>
    </w:tblStylePr>
    <w:tblStylePr w:type="band1Horz">
      <w:tblPr/>
      <w:tcPr>
        <w:shd w:val="clear" w:color="auto" w:fill="BFB1D0" w:themeFill="accent4" w:themeFillTint="7F"/>
      </w:tcPr>
    </w:tblStylePr>
    <w:tblStylePr w:type="band1Vert">
      <w:tblPr/>
      <w:tcPr>
        <w:shd w:val="clear" w:color="auto" w:fill="BFB1D0" w:themeFill="accent4" w:themeFillTint="7F"/>
      </w:tcPr>
    </w:tblStylePr>
    <w:tblStylePr w:type="lastCol">
      <w:rPr>
        <w:b w:val="1"/>
        <w:bCs w:val="1"/>
      </w:rPr>
    </w:tblStylePr>
    <w:tblStylePr w:type="firstCol">
      <w:rPr>
        <w:b w:val="1"/>
        <w:bCs w:val="1"/>
      </w:rPr>
    </w:tblStylePr>
  </w:style>
  <w:style w:type="character" w:styleId="000013" w:customStyle="1">
    <w:name w:val="Heading 6 Char"/>
    <w:basedOn w:val="000005"/>
    <w:link w:val="000012"/>
    <w:uiPriority w:val="9"/>
    <w:semiHidden w:val="1"/>
    <w:rsid w:val="00FC693F"/>
    <w:rPr>
      <w:rFonts w:asciiTheme="majorHAnsi" w:hAnsiTheme="majorHAnsi" w:eastAsiaTheme="majorEastAsia" w:cstheme="majorBidi"/>
      <w:i w:val="1"/>
      <w:iCs w:val="1"/>
      <w:color w:val="243F60" w:themeColor="accent1" w:themeShade="7F"/>
    </w:rPr>
  </w:style>
  <w:style w:type="table" w:styleId="00006a">
    <w:name w:val="Medium Shading 2 Accent 4"/>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style>
  <w:style w:type="table" w:styleId="000095">
    <w:name w:val="Dark List Accent 5"/>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band1Horz">
      <w:tblPr/>
      <w:tcPr>
        <w:tcBorders>
          <w:top w:val="nil"/>
          <w:left w:val="nil"/>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style>
  <w:style w:type="table" w:styleId="00006c">
    <w:name w:val="Medium Shading 2 Accent 6"/>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F79646" w:themeFill="accent6"/>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neCell">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Horz">
      <w:tblPr/>
      <w:tcPr>
        <w:shd w:val="clear" w:color="auto" w:fill="D8D8D8" w:themeFill="background1" w:themeFillShade="D8"/>
      </w:tcPr>
    </w:tblStylePr>
  </w:style>
  <w:style w:type="paragraph" w:styleId="000041">
    <w:name w:val="Intense Quote"/>
    <w:basedOn w:val="000002"/>
    <w:next w:val="000002"/>
    <w:link w:val="000042"/>
    <w:uiPriority w:val="30"/>
    <w:qFormat w:val="1"/>
    <w:rsid w:val="00FC693F"/>
    <w:pPr>
      <w:pBdr>
        <w:bottom w:val="single" w:color="4F81BD" w:themeColor="accent1" w:sz="4" w:space="4"/>
      </w:pBdr>
      <w:spacing w:before="200" w:after="280"/>
      <w:ind w:left="936" w:right="936"/>
    </w:pPr>
    <w:rPr>
      <w:b w:val="1"/>
      <w:bCs w:val="1"/>
      <w:i w:val="1"/>
      <w:iCs w:val="1"/>
      <w:color w:val="4F81BD" w:themeColor="accent1"/>
    </w:rPr>
  </w:style>
  <w:style w:type="table" w:styleId="0000a1">
    <w:name w:val="Colorful List Accent 3"/>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lastCol">
      <w:rPr>
        <w:b w:val="1"/>
        <w:bCs w:val="1"/>
      </w:r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664E82" w:themeFill="accent4" w:themeFillShade="CC"/>
      </w:tcPr>
    </w:tblStylePr>
    <w:tblStylePr w:type="lastRow">
      <w:rPr>
        <w:b w:val="1"/>
        <w:bCs w:val="1"/>
        <w:color w:val="664E82" w:themeColor="accent4"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paragraph" w:styleId="000018">
    <w:name w:val="heading 9"/>
    <w:basedOn w:val="000002"/>
    <w:next w:val="000002"/>
    <w:link w:val="000019"/>
    <w:uiPriority w:val="9"/>
    <w:semiHidden w:val="1"/>
    <w:unhideWhenUsed w:val="1"/>
    <w:qFormat w:val="1"/>
    <w:rsid w:val="00FC693F"/>
    <w:pPr>
      <w:keepNext w:val="1"/>
      <w:keepLines w:val="1"/>
      <w:spacing w:before="200" w:after="0"/>
      <w:outlineLvl w:val="8"/>
    </w:pPr>
    <w:rPr>
      <w:rFonts w:asciiTheme="majorHAnsi" w:hAnsiTheme="majorHAnsi" w:eastAsiaTheme="majorEastAsia" w:cstheme="majorBidi"/>
      <w:i w:val="1"/>
      <w:iCs w:val="1"/>
      <w:color w:val="404040" w:themeColor="text1" w:themeTint="BF"/>
      <w:sz w:val="20"/>
      <w:szCs w:val="20"/>
    </w:rPr>
  </w:style>
  <w:style w:type="table" w:styleId="0000ab">
    <w:name w:val="Colorful Grid Accent 6"/>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lastRow">
      <w:rPr>
        <w:b w:val="1"/>
        <w:bCs w:val="1"/>
        <w:color w:val="000000" w:themeColor="text1"/>
      </w:rPr>
      <w:tblPr/>
      <w:tcPr>
        <w:shd w:val="clear" w:color="auto" w:fill="FBD4B4" w:themeFill="accent6" w:themeFillTint="66"/>
      </w:tcPr>
    </w:tblStylePr>
    <w:tblStylePr w:type="lastCol">
      <w:rPr>
        <w:color w:val="FFFFFF" w:themeColor="background1"/>
      </w:rPr>
      <w:tblPr/>
      <w:tcPr>
        <w:shd w:val="clear" w:color="auto" w:fill="E36C0A" w:themeFill="accent6" w:themeFillShade="BF"/>
      </w:tcPr>
    </w:tblStylePr>
    <w:tblStylePr w:type="band1Horz">
      <w:tblPr/>
      <w:tcPr>
        <w:shd w:val="clear" w:color="auto" w:fill="FBCAA2" w:themeFill="accent6" w:themeFillTint="7F"/>
      </w:tcPr>
    </w:tblStylePr>
    <w:tblStylePr w:type="band1Vert">
      <w:tblPr/>
      <w:tcPr>
        <w:shd w:val="clear" w:color="auto" w:fill="FBCAA2" w:themeFill="accent6" w:themeFillTint="7F"/>
      </w:tcPr>
    </w:tblStylePr>
    <w:tblStylePr w:type="firstCol">
      <w:rPr>
        <w:color w:val="FFFFFF" w:themeColor="background1"/>
      </w:rPr>
      <w:tblPr/>
      <w:tcPr>
        <w:shd w:val="clear" w:color="auto" w:fill="E36C0A" w:themeFill="accent6" w:themeFillShade="BF"/>
      </w:tcPr>
    </w:tblStylePr>
    <w:tblStylePr w:type="firstRow">
      <w:rPr>
        <w:b w:val="1"/>
        <w:bCs w:val="1"/>
      </w:rPr>
      <w:tblPr/>
      <w:tcPr>
        <w:shd w:val="clear" w:color="auto" w:fill="FBD4B4" w:themeFill="accent6" w:themeFillTint="66"/>
      </w:tcPr>
    </w:tblStylePr>
  </w:style>
  <w:style w:type="character" w:styleId="000023" w:customStyle="1">
    <w:name w:val="Body Text Char"/>
    <w:basedOn w:val="000005"/>
    <w:link w:val="000022"/>
    <w:uiPriority w:val="99"/>
    <w:rsid w:val="00AA1D8D"/>
  </w:style>
  <w:style w:type="table" w:styleId="00009e">
    <w:name w:val="Colorful List"/>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band1Horz">
      <w:tblPr/>
      <w:tcPr>
        <w:shd w:val="clear" w:color="auto" w:fill="CCCCCC" w:themeFill="text1" w:themeFillTint="33"/>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C0C0C0" w:themeFill="text1" w:themeFillTint="3F"/>
      </w:tcPr>
    </w:tblStylePr>
    <w:tblStylePr w:type="lastCol">
      <w:rPr>
        <w:b w:val="1"/>
        <w:bCs w:val="1"/>
      </w:r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paragraph" w:styleId="000021">
    <w:name w:val="List Paragraph"/>
    <w:basedOn w:val="000002"/>
    <w:uiPriority w:val="34"/>
    <w:qFormat w:val="1"/>
    <w:rsid w:val="00FC693F"/>
    <w:pPr>
      <w:ind w:left="720"/>
      <w:contextualSpacing w:val="1"/>
    </w:pPr>
  </w:style>
  <w:style w:type="table" w:styleId="00004f">
    <w:name w:val="Light Shading Accent 5"/>
    <w:basedOn w:val="00001a"/>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band1Vert">
      <w:tblPr/>
      <w:tcPr>
        <w:tcBorders>
          <w:left w:val="nil"/>
          <w:right w:val="nil"/>
          <w:insideH w:val="nil"/>
          <w:insideV w:val="nil"/>
        </w:tcBorders>
        <w:shd w:val="clear" w:color="auto" w:fill="D2EAF1" w:themeFill="accent5" w:themeFillTint="3F"/>
      </w:tcPr>
    </w:tblStylePr>
    <w:tblStylePr w:type="lastRow">
      <w:pPr>
        <w:spacing w:before="0" w:after="0" w:line="240" w:lineRule="auto"/>
      </w:pPr>
      <w:rPr>
        <w:b w:val="1"/>
        <w:bCs w:val="1"/>
      </w:rPr>
      <w:tblPr/>
      <w:tcPr>
        <w:tcBorders>
          <w:top w:val="single" w:color="4BACC6" w:themeColor="accent5" w:sz="8" w:space="0"/>
          <w:left w:val="nil"/>
          <w:bottom w:val="single" w:color="4BACC6" w:themeColor="accent5" w:sz="8" w:space="0"/>
          <w:right w:val="nil"/>
          <w:insideH w:val="nil"/>
          <w:insideV w:val="nil"/>
        </w:tcBorders>
      </w:tcPr>
    </w:tblStylePr>
    <w:tblStylePr w:type="lastCol">
      <w:rPr>
        <w:b w:val="1"/>
        <w:bCs w:val="1"/>
      </w:rPr>
    </w:tblStylePr>
    <w:tblStylePr w:type="band1Horz">
      <w:tblPr/>
      <w:tcPr>
        <w:tcBorders>
          <w:left w:val="nil"/>
          <w:right w:val="nil"/>
          <w:insideH w:val="nil"/>
          <w:insideV w:val="nil"/>
        </w:tcBorders>
        <w:shd w:val="clear" w:color="auto" w:fill="D2EAF1" w:themeFill="accent5" w:themeFillTint="3F"/>
      </w:tcPr>
    </w:tblStylePr>
    <w:tblStylePr w:type="firstCol">
      <w:rPr>
        <w:b w:val="1"/>
        <w:bCs w:val="1"/>
      </w:rPr>
    </w:tblStylePr>
  </w:style>
  <w:style w:type="table" w:styleId="000051">
    <w:name w:val="Light List"/>
    <w:basedOn w:val="00001a"/>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lastCol">
      <w:rPr>
        <w:b w:val="1"/>
        <w:bCs w:val="1"/>
      </w:rPr>
    </w:tblStylePr>
    <w:tblStylePr w:type="firstCol">
      <w:rPr>
        <w:b w:val="1"/>
        <w:bCs w:val="1"/>
      </w:r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firstRow">
      <w:pPr>
        <w:spacing w:before="0" w:after="0" w:line="240" w:lineRule="auto"/>
      </w:pPr>
      <w:rPr>
        <w:b w:val="1"/>
        <w:bCs w:val="1"/>
        <w:color w:val="FFFFFF" w:themeColor="background1"/>
      </w:rPr>
      <w:tblPr/>
      <w:tcPr>
        <w:shd w:val="clear" w:color="auto" w:fill="000000" w:themeFill="text1"/>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pPr>
        <w:spacing w:before="0" w:after="0" w:line="240" w:lineRule="auto"/>
      </w:pPr>
      <w:rPr>
        <w:b w:val="1"/>
        <w:bCs w:val="1"/>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style>
  <w:style w:type="table" w:styleId="000096">
    <w:name w:val="Dark List Accent 6"/>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style>
  <w:style w:type="table" w:styleId="000094">
    <w:name w:val="Dark List Accent 4"/>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band1Vert">
      <w:tblPr/>
      <w:tcPr>
        <w:tcBorders>
          <w:top w:val="nil"/>
          <w:left w:val="nil"/>
          <w:bottom w:val="nil"/>
          <w:right w:val="nil"/>
          <w:insideH w:val="nil"/>
          <w:insideV w:val="nil"/>
        </w:tcBorders>
        <w:shd w:val="clear" w:color="auto" w:fill="5F497A" w:themeFill="accent4" w:themeFillShade="BF"/>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style>
  <w:style w:type="table" w:styleId="0000a2">
    <w:name w:val="Colorful List Accent 4"/>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la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7E9C40" w:themeFill="accent3" w:themeFillShade="CC"/>
      </w:tcPr>
    </w:tblStylePr>
    <w:tblStylePr w:type="lastRow">
      <w:rPr>
        <w:b w:val="1"/>
        <w:bCs w:val="1"/>
        <w:color w:val="7E9C40" w:themeColor="accent3" w:themeShade="CC"/>
      </w:rPr>
      <w:tblPr/>
      <w:tcPr>
        <w:tcBorders>
          <w:top w:val="single" w:color="000000" w:themeColor="text1" w:sz="12" w:space="0"/>
        </w:tcBorders>
        <w:shd w:val="clear" w:color="auto" w:fill="FFFFFF" w:themeFill="background1"/>
      </w:tcPr>
    </w:tblStylePr>
    <w:tblStylePr w:type="band1Horz">
      <w:tblPr/>
      <w:tcPr>
        <w:shd w:val="clear" w:color="auto" w:fill="E5DFEC" w:themeFill="accent4" w:themeFillTint="33"/>
      </w:tcPr>
    </w:tblStylePr>
    <w:tblStylePr w:type="firstCol">
      <w:rPr>
        <w:b w:val="1"/>
        <w:bCs w:val="1"/>
      </w:rPr>
    </w:tblStylePr>
    <w:tblStylePr w:type="band1Vert">
      <w:tblPr/>
      <w:tcPr>
        <w:tcBorders>
          <w:top w:val="nil"/>
          <w:left w:val="nil"/>
          <w:bottom w:val="nil"/>
          <w:right w:val="nil"/>
          <w:insideH w:val="nil"/>
          <w:insideV w:val="nil"/>
        </w:tcBorders>
        <w:shd w:val="clear" w:color="auto" w:fill="DFD8E8" w:themeFill="accent4" w:themeFillTint="3F"/>
      </w:tcPr>
    </w:tblStylePr>
  </w:style>
  <w:style w:type="paragraph" w:styleId="00003c">
    <w:name w:val="Quote"/>
    <w:basedOn w:val="000002"/>
    <w:next w:val="000002"/>
    <w:link w:val="00003d"/>
    <w:uiPriority w:val="29"/>
    <w:qFormat w:val="1"/>
    <w:rsid w:val="00FC693F"/>
    <w:rPr>
      <w:i w:val="1"/>
      <w:iCs w:val="1"/>
      <w:color w:val="000000" w:themeColor="text1"/>
    </w:rPr>
  </w:style>
  <w:style w:type="table" w:styleId="00004e">
    <w:name w:val="Light Shading Accent 4"/>
    <w:basedOn w:val="00001a"/>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Col">
      <w:rPr>
        <w:b w:val="1"/>
        <w:bCs w:val="1"/>
      </w:rPr>
    </w:tblStylePr>
    <w:tblStylePr w:type="la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tblStylePr w:type="firstCol">
      <w:rPr>
        <w:b w:val="1"/>
        <w:bCs w:val="1"/>
      </w:rPr>
    </w:tblStylePr>
    <w:tblStylePr w:type="firstRow">
      <w:pPr>
        <w:spacing w:before="0" w:after="0" w:line="240" w:lineRule="auto"/>
      </w:pPr>
      <w:rPr>
        <w:b w:val="1"/>
        <w:bCs w:val="1"/>
      </w:rPr>
      <w:tblPr/>
      <w:tcPr>
        <w:tcBorders>
          <w:top w:val="single" w:color="8064A2" w:themeColor="accent4" w:sz="8" w:space="0"/>
          <w:left w:val="nil"/>
          <w:bottom w:val="single" w:color="8064A2" w:themeColor="accent4" w:sz="8" w:space="0"/>
          <w:right w:val="nil"/>
          <w:insideH w:val="nil"/>
          <w:insideV w:val="nil"/>
        </w:tcBorders>
      </w:tcPr>
    </w:tblStylePr>
  </w:style>
  <w:style w:type="table" w:styleId="00009f">
    <w:name w:val="Colorful List Accent 1"/>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lastCol">
      <w:rPr>
        <w:b w:val="1"/>
        <w:bCs w:val="1"/>
      </w:rPr>
    </w:tblStylePr>
    <w:tblStylePr w:type="band1Horz">
      <w:tblPr/>
      <w:tcPr>
        <w:shd w:val="clear" w:color="auto" w:fill="DBE5F1" w:themeFill="accent1" w:themeFillTint="33"/>
      </w:tcPr>
    </w:tblStyle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tblStylePr w:type="firstCol">
      <w:rPr>
        <w:b w:val="1"/>
        <w:bCs w:val="1"/>
      </w:rPr>
    </w:tblStylePr>
  </w:style>
  <w:style w:type="table" w:styleId="000050">
    <w:name w:val="Light Shading Accent 6"/>
    <w:basedOn w:val="00001a"/>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Col">
      <w:rPr>
        <w:b w:val="1"/>
        <w:bCs w:val="1"/>
      </w:rPr>
    </w:tblStylePr>
    <w:tblStylePr w:type="la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Vert">
      <w:tblPr/>
      <w:tcPr>
        <w:tcBorders>
          <w:left w:val="nil"/>
          <w:right w:val="nil"/>
          <w:insideH w:val="nil"/>
          <w:insideV w:val="nil"/>
        </w:tcBorders>
        <w:shd w:val="clear" w:color="auto" w:fill="FDE4D0" w:themeFill="accent6" w:themeFillTint="3F"/>
      </w:tcPr>
    </w:tblStylePr>
    <w:tblStylePr w:type="lastCol">
      <w:rPr>
        <w:b w:val="1"/>
        <w:bCs w:val="1"/>
      </w:rPr>
    </w:tblStylePr>
    <w:tblStylePr w:type="firstRow">
      <w:pPr>
        <w:spacing w:before="0" w:after="0" w:line="240" w:lineRule="auto"/>
      </w:pPr>
      <w:rPr>
        <w:b w:val="1"/>
        <w:bCs w:val="1"/>
      </w:rPr>
      <w:tblPr/>
      <w:tcPr>
        <w:tcBorders>
          <w:top w:val="single" w:color="F79646" w:themeColor="accent6" w:sz="8" w:space="0"/>
          <w:left w:val="nil"/>
          <w:bottom w:val="single" w:color="F79646" w:themeColor="accent6" w:sz="8" w:space="0"/>
          <w:right w:val="nil"/>
          <w:insideH w:val="nil"/>
          <w:insideV w:val="nil"/>
        </w:tcBorders>
      </w:tcPr>
    </w:tblStylePr>
    <w:tblStylePr w:type="band1Horz">
      <w:tblPr/>
      <w:tcPr>
        <w:tcBorders>
          <w:left w:val="nil"/>
          <w:right w:val="nil"/>
          <w:insideH w:val="nil"/>
          <w:insideV w:val="nil"/>
        </w:tcBorders>
        <w:shd w:val="clear" w:color="auto" w:fill="FDE4D0" w:themeFill="accent6" w:themeFillTint="3F"/>
      </w:tcPr>
    </w:tblStylePr>
  </w:style>
  <w:style w:type="paragraph" w:styleId="000006">
    <w:name w:val="footer"/>
    <w:basedOn w:val="000002"/>
    <w:link w:val="000007"/>
    <w:uiPriority w:val="99"/>
    <w:unhideWhenUsed w:val="1"/>
    <w:rsid w:val="00E618BF"/>
    <w:pPr>
      <w:tabs>
        <w:tab w:val="center" w:pos="4680"/>
        <w:tab w:val="right" w:pos="9360"/>
      </w:tabs>
      <w:spacing w:after="0" w:line="240" w:lineRule="auto"/>
    </w:pPr>
  </w:style>
  <w:style w:type="paragraph" w:styleId="000008">
    <w:name w:val="heading 1"/>
    <w:basedOn w:val="000002"/>
    <w:next w:val="000002"/>
    <w:link w:val="000009"/>
    <w:uiPriority w:val="9"/>
    <w:qFormat w:val="1"/>
    <w:rsid w:val="00FC693F"/>
    <w:pPr>
      <w:keepNext w:val="1"/>
      <w:keepLines w:val="1"/>
      <w:spacing w:before="336" w:after="192" w:line="265" w:lineRule="auto"/>
      <w:outlineLvl w:val="0"/>
    </w:pPr>
    <w:rPr>
      <w:rFonts w:ascii="黑体" w:hAnsi="黑体" w:eastAsia="黑体"/>
      <w:b w:val="1"/>
      <w:bCs w:val="1"/>
      <w:color w:val="1F3864"/>
      <w:sz w:val="52"/>
      <w:szCs w:val="28"/>
    </w:rPr>
  </w:style>
  <w:style w:type="table" w:styleId="000068">
    <w:name w:val="Medium Shading 2 Accent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Col">
      <w:rPr>
        <w:b w:val="1"/>
        <w:bCs w:val="1"/>
        <w:color w:val="FFFFFF" w:themeColor="background1"/>
      </w:rPr>
      <w:tblPr/>
      <w:tcPr>
        <w:tcBorders>
          <w:left w:val="nil"/>
          <w:right w:val="nil"/>
          <w:insideH w:val="nil"/>
          <w:insideV w:val="nil"/>
        </w:tcBorders>
        <w:shd w:val="clear" w:color="auto" w:fill="C0504D" w:themeFill="accent2"/>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band1Horz">
      <w:tblPr/>
      <w:tcPr>
        <w:shd w:val="clear" w:color="auto" w:fill="D8D8D8" w:themeFill="background1" w:themeFillShade="D8"/>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neCell">
      <w:tblPr/>
      <w:tcPr>
        <w:tcBorders>
          <w:top w:val="single" w:color="auto" w:sz="18" w:space="0"/>
          <w:left w:val="nil"/>
          <w:bottom w:val="single" w:color="auto" w:sz="18" w:space="0"/>
          <w:right w:val="nil"/>
          <w:insideH w:val="nil"/>
          <w:insideV w:val="nil"/>
        </w:tcBorders>
      </w:tcPr>
    </w:tblStylePr>
  </w:style>
  <w:style w:type="table" w:styleId="0000a7">
    <w:name w:val="Colorful Grid Accent 2"/>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val="1"/>
        <w:bCs w:val="1"/>
      </w:rPr>
      <w:tblPr/>
      <w:tcPr>
        <w:shd w:val="clear" w:color="auto" w:fill="E5B8B7" w:themeFill="accent2" w:themeFillTint="66"/>
      </w:tcPr>
    </w:tblStylePr>
    <w:tblStylePr w:type="lastRow">
      <w:rPr>
        <w:b w:val="1"/>
        <w:bCs w:val="1"/>
        <w:color w:val="000000" w:themeColor="text1"/>
      </w:rPr>
      <w:tblPr/>
      <w:tcPr>
        <w:shd w:val="clear" w:color="auto" w:fill="E5B8B7" w:themeFill="accent2" w:themeFillTint="66"/>
      </w:tcPr>
    </w:tblStylePr>
    <w:tblStylePr w:type="band1Vert">
      <w:tblPr/>
      <w:tcPr>
        <w:shd w:val="clear" w:color="auto" w:fill="DFA7A6" w:themeFill="accent2" w:themeFillTint="7F"/>
      </w:tcPr>
    </w:tblStylePr>
    <w:tblStylePr w:type="lastCol">
      <w:rPr>
        <w:color w:val="FFFFFF" w:themeColor="background1"/>
      </w:rPr>
      <w:tblPr/>
      <w:tcPr>
        <w:shd w:val="clear" w:color="auto" w:fill="943634" w:themeFill="accent2" w:themeFillShade="BF"/>
      </w:tcPr>
    </w:tblStylePr>
    <w:tblStylePr w:type="band1Horz">
      <w:tblPr/>
      <w:tcPr>
        <w:shd w:val="clear" w:color="auto" w:fill="DFA7A6" w:themeFill="accent2" w:themeFillTint="7F"/>
      </w:tcPr>
    </w:tblStylePr>
    <w:tblStylePr w:type="firstCol">
      <w:rPr>
        <w:color w:val="FFFFFF" w:themeColor="background1"/>
      </w:rPr>
      <w:tblPr/>
      <w:tcPr>
        <w:shd w:val="clear" w:color="auto" w:fill="943634" w:themeFill="accent2" w:themeFillShade="BF"/>
      </w:tcPr>
    </w:tblStylePr>
  </w:style>
  <w:style w:type="table" w:styleId="000099">
    <w:name w:val="Colorful Shading Accent 2"/>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Row">
      <w:rPr>
        <w:b w:val="1"/>
        <w:bCs w:val="1"/>
        <w:color w:val="FFFFFF" w:themeColor="background1"/>
      </w:rPr>
      <w:tblPr/>
      <w:tcPr>
        <w:tcBorders>
          <w:top w:val="single" w:color="FFFFFF" w:themeColor="background1" w:sz="6" w:space="0"/>
        </w:tcBorders>
        <w:shd w:val="clear" w:color="auto" w:fill="772C2A" w:themeFill="accent2" w:themeFillShade="99"/>
      </w:tcPr>
    </w:tblStylePr>
    <w:tblStylePr w:type="band1Horz">
      <w:tblPr/>
      <w:tcPr>
        <w:shd w:val="clear" w:color="auto" w:fill="DFA7A6" w:themeFill="accent2" w:themeFillTint="7F"/>
      </w:tcPr>
    </w:tblStylePr>
    <w:tblStylePr w:type="band1Vert">
      <w:tblPr/>
      <w:tcPr>
        <w:shd w:val="clear" w:color="auto" w:fill="E5B8B7" w:themeFill="accent2" w:themeFillTint="66"/>
      </w:tcPr>
    </w:tblStylePr>
    <w:tblStylePr w:type="nwCell">
      <w:rPr>
        <w:color w:val="000000" w:themeColor="text1"/>
      </w:rPr>
    </w:tblStylePr>
  </w:style>
  <w:style w:type="table" w:styleId="000062">
    <w:name w:val="Medium Shading 1 Accent 3"/>
    <w:basedOn w:val="00001a"/>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band1Vert">
      <w:tblPr/>
      <w:tcPr>
        <w:shd w:val="clear" w:color="auto" w:fill="E6EED5" w:themeFill="accent3" w:themeFillTint="3F"/>
      </w:tcPr>
    </w:tblStylePr>
    <w:tblStylePr w:type="lastRow">
      <w:pPr>
        <w:spacing w:before="0" w:after="0" w:line="240" w:lineRule="auto"/>
      </w:pPr>
      <w:rPr>
        <w:b w:val="1"/>
        <w:bCs w:val="1"/>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lastCol">
      <w:rPr>
        <w:b w:val="1"/>
        <w:bCs w:val="1"/>
      </w:rPr>
    </w:tblStylePr>
    <w:tblStylePr w:type="firstRow">
      <w:pPr>
        <w:spacing w:before="0" w:after="0" w:line="240" w:lineRule="auto"/>
      </w:pPr>
      <w:rPr>
        <w:b w:val="1"/>
        <w:bCs w:val="1"/>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firstCol">
      <w:rPr>
        <w:b w:val="1"/>
        <w:bCs w:val="1"/>
      </w:rPr>
    </w:tblStylePr>
    <w:tblStylePr w:type="band2Horz">
      <w:tblPr/>
      <w:tcPr>
        <w:tcBorders>
          <w:insideH w:val="nil"/>
          <w:insideV w:val="nil"/>
        </w:tcBorders>
      </w:tcPr>
    </w:tblStylePr>
    <w:tblStylePr w:type="band1Horz">
      <w:tblPr/>
      <w:tcPr>
        <w:tcBorders>
          <w:insideH w:val="nil"/>
          <w:insideV w:val="nil"/>
        </w:tcBorders>
        <w:shd w:val="clear" w:color="auto" w:fill="E6EED5" w:themeFill="accent3" w:themeFillTint="3F"/>
      </w:tcPr>
    </w:tblStylePr>
  </w:style>
  <w:style w:type="character" w:styleId="00003b" w:customStyle="1">
    <w:name w:val="Macro Text Char"/>
    <w:basedOn w:val="000005"/>
    <w:link w:val="00003a"/>
    <w:uiPriority w:val="99"/>
    <w:rsid w:val="0029639D"/>
    <w:rPr>
      <w:rFonts w:ascii="Courier" w:hAnsi="Courier"/>
      <w:sz w:val="20"/>
      <w:szCs w:val="20"/>
    </w:rPr>
  </w:style>
  <w:style w:type="paragraph" w:styleId="000038">
    <w:name w:val="List Continue 2"/>
    <w:basedOn w:val="000002"/>
    <w:uiPriority w:val="99"/>
    <w:unhideWhenUsed w:val="1"/>
    <w:rsid w:val="0029639D"/>
    <w:pPr>
      <w:spacing w:after="120"/>
      <w:ind w:left="720"/>
      <w:contextualSpacing w:val="1"/>
    </w:pPr>
  </w:style>
  <w:style w:type="table" w:styleId="00008e">
    <w:name w:val="Medium Grid 3 Accent 5"/>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style>
  <w:style w:type="table" w:styleId="000077">
    <w:name w:val="Medium List 2 Accent 3"/>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E6EED5" w:themeFill="accent3" w:themeFillTint="3F"/>
      </w:tcPr>
    </w:tblStyle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swCell">
      <w:tblPr/>
      <w:tcPr>
        <w:tcBorders>
          <w:top w:val="nil"/>
        </w:tcBorders>
      </w:tcPr>
    </w:tblStylePr>
    <w:tblStylePr w:type="band1Vert">
      <w:tblPr/>
      <w:tcPr>
        <w:tcBorders>
          <w:left w:val="nil"/>
          <w:right w:val="nil"/>
          <w:insideH w:val="nil"/>
          <w:insideV w:val="nil"/>
        </w:tcBorders>
        <w:shd w:val="clear" w:color="auto" w:fill="E6EED5" w:themeFill="accent3" w:themeFillTint="3F"/>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nwCell">
      <w:tblPr/>
      <w:tcPr>
        <w:shd w:val="clear" w:color="auto" w:fill="FFFFFF" w:themeFill="background1"/>
      </w:tcPr>
    </w:tblStylePr>
  </w:style>
  <w:style w:type="paragraph" w:styleId="000030">
    <w:name w:val="List Bullet 3"/>
    <w:basedOn w:val="000002"/>
    <w:uiPriority w:val="99"/>
    <w:unhideWhenUsed w:val="1"/>
    <w:rsid w:val="00326F90"/>
    <w:pPr>
      <w:numPr>
        <w:numId w:val="9"/>
      </w:numPr>
      <w:contextualSpacing w:val="1"/>
    </w:pPr>
  </w:style>
  <w:style w:type="character" w:styleId="000007" w:customStyle="1">
    <w:name w:val="Footer Char"/>
    <w:basedOn w:val="000005"/>
    <w:link w:val="000006"/>
    <w:uiPriority w:val="99"/>
    <w:rsid w:val="00E618BF"/>
  </w:style>
  <w:style w:type="table" w:styleId="000069">
    <w:name w:val="Medium Shading 2 Accent 3"/>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style>
  <w:style w:type="table" w:styleId="0000a0">
    <w:name w:val="Colorful List Accent 2"/>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lastRow">
      <w:rPr>
        <w:b w:val="1"/>
        <w:bCs w:val="1"/>
        <w:color w:val="9E3A38" w:themeColor="accent2"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tblStylePr w:type="lastCol">
      <w:rPr>
        <w:b w:val="1"/>
        <w:bCs w:val="1"/>
      </w:r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9E3A38" w:themeFill="accent2" w:themeFillShade="CC"/>
      </w:tcPr>
    </w:tblStylePr>
  </w:style>
  <w:style w:type="table" w:styleId="00006b">
    <w:name w:val="Medium Shading 2 Accent 5"/>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4BACC6" w:themeFill="accent5"/>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band1Horz">
      <w:tblPr/>
      <w:tcPr>
        <w:shd w:val="clear" w:color="auto" w:fill="D8D8D8" w:themeFill="background1" w:themeFillShade="D8"/>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band1Vert">
      <w:tblPr/>
      <w:tcPr>
        <w:tcBorders>
          <w:left w:val="nil"/>
          <w:right w:val="nil"/>
          <w:insideH w:val="nil"/>
          <w:insideV w:val="nil"/>
        </w:tcBorders>
        <w:shd w:val="clear" w:color="auto" w:fill="D8D8D8" w:themeFill="background1" w:themeFillShade="D8"/>
      </w:tcPr>
    </w:tblStylePr>
  </w:style>
  <w:style w:type="character" w:styleId="000040">
    <w:name w:val="Emphasis"/>
    <w:basedOn w:val="000005"/>
    <w:uiPriority w:val="20"/>
    <w:qFormat w:val="1"/>
    <w:rsid w:val="00FC693F"/>
    <w:rPr>
      <w:i w:val="1"/>
      <w:iCs w:val="1"/>
    </w:rPr>
  </w:style>
  <w:style w:type="paragraph" w:styleId="000022">
    <w:name w:val="Body Text"/>
    <w:basedOn w:val="000002"/>
    <w:link w:val="000023"/>
    <w:uiPriority w:val="99"/>
    <w:unhideWhenUsed w:val="1"/>
    <w:rsid w:val="00AA1D8D"/>
    <w:pPr>
      <w:spacing w:after="120"/>
    </w:pPr>
  </w:style>
  <w:style w:type="table" w:styleId="000076">
    <w:name w:val="Medium List 2 Accen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swCell">
      <w:tblPr/>
      <w:tcPr>
        <w:tcBorders>
          <w:top w:val="nil"/>
        </w:tcBorders>
      </w:tcPr>
    </w:tblStylePr>
    <w:tblStylePr w:type="nwCell">
      <w:tblPr/>
      <w:tcPr>
        <w:shd w:val="clear" w:color="auto" w:fill="FFFFFF" w:themeFill="background1"/>
      </w:tcPr>
    </w:tblStylePr>
    <w:tblStylePr w:type="band1Horz">
      <w:tblPr/>
      <w:tcPr>
        <w:tcBorders>
          <w:top w:val="nil"/>
          <w:bottom w:val="nil"/>
          <w:insideH w:val="nil"/>
          <w:insideV w:val="nil"/>
        </w:tcBorders>
        <w:shd w:val="clear" w:color="auto" w:fill="EFD3D2" w:themeFill="accent2" w:themeFillTint="3F"/>
      </w:tcPr>
    </w:tblStylePr>
    <w:tblStylePr w:type="band1Vert">
      <w:tblPr/>
      <w:tcPr>
        <w:tcBorders>
          <w:left w:val="nil"/>
          <w:right w:val="nil"/>
          <w:insideH w:val="nil"/>
          <w:insideV w:val="nil"/>
        </w:tcBorders>
        <w:shd w:val="clear" w:color="auto" w:fill="EFD3D2" w:themeFill="accent2" w:themeFillTint="3F"/>
      </w:tcPr>
    </w:tblStylePr>
  </w:style>
  <w:style w:type="table" w:styleId="000074">
    <w:name w:val="Medium List 2"/>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band1Horz">
      <w:tblPr/>
      <w:tcPr>
        <w:tcBorders>
          <w:top w:val="nil"/>
          <w:bottom w:val="nil"/>
          <w:insideH w:val="nil"/>
          <w:insideV w:val="nil"/>
        </w:tcBorders>
        <w:shd w:val="clear" w:color="auto" w:fill="C0C0C0" w:themeFill="text1" w:themeFillTint="3F"/>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swCell">
      <w:tblPr/>
      <w:tcPr>
        <w:tcBorders>
          <w:top w:val="nil"/>
        </w:tcBorders>
      </w:tcPr>
    </w:tblStyle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style>
  <w:style w:type="table" w:styleId="000078">
    <w:name w:val="Medium List 2 Accent 4"/>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FD8E8" w:themeFill="accent4" w:themeFillTint="3F"/>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swCell">
      <w:tblPr/>
      <w:tcPr>
        <w:tcBorders>
          <w:top w:val="nil"/>
        </w:tcBorders>
      </w:tcPr>
    </w:tblStylePr>
    <w:tblStylePr w:type="nwCell">
      <w:tblPr/>
      <w:tcPr>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style>
  <w:style w:type="character" w:styleId="000047">
    <w:name w:val="Book Title"/>
    <w:basedOn w:val="000005"/>
    <w:uiPriority w:val="33"/>
    <w:qFormat w:val="1"/>
    <w:rsid w:val="00FC693F"/>
    <w:rPr>
      <w:b w:val="1"/>
      <w:bCs w:val="1"/>
      <w:smallCaps w:val="1"/>
      <w:spacing w:val="5"/>
    </w:rPr>
  </w:style>
  <w:style w:type="table" w:styleId="00007d">
    <w:name w:val="Medium Grid 1 Accent 2"/>
    <w:basedOn w:val="00001a"/>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Col">
      <w:rPr>
        <w:b w:val="1"/>
        <w:bCs w:val="1"/>
      </w:rPr>
    </w:tblStylePr>
    <w:tblStylePr w:type="lastCol">
      <w:rPr>
        <w:b w:val="1"/>
        <w:bCs w:val="1"/>
      </w:rPr>
    </w:tblStylePr>
    <w:tblStylePr w:type="band1Horz">
      <w:tblPr/>
      <w:tcPr>
        <w:shd w:val="clear" w:color="auto" w:fill="DFA7A6" w:themeFill="accent2" w:themeFillTint="7F"/>
      </w:tcPr>
    </w:tblStylePr>
    <w:tblStylePr w:type="lastRow">
      <w:rPr>
        <w:b w:val="1"/>
        <w:bCs w:val="1"/>
      </w:rPr>
      <w:tblPr/>
      <w:tcPr>
        <w:tcBorders>
          <w:top w:val="single" w:color="CF7B79" w:themeColor="accent2" w:themeTint="BF" w:sz="18" w:space="0"/>
        </w:tcBorders>
      </w:tcPr>
    </w:tblStylePr>
    <w:tblStylePr w:type="firstRow">
      <w:rPr>
        <w:b w:val="1"/>
        <w:bCs w:val="1"/>
      </w:rPr>
    </w:tblStylePr>
    <w:tblStylePr w:type="band1Vert">
      <w:tblPr/>
      <w:tcPr>
        <w:shd w:val="clear" w:color="auto" w:fill="DFA7A6" w:themeFill="accent2" w:themeFillTint="7F"/>
      </w:tcPr>
    </w:tblStylePr>
  </w:style>
  <w:style w:type="table" w:styleId="000098">
    <w:name w:val="Colorful Shading Accent 1"/>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band1Horz">
      <w:tblPr/>
      <w:tcPr>
        <w:shd w:val="clear" w:color="auto" w:fill="A7BFDE" w:themeFill="accent1" w:themeFillTint="7F"/>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band1Vert">
      <w:tblPr/>
      <w:tcPr>
        <w:shd w:val="clear" w:color="auto" w:fill="B8CCE4" w:themeFill="accent1" w:themeFillTint="66"/>
      </w:tcPr>
    </w:tblStylePr>
    <w:tblStylePr w:type="nwCell">
      <w:rPr>
        <w:color w:val="000000" w:themeColor="text1"/>
      </w:rPr>
    </w:tblStylePr>
    <w:tblStylePr w:type="neCell">
      <w:rPr>
        <w:color w:val="000000" w:themeColor="text1"/>
      </w:rPr>
    </w:tblStylePr>
    <w:tblStylePr w:type="lastRow">
      <w:rPr>
        <w:b w:val="1"/>
        <w:bCs w:val="1"/>
        <w:color w:val="FFFFFF" w:themeColor="background1"/>
      </w:rPr>
      <w:tblPr/>
      <w:tcPr>
        <w:tcBorders>
          <w:top w:val="single" w:color="FFFFFF" w:themeColor="background1" w:sz="6" w:space="0"/>
        </w:tcBorders>
        <w:shd w:val="clear" w:color="auto" w:fill="2C4C74" w:themeFill="accent1" w:themeFillShade="99"/>
      </w:tc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style>
  <w:style w:type="table" w:styleId="00004d">
    <w:name w:val="Light Shading Accent 3"/>
    <w:basedOn w:val="00001a"/>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E6EED5" w:themeFill="accent3" w:themeFillTint="3F"/>
      </w:tcPr>
    </w:tblStylePr>
    <w:tblStylePr w:type="lastCol">
      <w:rPr>
        <w:b w:val="1"/>
        <w:bCs w:val="1"/>
      </w:rPr>
    </w:tblStylePr>
    <w:tblStylePr w:type="firstCol">
      <w:rPr>
        <w:b w:val="1"/>
        <w:bCs w:val="1"/>
      </w:rPr>
    </w:tblStylePr>
    <w:tblStylePr w:type="fir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val="1"/>
        <w:bCs w:val="1"/>
      </w:rPr>
      <w:tblPr/>
      <w:tcPr>
        <w:tcBorders>
          <w:top w:val="single" w:color="9BBB59" w:themeColor="accent3" w:sz="8" w:space="0"/>
          <w:left w:val="nil"/>
          <w:bottom w:val="single" w:color="9BBB59" w:themeColor="accent3" w:sz="8" w:space="0"/>
          <w:right w:val="nil"/>
          <w:insideH w:val="nil"/>
          <w:insideV w:val="nil"/>
        </w:tcBorders>
      </w:tcPr>
    </w:tblStylePr>
    <w:tblStylePr w:type="band1Horz">
      <w:tblPr/>
      <w:tcPr>
        <w:tcBorders>
          <w:left w:val="nil"/>
          <w:right w:val="nil"/>
          <w:insideH w:val="nil"/>
          <w:insideV w:val="nil"/>
        </w:tcBorders>
        <w:shd w:val="clear" w:color="auto" w:fill="E6EED5" w:themeFill="accent3" w:themeFillTint="3F"/>
      </w:tcPr>
    </w:tblStylePr>
  </w:style>
  <w:style w:type="table" w:styleId="000065">
    <w:name w:val="Medium Shading 1 Accent 6"/>
    <w:basedOn w:val="00001a"/>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lastRow">
      <w:pPr>
        <w:spacing w:before="0" w:after="0" w:line="240" w:lineRule="auto"/>
      </w:pPr>
      <w:rPr>
        <w:b w:val="1"/>
        <w:bCs w:val="1"/>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band1Horz">
      <w:tblPr/>
      <w:tcPr>
        <w:tcBorders>
          <w:insideH w:val="nil"/>
          <w:insideV w:val="nil"/>
        </w:tcBorders>
        <w:shd w:val="clear" w:color="auto" w:fill="FDE4D0" w:themeFill="accent6" w:themeFillTint="3F"/>
      </w:tcPr>
    </w:tblStylePr>
    <w:tblStylePr w:type="lastCol">
      <w:rPr>
        <w:b w:val="1"/>
        <w:bCs w:val="1"/>
      </w:rPr>
    </w:tblStylePr>
    <w:tblStylePr w:type="band2Horz">
      <w:tblPr/>
      <w:tcPr>
        <w:tcBorders>
          <w:insideH w:val="nil"/>
          <w:insideV w:val="nil"/>
        </w:tcBorders>
      </w:tcPr>
    </w:tblStylePr>
    <w:tblStylePr w:type="band1Vert">
      <w:tblPr/>
      <w:tcPr>
        <w:shd w:val="clear" w:color="auto" w:fill="FDE4D0" w:themeFill="accent6" w:themeFillTint="3F"/>
      </w:tcPr>
    </w:tblStylePr>
    <w:tblStylePr w:type="firstRow">
      <w:pPr>
        <w:spacing w:before="0" w:after="0" w:line="240" w:lineRule="auto"/>
      </w:pPr>
      <w:rPr>
        <w:b w:val="1"/>
        <w:bCs w:val="1"/>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firstCol">
      <w:rPr>
        <w:b w:val="1"/>
        <w:bCs w:val="1"/>
      </w:rPr>
    </w:tblStylePr>
  </w:style>
  <w:style w:type="table" w:styleId="0000a8">
    <w:name w:val="Colorful Grid Accent 3"/>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lastCol">
      <w:rPr>
        <w:color w:val="FFFFFF" w:themeColor="background1"/>
      </w:rPr>
      <w:tblPr/>
      <w:tcPr>
        <w:shd w:val="clear" w:color="auto" w:fill="76923C" w:themeFill="accent3" w:themeFillShade="BF"/>
      </w:tcPr>
    </w:tblStylePr>
    <w:tblStylePr w:type="firstCol">
      <w:rPr>
        <w:color w:val="FFFFFF" w:themeColor="background1"/>
      </w:rPr>
      <w:tblPr/>
      <w:tcPr>
        <w:shd w:val="clear" w:color="auto" w:fill="76923C" w:themeFill="accent3" w:themeFillShade="BF"/>
      </w:tcPr>
    </w:tblStylePr>
    <w:tblStylePr w:type="band1Horz">
      <w:tblPr/>
      <w:tcPr>
        <w:shd w:val="clear" w:color="auto" w:fill="CDDDAC" w:themeFill="accent3" w:themeFillTint="7F"/>
      </w:tcPr>
    </w:tblStylePr>
    <w:tblStylePr w:type="lastRow">
      <w:rPr>
        <w:b w:val="1"/>
        <w:bCs w:val="1"/>
        <w:color w:val="000000" w:themeColor="text1"/>
      </w:rPr>
      <w:tblPr/>
      <w:tcPr>
        <w:shd w:val="clear" w:color="auto" w:fill="D6E3BC" w:themeFill="accent3" w:themeFillTint="66"/>
      </w:tcPr>
    </w:tblStylePr>
    <w:tblStylePr w:type="band1Vert">
      <w:tblPr/>
      <w:tcPr>
        <w:shd w:val="clear" w:color="auto" w:fill="CDDDAC" w:themeFill="accent3" w:themeFillTint="7F"/>
      </w:tcPr>
    </w:tblStylePr>
    <w:tblStylePr w:type="firstRow">
      <w:rPr>
        <w:b w:val="1"/>
        <w:bCs w:val="1"/>
      </w:rPr>
      <w:tblPr/>
      <w:tcPr>
        <w:shd w:val="clear" w:color="auto" w:fill="D6E3BC" w:themeFill="accent3" w:themeFillTint="66"/>
      </w:tcPr>
    </w:tblStylePr>
  </w:style>
  <w:style w:type="table" w:styleId="000073">
    <w:name w:val="Medium List 1 Accent 6"/>
    <w:basedOn w:val="00001a"/>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band1Vert">
      <w:tblPr/>
      <w:tcPr>
        <w:shd w:val="clear" w:color="auto" w:fill="FDE4D0" w:themeFill="accent6" w:themeFillTint="3F"/>
      </w:tcPr>
    </w:tblStyle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firstCol">
      <w:rPr>
        <w:b w:val="1"/>
        <w:bCs w:val="1"/>
      </w:rPr>
    </w:tblStylePr>
    <w:tblStylePr w:type="band1Horz">
      <w:tblPr/>
      <w:tcPr>
        <w:shd w:val="clear" w:color="auto" w:fill="FDE4D0" w:themeFill="accent6" w:themeFillTint="3F"/>
      </w:tcPr>
    </w:tblStylePr>
    <w:tblStylePr w:type="lastRow">
      <w:rPr>
        <w:b w:val="1"/>
        <w:bCs w:val="1"/>
        <w:color w:val="1F497D" w:themeColor="text2"/>
      </w:rPr>
      <w:tblPr/>
      <w:tcPr>
        <w:tcBorders>
          <w:top w:val="single" w:color="F79646" w:themeColor="accent6" w:sz="8" w:space="0"/>
          <w:bottom w:val="single" w:color="F79646" w:themeColor="accent6" w:sz="8" w:space="0"/>
        </w:tcBorders>
      </w:tcPr>
    </w:tblStylePr>
    <w:tblStylePr w:type="lastCol">
      <w:rPr>
        <w:b w:val="1"/>
        <w:bCs w:val="1"/>
      </w:rPr>
      <w:tblPr/>
      <w:tcPr>
        <w:tcBorders>
          <w:top w:val="single" w:color="F79646" w:themeColor="accent6" w:sz="8" w:space="0"/>
          <w:bottom w:val="single" w:color="F79646" w:themeColor="accent6" w:sz="8" w:space="0"/>
        </w:tcBorders>
      </w:tcPr>
    </w:tblStylePr>
  </w:style>
  <w:style w:type="table" w:styleId="00008b">
    <w:name w:val="Medium Grid 3 Accent 2"/>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style>
  <w:style w:type="table" w:styleId="000079">
    <w:name w:val="Medium List 2 Accent 5"/>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nwCell">
      <w:tblPr/>
      <w:tcPr>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2EAF1" w:themeFill="accent5" w:themeFillTint="3F"/>
      </w:tcPr>
    </w:tblStylePr>
    <w:tblStylePr w:type="band1Vert">
      <w:tblPr/>
      <w:tcPr>
        <w:tcBorders>
          <w:left w:val="nil"/>
          <w:right w:val="nil"/>
          <w:insideH w:val="nil"/>
          <w:insideV w:val="nil"/>
        </w:tcBorders>
        <w:shd w:val="clear" w:color="auto" w:fill="D2EAF1" w:themeFill="accent5" w:themeFillTint="3F"/>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swCell">
      <w:tblPr/>
      <w:tcPr>
        <w:tcBorders>
          <w:top w:val="nil"/>
        </w:tcBorders>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style>
  <w:style w:type="table" w:styleId="000086">
    <w:name w:val="Medium Grid 2 Accent 4"/>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tblStylePr w:type="firstRow">
      <w:rPr>
        <w:b w:val="1"/>
        <w:bCs w:val="1"/>
        <w:color w:val="000000" w:themeColor="text1"/>
      </w:rPr>
      <w:tblPr/>
      <w:tcPr>
        <w:shd w:val="clear" w:color="auto" w:fill="F2EFF6" w:themeFill="accent4"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BFB1D0" w:themeFill="accent4" w:themeFillTint="7F"/>
      </w:tcPr>
    </w:tblStylePr>
  </w:style>
  <w:style w:type="paragraph" w:styleId="000039">
    <w:name w:val="List Continue 3"/>
    <w:basedOn w:val="000002"/>
    <w:uiPriority w:val="99"/>
    <w:unhideWhenUsed w:val="1"/>
    <w:rsid w:val="0029639D"/>
    <w:pPr>
      <w:spacing w:after="120"/>
      <w:ind w:left="1080"/>
      <w:contextualSpacing w:val="1"/>
    </w:pPr>
  </w:style>
  <w:style w:type="table" w:styleId="00005c">
    <w:name w:val="Light Grid Accent 4"/>
    <w:basedOn w:val="00001a"/>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firstCol">
      <w:rPr>
        <w:rFonts w:asciiTheme="majorHAnsi" w:hAnsiTheme="majorHAnsi" w:eastAsiaTheme="majorEastAsia" w:cstheme="majorBidi"/>
        <w:b w:val="1"/>
        <w:bCs w:val="1"/>
      </w:rPr>
    </w:tblStylePr>
    <w:tblStylePr w:type="lastRow">
      <w:pPr>
        <w:spacing w:before="0" w:after="0" w:line="240" w:lineRule="auto"/>
      </w:pPr>
      <w:rPr>
        <w:rFonts w:asciiTheme="majorHAnsi" w:hAnsiTheme="majorHAnsi" w:eastAsiaTheme="majorEastAsia" w:cstheme="majorBidi"/>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tblStylePr w:type="lastCol">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firstRow">
      <w:pPr>
        <w:spacing w:before="0" w:after="0" w:line="240" w:lineRule="auto"/>
      </w:pPr>
      <w:rPr>
        <w:rFonts w:asciiTheme="majorHAnsi" w:hAnsiTheme="majorHAnsi" w:eastAsiaTheme="majorEastAsia" w:cstheme="majorBidi"/>
        <w:b w:val="1"/>
        <w:bCs w:val="1"/>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style>
  <w:style w:type="table" w:styleId="00008d">
    <w:name w:val="Medium Grid 3 Accent 4"/>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style>
  <w:style w:type="numbering" w:styleId="00001b" w:default="1">
    <w:name w:val="No List"/>
    <w:uiPriority w:val="99"/>
    <w:semiHidden w:val="1"/>
    <w:unhideWhenUsed w:val="1"/>
  </w:style>
  <w:style w:type="table" w:styleId="000097">
    <w:name w:val="Colorful Shading"/>
    <w:basedOn w:val="00001a"/>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lastRow">
      <w:rPr>
        <w:b w:val="1"/>
        <w:bCs w:val="1"/>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neCell">
      <w:rPr>
        <w:color w:val="000000" w:themeColor="text1"/>
      </w:r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wCell">
      <w:rPr>
        <w:color w:val="000000" w:themeColor="text1"/>
      </w:rPr>
    </w:tblStylePr>
    <w:tblStylePr w:type="firstRow">
      <w:rPr>
        <w:b w:val="1"/>
        <w:bCs w:val="1"/>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style>
  <w:style w:type="paragraph" w:styleId="00002a">
    <w:name w:val="List 3"/>
    <w:basedOn w:val="000002"/>
    <w:uiPriority w:val="99"/>
    <w:unhideWhenUsed w:val="1"/>
    <w:rsid w:val="00326F90"/>
    <w:pPr>
      <w:ind w:left="1080" w:hanging="360"/>
      <w:contextualSpacing w:val="1"/>
    </w:pPr>
  </w:style>
  <w:style w:type="table" w:styleId="000070">
    <w:name w:val="Medium List 1 Accent 3"/>
    <w:basedOn w:val="00001a"/>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band1Horz">
      <w:tblPr/>
      <w:tcPr>
        <w:shd w:val="clear" w:color="auto" w:fill="E6EED5" w:themeFill="accent3" w:themeFillTint="3F"/>
      </w:tcPr>
    </w:tblStylePr>
    <w:tblStylePr w:type="lastRow">
      <w:rPr>
        <w:b w:val="1"/>
        <w:bCs w:val="1"/>
        <w:color w:val="1F497D" w:themeColor="text2"/>
      </w:rPr>
      <w:tblPr/>
      <w:tcPr>
        <w:tcBorders>
          <w:top w:val="single" w:color="9BBB59" w:themeColor="accent3" w:sz="8" w:space="0"/>
          <w:bottom w:val="single" w:color="9BBB59" w:themeColor="accent3" w:sz="8" w:space="0"/>
        </w:tcBorders>
      </w:tcPr>
    </w:tblStyle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Col">
      <w:rPr>
        <w:b w:val="1"/>
        <w:bCs w:val="1"/>
      </w:rPr>
      <w:tblPr/>
      <w:tcPr>
        <w:tcBorders>
          <w:top w:val="single" w:color="9BBB59" w:themeColor="accent3" w:sz="8" w:space="0"/>
          <w:bottom w:val="single" w:color="9BBB59" w:themeColor="accent3" w:sz="8" w:space="0"/>
        </w:tcBorders>
      </w:tcPr>
    </w:tblStylePr>
    <w:tblStylePr w:type="firstCol">
      <w:rPr>
        <w:b w:val="1"/>
        <w:bCs w:val="1"/>
      </w:rPr>
    </w:tblStylePr>
    <w:tblStylePr w:type="band1Vert">
      <w:tblPr/>
      <w:tcPr>
        <w:shd w:val="clear" w:color="auto" w:fill="E6EED5" w:themeFill="accent3" w:themeFillTint="3F"/>
      </w:tcPr>
    </w:tblStylePr>
  </w:style>
  <w:style w:type="table" w:styleId="00001a" w:default="1">
    <w:name w:val="Normal Table"/>
    <w:uiPriority w:val="99"/>
    <w:semiHidden w:val="1"/>
    <w:unhideWhenUsed w:val="1"/>
    <w:tblPr>
      <w:tblInd w:w="0" w:type="dxa"/>
      <w:tblCellMar>
        <w:top w:w="0" w:type="dxa"/>
        <w:left w:w="108" w:type="dxa"/>
        <w:bottom w:w="0" w:type="dxa"/>
        <w:right w:w="108" w:type="dxa"/>
      </w:tblCellMar>
    </w:tblPr>
  </w:style>
  <w:style w:type="table" w:styleId="000085">
    <w:name w:val="Medium Grid 2 Accent 3"/>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CDDDAC" w:themeFill="accent3" w:themeFillTint="7F"/>
      </w:tcPr>
    </w:tblStylePr>
    <w:tblStylePr w:type="nwCell">
      <w:tblPr/>
      <w:tcPr>
        <w:shd w:val="clear" w:color="auto" w:fill="FFFFFF" w:themeFill="background1"/>
      </w:tcPr>
    </w:tblStylePr>
    <w:tblStylePr w:type="firstRow">
      <w:rPr>
        <w:b w:val="1"/>
        <w:bCs w:val="1"/>
        <w:color w:val="000000" w:themeColor="text1"/>
      </w:rPr>
      <w:tblPr/>
      <w:tcPr>
        <w:shd w:val="clear" w:color="auto" w:fill="F5F8EE" w:themeFill="accent3" w:themeFillTint="19"/>
      </w:tcPr>
    </w:tblStylePr>
  </w:style>
  <w:style w:type="table" w:styleId="000052">
    <w:name w:val="Light List Accent 1"/>
    <w:basedOn w:val="00001a"/>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4F81BD" w:themeFill="accent1"/>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pPr>
        <w:spacing w:before="0" w:after="0" w:line="240" w:lineRule="auto"/>
      </w:pPr>
      <w:rPr>
        <w:b w:val="1"/>
        <w:bCs w:val="1"/>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val="1"/>
        <w:bCs w:val="1"/>
      </w:rPr>
    </w:tblStylePr>
    <w:tblStylePr w:type="lastCol">
      <w:rPr>
        <w:b w:val="1"/>
        <w:bCs w:val="1"/>
      </w:rPr>
    </w:tblStylePr>
  </w:style>
  <w:style w:type="table" w:styleId="00008c">
    <w:name w:val="Medium Grid 3 Accent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style>
  <w:style w:type="paragraph" w:styleId="000036">
    <w:name w:val="List Number 3"/>
    <w:basedOn w:val="000002"/>
    <w:uiPriority w:val="99"/>
    <w:unhideWhenUsed w:val="1"/>
    <w:rsid w:val="0029639D"/>
    <w:pPr>
      <w:numPr>
        <w:numId w:val="10"/>
      </w:numPr>
      <w:contextualSpacing w:val="1"/>
    </w:pPr>
  </w:style>
  <w:style w:type="character" w:styleId="000015" w:customStyle="1">
    <w:name w:val="Heading 7 Char"/>
    <w:basedOn w:val="000005"/>
    <w:link w:val="000014"/>
    <w:uiPriority w:val="9"/>
    <w:semiHidden w:val="1"/>
    <w:rsid w:val="00FC693F"/>
    <w:rPr>
      <w:rFonts w:asciiTheme="majorHAnsi" w:hAnsiTheme="majorHAnsi" w:eastAsiaTheme="majorEastAsia" w:cstheme="majorBidi"/>
      <w:i w:val="1"/>
      <w:iCs w:val="1"/>
      <w:color w:val="404040" w:themeColor="text1" w:themeTint="BF"/>
    </w:rPr>
  </w:style>
  <w:style w:type="table" w:styleId="000089">
    <w:name w:val="Medium Grid 3"/>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000075">
    <w:name w:val="Medium List 2 Accent 1"/>
    <w:basedOn w:val="00001a"/>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band1Vert">
      <w:tblPr/>
      <w:tcPr>
        <w:tcBorders>
          <w:left w:val="nil"/>
          <w:right w:val="nil"/>
          <w:insideH w:val="nil"/>
          <w:insideV w:val="nil"/>
        </w:tcBorders>
        <w:shd w:val="clear" w:color="auto" w:fill="D3DFEE" w:themeFill="accent1" w:themeFillTint="3F"/>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swCell">
      <w:tblPr/>
      <w:tcPr>
        <w:tcBorders>
          <w:top w:val="nil"/>
        </w:tcBorders>
      </w:tcPr>
    </w:tblStylePr>
    <w:tblStylePr w:type="nwCell">
      <w:tblPr/>
      <w:tcPr>
        <w:shd w:val="clear" w:color="auto" w:fill="FFFFFF" w:themeFill="background1"/>
      </w:tcPr>
    </w:tblStyle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band1Horz">
      <w:tblPr/>
      <w:tcPr>
        <w:tcBorders>
          <w:top w:val="nil"/>
          <w:bottom w:val="nil"/>
          <w:insideH w:val="nil"/>
          <w:insideV w:val="nil"/>
        </w:tcBorders>
        <w:shd w:val="clear" w:color="auto" w:fill="D3DFEE" w:themeFill="accent1" w:themeFillTint="3F"/>
      </w:tcPr>
    </w:tblStylePr>
  </w:style>
  <w:style w:type="paragraph" w:styleId="00003a">
    <w:name w:val="macro"/>
    <w:link w:val="00003b"/>
    <w:uiPriority w:val="99"/>
    <w:unhideWhenUsed w:val="1"/>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00000f" w:customStyle="1">
    <w:name w:val="Heading 4 Char"/>
    <w:basedOn w:val="000005"/>
    <w:link w:val="00000e"/>
    <w:uiPriority w:val="9"/>
    <w:semiHidden w:val="1"/>
    <w:rsid w:val="00FC693F"/>
    <w:rPr>
      <w:rFonts w:asciiTheme="majorHAnsi" w:hAnsiTheme="majorHAnsi" w:eastAsiaTheme="majorEastAsia" w:cstheme="majorBidi"/>
      <w:b w:val="1"/>
      <w:bCs w:val="1"/>
      <w:i w:val="1"/>
      <w:iCs w:val="1"/>
      <w:color w:val="4F81BD" w:themeColor="accent1"/>
    </w:rPr>
  </w:style>
  <w:style w:type="table" w:styleId="00007e">
    <w:name w:val="Medium Grid 1 Accent 3"/>
    <w:basedOn w:val="00001a"/>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lastRow">
      <w:rPr>
        <w:b w:val="1"/>
        <w:bCs w:val="1"/>
      </w:rPr>
      <w:tblPr/>
      <w:tcPr>
        <w:tcBorders>
          <w:top w:val="single" w:color="B3CC82" w:themeColor="accent3" w:themeTint="BF" w:sz="18" w:space="0"/>
        </w:tcBorders>
      </w:tcPr>
    </w:tblStylePr>
    <w:tblStylePr w:type="firstRow">
      <w:rPr>
        <w:b w:val="1"/>
        <w:bCs w:val="1"/>
      </w:rPr>
    </w:tblStylePr>
    <w:tblStylePr w:type="lastCol">
      <w:rPr>
        <w:b w:val="1"/>
        <w:bCs w:val="1"/>
      </w:rPr>
    </w:tblStylePr>
    <w:tblStylePr w:type="band1Horz">
      <w:tblPr/>
      <w:tcPr>
        <w:shd w:val="clear" w:color="auto" w:fill="CDDDAC" w:themeFill="accent3" w:themeFillTint="7F"/>
      </w:tcPr>
    </w:tblStylePr>
    <w:tblStylePr w:type="band1Vert">
      <w:tblPr/>
      <w:tcPr>
        <w:shd w:val="clear" w:color="auto" w:fill="CDDDAC" w:themeFill="accent3" w:themeFillTint="7F"/>
      </w:tcPr>
    </w:tblStylePr>
    <w:tblStylePr w:type="firstCol">
      <w:rPr>
        <w:b w:val="1"/>
        <w:bCs w:val="1"/>
      </w:rPr>
    </w:tblStylePr>
  </w:style>
  <w:style w:type="paragraph" w:styleId="000016">
    <w:name w:val="heading 8"/>
    <w:basedOn w:val="000002"/>
    <w:next w:val="000002"/>
    <w:link w:val="000017"/>
    <w:uiPriority w:val="9"/>
    <w:semiHidden w:val="1"/>
    <w:unhideWhenUsed w:val="1"/>
    <w:qFormat w:val="1"/>
    <w:rsid w:val="00FC693F"/>
    <w:pPr>
      <w:keepNext w:val="1"/>
      <w:keepLines w:val="1"/>
      <w:spacing w:before="200" w:after="0"/>
      <w:outlineLvl w:val="7"/>
    </w:pPr>
    <w:rPr>
      <w:rFonts w:asciiTheme="majorHAnsi" w:hAnsiTheme="majorHAnsi" w:eastAsiaTheme="majorEastAsia" w:cstheme="majorBidi"/>
      <w:color w:val="4F81BD" w:themeColor="accent1"/>
      <w:sz w:val="20"/>
      <w:szCs w:val="20"/>
    </w:rPr>
  </w:style>
  <w:style w:type="table" w:styleId="000055">
    <w:name w:val="Light List Accent 4"/>
    <w:basedOn w:val="00001a"/>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Col">
      <w:rPr>
        <w:b w:val="1"/>
        <w:bCs w:val="1"/>
      </w:rPr>
    </w:tblStylePr>
    <w:tblStylePr w:type="lastRow">
      <w:pPr>
        <w:spacing w:before="0" w:after="0" w:line="240" w:lineRule="auto"/>
      </w:pPr>
      <w:rPr>
        <w:b w:val="1"/>
        <w:bCs w:val="1"/>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val="1"/>
        <w:bCs w:val="1"/>
      </w:rPr>
    </w:tblStylePr>
    <w:tblStylePr w:type="firstRow">
      <w:pPr>
        <w:spacing w:before="0" w:after="0" w:line="240" w:lineRule="auto"/>
      </w:pPr>
      <w:rPr>
        <w:b w:val="1"/>
        <w:bCs w:val="1"/>
        <w:color w:val="FFFFFF" w:themeColor="background1"/>
      </w:rPr>
      <w:tblPr/>
      <w:tcPr>
        <w:shd w:val="clear" w:color="auto" w:fill="8064A2" w:themeFill="accent4"/>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character" w:styleId="000005" w:default="1">
    <w:name w:val="Default Paragraph Font"/>
    <w:uiPriority w:val="1"/>
    <w:semiHidden w:val="1"/>
    <w:unhideWhenUsed w:val="1"/>
  </w:style>
  <w:style w:type="character" w:styleId="000046">
    <w:name w:val="Intense Reference"/>
    <w:basedOn w:val="000005"/>
    <w:uiPriority w:val="32"/>
    <w:qFormat w:val="1"/>
    <w:rsid w:val="00FC693F"/>
    <w:rPr>
      <w:b w:val="1"/>
      <w:bCs w:val="1"/>
      <w:smallCaps w:val="1"/>
      <w:color w:val="C0504D" w:themeColor="accent2"/>
      <w:spacing w:val="5"/>
      <w:u w:val="single"/>
    </w:rPr>
  </w:style>
  <w:style w:type="table" w:styleId="00006d">
    <w:name w:val="Medium List 1"/>
    <w:basedOn w:val="00001a"/>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band1Vert">
      <w:tblPr/>
      <w:tcPr>
        <w:shd w:val="clear" w:color="auto" w:fill="C0C0C0" w:themeFill="text1" w:themeFillTint="3F"/>
      </w:tcPr>
    </w:tblStylePr>
    <w:tblStylePr w:type="firstCol">
      <w:rPr>
        <w:b w:val="1"/>
        <w:bCs w:val="1"/>
      </w:rPr>
    </w:tblStylePr>
    <w:tblStylePr w:type="band1Horz">
      <w:tblPr/>
      <w:tcPr>
        <w:shd w:val="clear" w:color="auto" w:fill="C0C0C0" w:themeFill="text1" w:themeFillTint="3F"/>
      </w:tcPr>
    </w:tblStylePr>
    <w:tblStylePr w:type="lastCol">
      <w:rPr>
        <w:b w:val="1"/>
        <w:bCs w:val="1"/>
      </w:rPr>
      <w:tblPr/>
      <w:tcPr>
        <w:tcBorders>
          <w:top w:val="single" w:color="000000" w:themeColor="text1" w:sz="8" w:space="0"/>
          <w:bottom w:val="single" w:color="000000" w:themeColor="text1" w:sz="8" w:space="0"/>
        </w:tcBorders>
      </w:tcPr>
    </w:tblStylePr>
    <w:tblStylePr w:type="lastRow">
      <w:rPr>
        <w:b w:val="1"/>
        <w:bCs w:val="1"/>
        <w:color w:val="1F497D" w:themeColor="text2"/>
      </w:rPr>
      <w:tblPr/>
      <w:tcPr>
        <w:tcBorders>
          <w:top w:val="single" w:color="000000" w:themeColor="text1" w:sz="8" w:space="0"/>
          <w:bottom w:val="single" w:color="000000" w:themeColor="text1" w:sz="8" w:space="0"/>
        </w:tcBorders>
      </w:tcPr>
    </w:tblStylePr>
  </w:style>
  <w:style w:type="table" w:styleId="00008a">
    <w:name w:val="Medium Grid 3 Accent 1"/>
    <w:basedOn w:val="00001a"/>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lastRow">
      <w:rPr>
        <w:b w:val="1"/>
        <w:bCs w:val="1"/>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lastCol">
      <w:rPr>
        <w:b w:val="1"/>
        <w:bCs w:val="1"/>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firstCol">
      <w:rPr>
        <w:b w:val="1"/>
        <w:bCs w:val="1"/>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firstRow">
      <w:rPr>
        <w:b w:val="1"/>
        <w:bCs w:val="1"/>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000087">
    <w:name w:val="Medium Grid 2 Accent 5"/>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firstRow">
      <w:rPr>
        <w:b w:val="1"/>
        <w:bCs w:val="1"/>
        <w:color w:val="000000" w:themeColor="text1"/>
      </w:rPr>
      <w:tblPr/>
      <w:tcPr>
        <w:shd w:val="clear" w:color="auto" w:fill="EDF6F9" w:themeFill="accent5" w:themeFillTint="19"/>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00007b">
    <w:name w:val="Medium Grid 1"/>
    <w:basedOn w:val="00001a"/>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Col">
      <w:rPr>
        <w:b w:val="1"/>
        <w:bCs w:val="1"/>
      </w:rPr>
    </w:tblStylePr>
    <w:tblStylePr w:type="lastRow">
      <w:rPr>
        <w:b w:val="1"/>
        <w:bCs w:val="1"/>
      </w:rPr>
      <w:tblPr/>
      <w:tcPr>
        <w:tcBorders>
          <w:top w:val="single" w:color="404040" w:themeColor="text1" w:themeTint="BF" w:sz="18" w:space="0"/>
        </w:tcBorders>
      </w:tcPr>
    </w:tblStylePr>
    <w:tblStylePr w:type="lastCol">
      <w:rPr>
        <w:b w:val="1"/>
        <w:bCs w:val="1"/>
      </w:rPr>
    </w:tblStylePr>
    <w:tblStylePr w:type="band1Horz">
      <w:tblPr/>
      <w:tcPr>
        <w:shd w:val="clear" w:color="auto" w:fill="808080" w:themeFill="text1" w:themeFillTint="7F"/>
      </w:tcPr>
    </w:tblStylePr>
    <w:tblStylePr w:type="band1Vert">
      <w:tblPr/>
      <w:tcPr>
        <w:shd w:val="clear" w:color="auto" w:fill="808080" w:themeFill="text1" w:themeFillTint="7F"/>
      </w:tcPr>
    </w:tblStylePr>
    <w:tblStylePr w:type="firstRow">
      <w:rPr>
        <w:b w:val="1"/>
        <w:bCs w:val="1"/>
      </w:rPr>
    </w:tblStylePr>
  </w:style>
  <w:style w:type="paragraph" w:styleId="00000e">
    <w:name w:val="heading 4"/>
    <w:basedOn w:val="000002"/>
    <w:next w:val="000002"/>
    <w:link w:val="00000f"/>
    <w:uiPriority w:val="9"/>
    <w:semiHidden w:val="1"/>
    <w:unhideWhenUsed w:val="1"/>
    <w:qFormat w:val="1"/>
    <w:rsid w:val="00FC693F"/>
    <w:pPr>
      <w:keepNext w:val="1"/>
      <w:keepLines w:val="1"/>
      <w:spacing w:before="336" w:after="192" w:line="265" w:lineRule="auto"/>
      <w:outlineLvl w:val="3"/>
    </w:pPr>
    <w:rPr>
      <w:rFonts w:ascii="黑体" w:hAnsi="黑体" w:eastAsia="黑体"/>
      <w:b w:val="1"/>
      <w:bCs w:val="1"/>
      <w:i w:val="1"/>
      <w:iCs w:val="1"/>
      <w:color w:val="1F3864"/>
      <w:sz w:val="24"/>
    </w:rPr>
  </w:style>
  <w:style w:type="paragraph" w:styleId="00001c">
    <w:name w:val="No Spacing"/>
    <w:uiPriority w:val="1"/>
    <w:qFormat w:val="1"/>
    <w:rsid w:val="00FC693F"/>
    <w:pPr>
      <w:spacing w:after="0" w:line="240" w:lineRule="auto"/>
    </w:pPr>
  </w:style>
  <w:style w:type="table" w:styleId="000064">
    <w:name w:val="Medium Shading 1 Accent 5"/>
    <w:basedOn w:val="00001a"/>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Col">
      <w:rPr>
        <w:b w:val="1"/>
        <w:bCs w:val="1"/>
      </w:rPr>
    </w:tblStylePr>
    <w:tblStylePr w:type="band1Horz">
      <w:tblPr/>
      <w:tcPr>
        <w:tcBorders>
          <w:insideH w:val="nil"/>
          <w:insideV w:val="nil"/>
        </w:tcBorders>
        <w:shd w:val="clear" w:color="auto" w:fill="D2EAF1" w:themeFill="accent5" w:themeFillTint="3F"/>
      </w:tcPr>
    </w:tblStylePr>
    <w:tblStylePr w:type="band1Vert">
      <w:tblPr/>
      <w:tcPr>
        <w:shd w:val="clear" w:color="auto" w:fill="D2EAF1" w:themeFill="accent5" w:themeFillTint="3F"/>
      </w:tcPr>
    </w:tblStylePr>
    <w:tblStylePr w:type="lastCol">
      <w:rPr>
        <w:b w:val="1"/>
        <w:bCs w:val="1"/>
      </w:rPr>
    </w:tblStylePr>
    <w:tblStylePr w:type="band2Horz">
      <w:tblPr/>
      <w:tcPr>
        <w:tcBorders>
          <w:insideH w:val="nil"/>
          <w:insideV w:val="nil"/>
        </w:tcBorders>
      </w:tcPr>
    </w:tblStylePr>
    <w:tblStylePr w:type="lastRow">
      <w:pPr>
        <w:spacing w:before="0" w:after="0" w:line="240" w:lineRule="auto"/>
      </w:pPr>
      <w:rPr>
        <w:b w:val="1"/>
        <w:bCs w:val="1"/>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Row">
      <w:pPr>
        <w:spacing w:before="0" w:after="0" w:line="240" w:lineRule="auto"/>
      </w:pPr>
      <w:rPr>
        <w:b w:val="1"/>
        <w:bCs w:val="1"/>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style>
  <w:style w:type="table" w:styleId="000056">
    <w:name w:val="Light List Accent 5"/>
    <w:basedOn w:val="00001a"/>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val="1"/>
        <w:bCs w:val="1"/>
        <w:color w:val="FFFFFF" w:themeColor="background1"/>
      </w:rPr>
      <w:tblPr/>
      <w:tcPr>
        <w:shd w:val="clear" w:color="auto" w:fill="4BACC6" w:themeFill="accent5"/>
      </w:tcPr>
    </w:tblStylePr>
    <w:tblStylePr w:type="firstCol">
      <w:rPr>
        <w:b w:val="1"/>
        <w:bCs w:val="1"/>
      </w:rPr>
    </w:tblStylePr>
    <w:tblStylePr w:type="lastRow">
      <w:pPr>
        <w:spacing w:before="0" w:after="0" w:line="240" w:lineRule="auto"/>
      </w:pPr>
      <w:rPr>
        <w:b w:val="1"/>
        <w:bCs w:val="1"/>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Col">
      <w:rPr>
        <w:b w:val="1"/>
        <w:bCs w:val="1"/>
      </w:r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0000a9">
    <w:name w:val="Colorful Grid Accent 4"/>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lastRow">
      <w:rPr>
        <w:b w:val="1"/>
        <w:bCs w:val="1"/>
        <w:color w:val="000000" w:themeColor="text1"/>
      </w:rPr>
      <w:tblPr/>
      <w:tcPr>
        <w:shd w:val="clear" w:color="auto" w:fill="CCC0D9" w:themeFill="accent4" w:themeFillTint="66"/>
      </w:tcPr>
    </w:tblStylePr>
    <w:tblStylePr w:type="firstRow">
      <w:rPr>
        <w:b w:val="1"/>
        <w:bCs w:val="1"/>
      </w:rPr>
      <w:tblPr/>
      <w:tcPr>
        <w:shd w:val="clear" w:color="auto" w:fill="CCC0D9" w:themeFill="accent4" w:themeFillTint="66"/>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style>
  <w:style w:type="table" w:styleId="0000a3">
    <w:name w:val="Colorful List Accent 5"/>
    <w:basedOn w:val="00001a"/>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lastRow">
      <w:rPr>
        <w:b w:val="1"/>
        <w:bCs w:val="1"/>
        <w:color w:val="F2730A" w:themeColor="accent6" w:themeShade="CC"/>
      </w:rPr>
      <w:tblPr/>
      <w:tcPr>
        <w:tcBorders>
          <w:top w:val="single" w:color="000000" w:themeColor="text1" w:sz="12" w:space="0"/>
        </w:tcBorders>
        <w:shd w:val="clear" w:color="auto" w:fill="FFFFFF" w:themeFill="background1"/>
      </w:tcPr>
    </w:tblStylePr>
    <w:tblStylePr w:type="band1Vert">
      <w:tblPr/>
      <w:tcPr>
        <w:tcBorders>
          <w:top w:val="nil"/>
          <w:left w:val="nil"/>
          <w:bottom w:val="nil"/>
          <w:right w:val="nil"/>
          <w:insideH w:val="nil"/>
          <w:insideV w:val="nil"/>
        </w:tcBorders>
        <w:shd w:val="clear" w:color="auto" w:fill="D2EAF1" w:themeFill="accent5" w:themeFillTint="3F"/>
      </w:tcPr>
    </w:tblStylePr>
    <w:tblStylePr w:type="firstCol">
      <w:rPr>
        <w:b w:val="1"/>
        <w:bCs w:val="1"/>
      </w:rPr>
    </w:tblStylePr>
    <w:tblStylePr w:type="firstRow">
      <w:rPr>
        <w:b w:val="1"/>
        <w:bCs w:val="1"/>
        <w:color w:val="FFFFFF" w:themeColor="background1"/>
      </w:rPr>
      <w:tblPr/>
      <w:tcPr>
        <w:tcBorders>
          <w:bottom w:val="single" w:color="FFFFFF" w:themeColor="background1" w:sz="12" w:space="0"/>
        </w:tcBorders>
        <w:shd w:val="clear" w:color="auto" w:fill="F2730A" w:themeFill="accent6" w:themeFillShade="CC"/>
      </w:tcPr>
    </w:tblStylePr>
    <w:tblStylePr w:type="lastCol">
      <w:rPr>
        <w:b w:val="1"/>
        <w:bCs w:val="1"/>
      </w:rPr>
    </w:tblStylePr>
    <w:tblStylePr w:type="band1Horz">
      <w:tblPr/>
      <w:tcPr>
        <w:shd w:val="clear" w:color="auto" w:fill="DAEEF3" w:themeFill="accent5" w:themeFillTint="33"/>
      </w:tcPr>
    </w:tblStylePr>
  </w:style>
  <w:style w:type="character" w:styleId="000045">
    <w:name w:val="Subtle Reference"/>
    <w:basedOn w:val="000005"/>
    <w:uiPriority w:val="31"/>
    <w:qFormat w:val="1"/>
    <w:rsid w:val="00FC693F"/>
    <w:rPr>
      <w:smallCaps w:val="1"/>
      <w:color w:val="C0504D" w:themeColor="accent2"/>
      <w:u w:val="single"/>
    </w:rPr>
  </w:style>
  <w:style w:type="paragraph" w:styleId="000002" w:default="1">
    <w:name w:val="Normal"/>
    <w:qFormat w:val="1"/>
    <w:rsid w:val="00FC693F"/>
    <w:pPr>
      <w:spacing w:after="192" w:line="326" w:lineRule="auto"/>
      <w:jc w:val="both"/>
    </w:pPr>
    <w:rPr>
      <w:rFonts w:ascii="宋体" w:hAnsi="宋体" w:eastAsia="宋体"/>
      <w:color w:val="1A1A1A"/>
      <w:sz w:val="22"/>
    </w:rPr>
  </w:style>
  <w:style w:type="table" w:styleId="000071">
    <w:name w:val="Medium List 1 Accent 4"/>
    <w:basedOn w:val="00001a"/>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lastRow">
      <w:rPr>
        <w:b w:val="1"/>
        <w:bCs w:val="1"/>
        <w:color w:val="1F497D" w:themeColor="text2"/>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lastCol">
      <w:rPr>
        <w:b w:val="1"/>
        <w:bCs w:val="1"/>
      </w:rPr>
      <w:tblPr/>
      <w:tcPr>
        <w:tcBorders>
          <w:top w:val="single" w:color="8064A2" w:themeColor="accent4" w:sz="8" w:space="0"/>
          <w:bottom w:val="single" w:color="8064A2" w:themeColor="accent4" w:sz="8" w:space="0"/>
        </w:tcBorders>
      </w:tcPr>
    </w:tblStyle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firstCol">
      <w:rPr>
        <w:b w:val="1"/>
        <w:bCs w:val="1"/>
      </w:rPr>
    </w:tblStylePr>
    <w:tblStylePr w:type="band1Horz">
      <w:tblPr/>
      <w:tcPr>
        <w:shd w:val="clear" w:color="auto" w:fill="DFD8E8" w:themeFill="accent4" w:themeFillTint="3F"/>
      </w:tcPr>
    </w:tblStylePr>
  </w:style>
  <w:style w:type="table" w:styleId="00006e">
    <w:name w:val="Medium List 1 Accent 1"/>
    <w:basedOn w:val="00001a"/>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Col">
      <w:rPr>
        <w:b w:val="1"/>
        <w:bCs w:val="1"/>
      </w:rPr>
    </w:tblStylePr>
    <w:tblStylePr w:type="lastRow">
      <w:rPr>
        <w:b w:val="1"/>
        <w:bCs w:val="1"/>
        <w:color w:val="1F497D" w:themeColor="text2"/>
      </w:rPr>
      <w:tblPr/>
      <w:tcPr>
        <w:tcBorders>
          <w:top w:val="single" w:color="4F81BD" w:themeColor="accent1" w:sz="8" w:space="0"/>
          <w:bottom w:val="single" w:color="4F81BD" w:themeColor="accent1" w:sz="8" w:space="0"/>
        </w:tcBorders>
      </w:tcPr>
    </w:tblStylePr>
    <w:tblStylePr w:type="lastCol">
      <w:rPr>
        <w:b w:val="1"/>
        <w:bCs w:val="1"/>
      </w:rPr>
      <w:tblPr/>
      <w:tcPr>
        <w:tcBorders>
          <w:top w:val="single" w:color="4F81BD" w:themeColor="accent1" w:sz="8" w:space="0"/>
          <w:bottom w:val="single" w:color="4F81BD" w:themeColor="accent1" w:sz="8" w:space="0"/>
        </w:tcBorders>
      </w:tcPr>
    </w:tblStylePr>
    <w:tblStylePr w:type="band1Horz">
      <w:tblPr/>
      <w:tcPr>
        <w:shd w:val="clear" w:color="auto" w:fill="D3DFEE" w:themeFill="accent1" w:themeFillTint="3F"/>
      </w:tcPr>
    </w:tblStyle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band1Vert">
      <w:tblPr/>
      <w:tcPr>
        <w:shd w:val="clear" w:color="auto" w:fill="D3DFEE" w:themeFill="accent1" w:themeFillTint="3F"/>
      </w:tcPr>
    </w:tblStylePr>
  </w:style>
  <w:style w:type="paragraph" w:styleId="000014">
    <w:name w:val="heading 7"/>
    <w:basedOn w:val="000002"/>
    <w:next w:val="000002"/>
    <w:link w:val="000015"/>
    <w:uiPriority w:val="9"/>
    <w:semiHidden w:val="1"/>
    <w:unhideWhenUsed w:val="1"/>
    <w:qFormat w:val="1"/>
    <w:rsid w:val="00FC693F"/>
    <w:pPr>
      <w:keepNext w:val="1"/>
      <w:keepLines w:val="1"/>
      <w:spacing w:before="200" w:after="0"/>
      <w:outlineLvl w:val="6"/>
    </w:pPr>
    <w:rPr>
      <w:rFonts w:asciiTheme="majorHAnsi" w:hAnsiTheme="majorHAnsi" w:eastAsiaTheme="majorEastAsia" w:cstheme="majorBidi"/>
      <w:i w:val="1"/>
      <w:iCs w:val="1"/>
      <w:color w:val="404040" w:themeColor="text1" w:themeTint="BF"/>
    </w:rPr>
  </w:style>
  <w:style w:type="table" w:styleId="00009a">
    <w:name w:val="Colorful Shading Accent 3"/>
    <w:basedOn w:val="00001a"/>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Row">
      <w:rPr>
        <w:b w:val="1"/>
        <w:bCs w:val="1"/>
        <w:color w:val="FFFFFF" w:themeColor="background1"/>
      </w:rPr>
      <w:tblPr/>
      <w:tcPr>
        <w:tcBorders>
          <w:top w:val="single" w:color="FFFFFF" w:themeColor="background1" w:sz="6" w:space="0"/>
        </w:tcBorders>
        <w:shd w:val="clear" w:color="auto" w:fill="5E7530" w:themeFill="accent3" w:themeFillShade="99"/>
      </w:tcPr>
    </w:tblStylePr>
    <w:tblStylePr w:type="band1Vert">
      <w:tblPr/>
      <w:tcPr>
        <w:shd w:val="clear" w:color="auto" w:fill="D6E3BC" w:themeFill="accent3" w:themeFillTint="66"/>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firstRow">
      <w:rPr>
        <w:b w:val="1"/>
        <w:bCs w:val="1"/>
      </w:rPr>
      <w:tblPr/>
      <w:tcPr>
        <w:tcBorders>
          <w:top w:val="nil"/>
          <w:left w:val="nil"/>
          <w:bottom w:val="single" w:color="8064A2" w:themeColor="accent4" w:sz="24" w:space="0"/>
          <w:right w:val="nil"/>
          <w:insideH w:val="nil"/>
          <w:insideV w:val="nil"/>
        </w:tcBorders>
        <w:shd w:val="clear" w:color="auto" w:fill="FFFFFF" w:themeFill="background1"/>
      </w:tcPr>
    </w:tblStylePr>
    <w:tblStylePr w:type="band1Horz">
      <w:tblPr/>
      <w:tcPr>
        <w:shd w:val="clear" w:color="auto" w:fill="CDDDAC" w:themeFill="accent3" w:themeFillTint="7F"/>
      </w:tcPr>
    </w:tblStylePr>
  </w:style>
  <w:style w:type="table" w:styleId="000053">
    <w:name w:val="Light List Accent 2"/>
    <w:basedOn w:val="00001a"/>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Col">
      <w:rPr>
        <w:b w:val="1"/>
        <w:bCs w:val="1"/>
      </w:r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firstRow">
      <w:pPr>
        <w:spacing w:before="0" w:after="0" w:line="240" w:lineRule="auto"/>
      </w:pPr>
      <w:rPr>
        <w:b w:val="1"/>
        <w:bCs w:val="1"/>
        <w:color w:val="FFFFFF" w:themeColor="background1"/>
      </w:rPr>
      <w:tblPr/>
      <w:tcPr>
        <w:shd w:val="clear" w:color="auto" w:fill="C0504D" w:themeFill="accent2"/>
      </w:tcPr>
    </w:tblStylePr>
    <w:tblStylePr w:type="lastCol">
      <w:rPr>
        <w:b w:val="1"/>
        <w:bCs w:val="1"/>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pPr>
        <w:spacing w:before="0" w:after="0" w:line="240" w:lineRule="auto"/>
      </w:pPr>
      <w:rPr>
        <w:b w:val="1"/>
        <w:bCs w:val="1"/>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style>
  <w:style w:type="table" w:styleId="000067">
    <w:name w:val="Medium Shading 2 Accent 1"/>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Col">
      <w:rPr>
        <w:b w:val="1"/>
        <w:bCs w:val="1"/>
        <w:color w:val="FFFFFF" w:themeColor="background1"/>
      </w:rPr>
      <w:tblPr/>
      <w:tcPr>
        <w:tcBorders>
          <w:left w:val="nil"/>
          <w:right w:val="nil"/>
          <w:insideH w:val="nil"/>
          <w:insideV w:val="nil"/>
        </w:tcBorders>
        <w:shd w:val="clear" w:color="auto" w:fill="4F81BD" w:themeFill="accent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band1Horz">
      <w:tblPr/>
      <w:tcPr>
        <w:shd w:val="clear" w:color="auto" w:fill="D8D8D8" w:themeFill="background1" w:themeFillShade="D8"/>
      </w:tcPr>
    </w:tblStylePr>
    <w:tblStylePr w:type="band1Vert">
      <w:tblPr/>
      <w:tcPr>
        <w:tcBorders>
          <w:left w:val="nil"/>
          <w:right w:val="nil"/>
          <w:insideH w:val="nil"/>
          <w:insideV w:val="nil"/>
        </w:tcBorders>
        <w:shd w:val="clear" w:color="auto" w:fill="D8D8D8" w:themeFill="background1" w:themeFillShade="D8"/>
      </w:tcPr>
    </w:tblStylePr>
  </w:style>
  <w:style w:type="table" w:styleId="000088">
    <w:name w:val="Medium Grid 2 Accent 6"/>
    <w:basedOn w:val="00001a"/>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band1Vert">
      <w:tblPr/>
      <w:tcPr>
        <w:shd w:val="clear" w:color="auto" w:fill="FBCAA2" w:themeFill="accent6" w:themeFillTint="7F"/>
      </w:tcPr>
    </w:tblStylePr>
    <w:tblStylePr w:type="lastRow">
      <w:rPr>
        <w:b w:val="1"/>
        <w:bCs w:val="1"/>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nwCell">
      <w:tblPr/>
      <w:tcPr>
        <w:shd w:val="clear" w:color="auto" w:fill="FFFFFF" w:themeFill="background1"/>
      </w:tcPr>
    </w:tblStylePr>
    <w:tblStylePr w:type="firstRow">
      <w:rPr>
        <w:b w:val="1"/>
        <w:bCs w:val="1"/>
        <w:color w:val="000000" w:themeColor="text1"/>
      </w:rPr>
      <w:tblPr/>
      <w:tcPr>
        <w:shd w:val="clear" w:color="auto" w:fill="FEF4EC" w:themeFill="accent6" w:themeFillTint="19"/>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firstCol">
      <w:rPr>
        <w:b w:val="1"/>
        <w:bCs w:val="1"/>
        <w:color w:val="000000" w:themeColor="text1"/>
      </w:rPr>
      <w:tblPr/>
      <w:tcPr>
        <w:tcBorders>
          <w:top w:val="nil"/>
          <w:left w:val="nil"/>
          <w:bottom w:val="nil"/>
          <w:right w:val="nil"/>
          <w:insideH w:val="nil"/>
          <w:insideV w:val="nil"/>
        </w:tcBorders>
        <w:shd w:val="clear" w:color="auto" w:fill="FFFFFF" w:themeFill="background1"/>
      </w:tcPr>
    </w:tblStylePr>
  </w:style>
  <w:style w:type="paragraph" w:styleId="000003">
    <w:name w:val="header"/>
    <w:basedOn w:val="000002"/>
    <w:link w:val="000004"/>
    <w:uiPriority w:val="99"/>
    <w:unhideWhenUsed w:val="1"/>
    <w:rsid w:val="00E618BF"/>
    <w:pPr>
      <w:tabs>
        <w:tab w:val="center" w:pos="4680"/>
        <w:tab w:val="right" w:pos="9360"/>
      </w:tabs>
      <w:spacing w:after="0" w:line="240" w:lineRule="auto"/>
    </w:pPr>
  </w:style>
  <w:style w:type="table" w:styleId="00009b">
    <w:name w:val="Colorful Shading Accent 4"/>
    <w:basedOn w:val="00001a"/>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band1Vert">
      <w:tblPr/>
      <w:tcPr>
        <w:shd w:val="clear" w:color="auto" w:fill="CCC0D9" w:themeFill="accent4" w:themeFillTint="66"/>
      </w:tcPr>
    </w:tblStylePr>
    <w:tblStylePr w:type="lastRow">
      <w:rPr>
        <w:b w:val="1"/>
        <w:bCs w:val="1"/>
        <w:color w:val="FFFFFF" w:themeColor="background1"/>
      </w:rPr>
      <w:tblPr/>
      <w:tcPr>
        <w:tcBorders>
          <w:top w:val="single" w:color="FFFFFF" w:themeColor="background1" w:sz="6" w:space="0"/>
        </w:tcBorders>
        <w:shd w:val="clear" w:color="auto" w:fill="4C3B62" w:themeFill="accent4" w:themeFillShade="99"/>
      </w:tcPr>
    </w:tblStylePr>
    <w:tblStylePr w:type="neCell">
      <w:rPr>
        <w:color w:val="000000" w:themeColor="text1"/>
      </w:r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firstRow">
      <w:rPr>
        <w:b w:val="1"/>
        <w:bCs w:val="1"/>
      </w:rPr>
      <w:tblPr/>
      <w:tcPr>
        <w:tcBorders>
          <w:top w:val="nil"/>
          <w:left w:val="nil"/>
          <w:bottom w:val="single" w:color="9BBB59" w:themeColor="accent3" w:sz="24" w:space="0"/>
          <w:right w:val="nil"/>
          <w:insideH w:val="nil"/>
          <w:insideV w:val="nil"/>
        </w:tcBorders>
        <w:shd w:val="clear" w:color="auto" w:fill="FFFFFF" w:themeFill="background1"/>
      </w:tcPr>
    </w:tblStylePr>
    <w:tblStylePr w:type="nwCell">
      <w:rPr>
        <w:color w:val="000000" w:themeColor="text1"/>
      </w:rPr>
    </w:tblStylePr>
    <w:tblStylePr w:type="band1Horz">
      <w:tblPr/>
      <w:tcPr>
        <w:shd w:val="clear" w:color="auto" w:fill="BFB1D0" w:themeFill="accent4" w:themeFillTint="7F"/>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style>
  <w:style w:type="table" w:styleId="000054">
    <w:name w:val="Light List Accent 3"/>
    <w:basedOn w:val="00001a"/>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Col">
      <w:rPr>
        <w:b w:val="1"/>
        <w:bCs w:val="1"/>
      </w:rPr>
    </w:tblStylePr>
    <w:tblStylePr w:type="lastCol">
      <w:rPr>
        <w:b w:val="1"/>
        <w:bCs w:val="1"/>
      </w:rPr>
    </w:tblStylePr>
    <w:tblStylePr w:type="lastRow">
      <w:pPr>
        <w:spacing w:before="0" w:after="0" w:line="240" w:lineRule="auto"/>
      </w:pPr>
      <w:rPr>
        <w:b w:val="1"/>
        <w:bCs w:val="1"/>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firstRow">
      <w:pPr>
        <w:spacing w:before="0" w:after="0" w:line="240" w:lineRule="auto"/>
      </w:pPr>
      <w:rPr>
        <w:b w:val="1"/>
        <w:bCs w:val="1"/>
        <w:color w:val="FFFFFF" w:themeColor="background1"/>
      </w:rPr>
      <w:tblPr/>
      <w:tcPr>
        <w:shd w:val="clear" w:color="auto" w:fill="9BBB59" w:themeFill="accent3"/>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character" w:styleId="000017" w:customStyle="1">
    <w:name w:val="Heading 8 Char"/>
    <w:basedOn w:val="000005"/>
    <w:link w:val="000016"/>
    <w:uiPriority w:val="9"/>
    <w:semiHidden w:val="1"/>
    <w:rsid w:val="00FC693F"/>
    <w:rPr>
      <w:rFonts w:asciiTheme="majorHAnsi" w:hAnsiTheme="majorHAnsi" w:eastAsiaTheme="majorEastAsia" w:cstheme="majorBidi"/>
      <w:color w:val="4F81BD" w:themeColor="accent1"/>
      <w:sz w:val="20"/>
      <w:szCs w:val="20"/>
    </w:rPr>
  </w:style>
  <w:style w:type="table" w:styleId="000091">
    <w:name w:val="Dark List Accent 1"/>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style>
  <w:style w:type="paragraph" w:styleId="000037">
    <w:name w:val="List Continue"/>
    <w:basedOn w:val="000002"/>
    <w:uiPriority w:val="99"/>
    <w:unhideWhenUsed w:val="1"/>
    <w:rsid w:val="0029639D"/>
    <w:pPr>
      <w:spacing w:after="120"/>
      <w:ind w:left="360"/>
      <w:contextualSpacing w:val="1"/>
    </w:pPr>
  </w:style>
  <w:style w:type="character" w:styleId="000004" w:customStyle="1">
    <w:name w:val="Header Char"/>
    <w:basedOn w:val="000005"/>
    <w:link w:val="000003"/>
    <w:uiPriority w:val="99"/>
    <w:rsid w:val="00E618BF"/>
  </w:style>
  <w:style w:type="paragraph" w:styleId="00002c">
    <w:name w:val="List Bullet"/>
    <w:basedOn w:val="000002"/>
    <w:uiPriority w:val="99"/>
    <w:unhideWhenUsed w:val="1"/>
    <w:rsid w:val="00326F90"/>
    <w:pPr>
      <w:numPr>
        <w:numId w:val="11"/>
      </w:numPr>
      <w:contextualSpacing w:val="1"/>
    </w:pPr>
  </w:style>
  <w:style w:type="character" w:styleId="00000d" w:customStyle="1">
    <w:name w:val="Heading 3 Char"/>
    <w:basedOn w:val="000005"/>
    <w:link w:val="00000c"/>
    <w:uiPriority w:val="9"/>
    <w:rsid w:val="00FC693F"/>
    <w:rPr>
      <w:rFonts w:asciiTheme="majorHAnsi" w:hAnsiTheme="majorHAnsi" w:eastAsiaTheme="majorEastAsia" w:cstheme="majorBidi"/>
      <w:b w:val="1"/>
      <w:bCs w:val="1"/>
      <w:color w:val="4F81BD" w:themeColor="accent1"/>
    </w:rPr>
  </w:style>
  <w:style w:type="table" w:styleId="000092">
    <w:name w:val="Dark List Accent 2"/>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band1Vert">
      <w:tblPr/>
      <w:tcPr>
        <w:tcBorders>
          <w:top w:val="nil"/>
          <w:left w:val="nil"/>
          <w:bottom w:val="nil"/>
          <w:right w:val="nil"/>
          <w:insideH w:val="nil"/>
          <w:insideV w:val="nil"/>
        </w:tcBorders>
        <w:shd w:val="clear" w:color="auto" w:fill="943634" w:themeFill="accent2"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000090">
    <w:name w:val="Dark List"/>
    <w:basedOn w:val="00001a"/>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tblStylePr w:type="firstRow">
      <w:rPr>
        <w:b w:val="1"/>
        <w:bCs w:val="1"/>
      </w:rPr>
      <w:tblPr/>
      <w:tcPr>
        <w:tcBorders>
          <w:top w:val="nil"/>
          <w:left w:val="nil"/>
          <w:bottom w:val="single" w:color="FFFFFF" w:themeColor="background1" w:sz="18" w:space="0"/>
          <w:right w:val="nil"/>
          <w:insideH w:val="nil"/>
          <w:insideV w:val="nil"/>
        </w:tcBorders>
        <w:shd w:val="clear" w:color="auto" w:fill="000000" w:themeFill="text1"/>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style>
  <w:style w:type="paragraph" w:styleId="000034">
    <w:name w:val="List Number 2"/>
    <w:basedOn w:val="000002"/>
    <w:uiPriority w:val="99"/>
    <w:unhideWhenUsed w:val="1"/>
    <w:rsid w:val="0029639D"/>
    <w:pPr>
      <w:numPr>
        <w:numId w:val="12"/>
      </w:numPr>
      <w:contextualSpacing w:val="1"/>
    </w:pPr>
  </w:style>
  <w:style w:type="table" w:styleId="00006f">
    <w:name w:val="Medium List 1 Accent 2"/>
    <w:basedOn w:val="00001a"/>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Col">
      <w:rPr>
        <w:b w:val="1"/>
        <w:bCs w:val="1"/>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tblStylePr w:type="firstCol">
      <w:rPr>
        <w:b w:val="1"/>
        <w:bCs w:val="1"/>
      </w:rPr>
    </w:tblStylePr>
    <w:tblStylePr w:type="lastRow">
      <w:rPr>
        <w:b w:val="1"/>
        <w:bCs w:val="1"/>
        <w:color w:val="1F497D" w:themeColor="text2"/>
      </w:rPr>
      <w:tblPr/>
      <w:tcPr>
        <w:tcBorders>
          <w:top w:val="single" w:color="C0504D" w:themeColor="accent2" w:sz="8" w:space="0"/>
          <w:bottom w:val="single" w:color="C0504D" w:themeColor="accent2" w:sz="8" w:space="0"/>
        </w:tcBorders>
      </w:tcPr>
    </w:tblStylePr>
  </w:style>
  <w:style w:type="character" w:styleId="000044">
    <w:name w:val="Intense Emphasis"/>
    <w:basedOn w:val="000005"/>
    <w:uiPriority w:val="21"/>
    <w:qFormat w:val="1"/>
    <w:rsid w:val="00FC693F"/>
    <w:rPr>
      <w:b w:val="1"/>
      <w:bCs w:val="1"/>
      <w:i w:val="1"/>
      <w:iCs w:val="1"/>
      <w:color w:val="4F81BD" w:themeColor="accent1"/>
    </w:rPr>
  </w:style>
  <w:style w:type="paragraph" w:styleId="000024">
    <w:name w:val="Body Text 2"/>
    <w:basedOn w:val="000002"/>
    <w:link w:val="000025"/>
    <w:uiPriority w:val="99"/>
    <w:unhideWhenUsed w:val="1"/>
    <w:rsid w:val="00AA1D8D"/>
    <w:pPr>
      <w:spacing w:after="120" w:line="480" w:lineRule="auto"/>
    </w:pPr>
  </w:style>
  <w:style w:type="paragraph" w:styleId="000028">
    <w:name w:val="List"/>
    <w:basedOn w:val="000002"/>
    <w:uiPriority w:val="99"/>
    <w:unhideWhenUsed w:val="1"/>
    <w:rsid w:val="00AA1D8D"/>
    <w:pPr>
      <w:ind w:left="360" w:hanging="360"/>
      <w:contextualSpacing w:val="1"/>
    </w:pPr>
  </w:style>
  <w:style w:type="table" w:styleId="00007c">
    <w:name w:val="Medium Grid 1 Accent 1"/>
    <w:basedOn w:val="00001a"/>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lastCol">
      <w:rPr>
        <w:b w:val="1"/>
        <w:bCs w:val="1"/>
      </w:rPr>
    </w:tblStylePr>
    <w:tblStylePr w:type="band1Vert">
      <w:tblPr/>
      <w:tcPr>
        <w:shd w:val="clear" w:color="auto" w:fill="A7BFDE" w:themeFill="accent1" w:themeFillTint="7F"/>
      </w:tcPr>
    </w:tblStylePr>
    <w:tblStylePr w:type="firstCol">
      <w:rPr>
        <w:b w:val="1"/>
        <w:bCs w:val="1"/>
      </w:rPr>
    </w:tblStylePr>
    <w:tblStylePr w:type="band1Horz">
      <w:tblPr/>
      <w:tcPr>
        <w:shd w:val="clear" w:color="auto" w:fill="A7BFDE" w:themeFill="accent1" w:themeFillTint="7F"/>
      </w:tcPr>
    </w:tblStylePr>
    <w:tblStylePr w:type="lastRow">
      <w:rPr>
        <w:b w:val="1"/>
        <w:bCs w:val="1"/>
      </w:rPr>
      <w:tblPr/>
      <w:tcPr>
        <w:tcBorders>
          <w:top w:val="single" w:color="7BA0CD" w:themeColor="accent1" w:themeTint="BF" w:sz="18" w:space="0"/>
        </w:tcBorders>
      </w:tcPr>
    </w:tblStylePr>
    <w:tblStylePr w:type="firstRow">
      <w:rPr>
        <w:b w:val="1"/>
        <w:bCs w:val="1"/>
      </w:rPr>
    </w:tblStylePr>
  </w:style>
  <w:style w:type="table" w:styleId="000066">
    <w:name w:val="Medium Shading 2"/>
    <w:basedOn w:val="00001a"/>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neCell">
      <w:tblPr/>
      <w:tcPr>
        <w:tcBorders>
          <w:top w:val="single" w:color="auto" w:sz="18" w:space="0"/>
          <w:left w:val="nil"/>
          <w:bottom w:val="single" w:color="auto" w:sz="18" w:space="0"/>
          <w:right w:val="nil"/>
          <w:insideH w:val="nil"/>
          <w:insideV w:val="nil"/>
        </w:tcBorders>
      </w:tcPr>
    </w:tblStylePr>
    <w:tblStylePr w:type="band1Horz">
      <w:tblPr/>
      <w:tcPr>
        <w:shd w:val="clear" w:color="auto" w:fill="D8D8D8" w:themeFill="background1" w:themeFillShade="D8"/>
      </w:tcPr>
    </w:tblStylePr>
    <w:tblStylePr w:type="firstRow">
      <w:pPr>
        <w:spacing w:before="0" w:after="0" w:line="240" w:lineRule="auto"/>
      </w:pPr>
      <w:rPr>
        <w:b w:val="1"/>
        <w:bCs w:val="1"/>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firstCol">
      <w:rPr>
        <w:b w:val="1"/>
        <w:bCs w:val="1"/>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val="1"/>
        <w:bCs w:val="1"/>
        <w:color w:val="FFFFFF" w:themeColor="background1"/>
      </w:rPr>
      <w:tblPr/>
      <w:tcPr>
        <w:tcBorders>
          <w:left w:val="nil"/>
          <w:right w:val="nil"/>
          <w:insideH w:val="nil"/>
          <w:insideV w:val="nil"/>
        </w:tcBorders>
        <w:shd w:val="clear" w:color="auto" w:fill="000000" w:themeFill="text1"/>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8D8D8" w:themeFill="background1" w:themeFillShade="D8"/>
      </w:tcPr>
    </w:tblStylePr>
  </w:style>
  <w:style w:type="paragraph" w:styleId="00000c">
    <w:name w:val="heading 3"/>
    <w:basedOn w:val="000002"/>
    <w:next w:val="000002"/>
    <w:link w:val="00000d"/>
    <w:uiPriority w:val="9"/>
    <w:unhideWhenUsed w:val="1"/>
    <w:qFormat w:val="1"/>
    <w:rsid w:val="00FC693F"/>
    <w:pPr>
      <w:keepNext w:val="1"/>
      <w:keepLines w:val="1"/>
      <w:spacing w:before="336" w:after="192" w:line="265" w:lineRule="auto"/>
      <w:outlineLvl w:val="2"/>
    </w:pPr>
    <w:rPr>
      <w:rFonts w:ascii="黑体" w:hAnsi="黑体" w:eastAsia="黑体"/>
      <w:b w:val="1"/>
      <w:bCs w:val="1"/>
      <w:color w:val="1F3864"/>
      <w:sz w:val="26"/>
    </w:rPr>
  </w:style>
  <w:style w:type="table" w:styleId="0000a5">
    <w:name w:val="Colorful Grid"/>
    <w:basedOn w:val="00001a"/>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lastCol">
      <w:rPr>
        <w:color w:val="FFFFFF" w:themeColor="background1"/>
      </w:rPr>
      <w:tblPr/>
      <w:tcPr>
        <w:shd w:val="clear" w:color="auto" w:fill="000000" w:themeFill="text1" w:themeFillShade="BF"/>
      </w:tcPr>
    </w:tblStylePr>
    <w:tblStylePr w:type="band1Horz">
      <w:tblPr/>
      <w:tcPr>
        <w:shd w:val="clear" w:color="auto" w:fill="808080" w:themeFill="text1" w:themeFillTint="7F"/>
      </w:tcPr>
    </w:tblStylePr>
    <w:tblStylePr w:type="lastRow">
      <w:rPr>
        <w:b w:val="1"/>
        <w:bCs w:val="1"/>
        <w:color w:val="000000" w:themeColor="text1"/>
      </w:rPr>
      <w:tblPr/>
      <w:tcPr>
        <w:shd w:val="clear" w:color="auto" w:fill="999999" w:themeFill="text1" w:themeFillTint="66"/>
      </w:tcPr>
    </w:tblStylePr>
    <w:tblStylePr w:type="band1Vert">
      <w:tblPr/>
      <w:tcPr>
        <w:shd w:val="clear" w:color="auto" w:fill="808080" w:themeFill="text1" w:themeFillTint="7F"/>
      </w:tcPr>
    </w:tblStylePr>
    <w:tblStylePr w:type="firstRow">
      <w:rPr>
        <w:b w:val="1"/>
        <w:bCs w:val="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style>
  <w:style w:type="table" w:styleId="000072">
    <w:name w:val="Medium List 1 Accent 5"/>
    <w:basedOn w:val="00001a"/>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band1Horz">
      <w:tblPr/>
      <w:tcPr>
        <w:shd w:val="clear" w:color="auto" w:fill="D2EAF1" w:themeFill="accent5" w:themeFillTint="3F"/>
      </w:tcPr>
    </w:tblStylePr>
    <w:tblStylePr w:type="band1Vert">
      <w:tblPr/>
      <w:tcPr>
        <w:shd w:val="clear" w:color="auto" w:fill="D2EAF1" w:themeFill="accent5" w:themeFillTint="3F"/>
      </w:tcPr>
    </w:tblStylePr>
    <w:tblStylePr w:type="lastRow">
      <w:rPr>
        <w:b w:val="1"/>
        <w:bCs w:val="1"/>
        <w:color w:val="1F497D" w:themeColor="text2"/>
      </w:rPr>
      <w:tblPr/>
      <w:tcPr>
        <w:tcBorders>
          <w:top w:val="single" w:color="4BACC6" w:themeColor="accent5" w:sz="8" w:space="0"/>
          <w:bottom w:val="single" w:color="4BACC6" w:themeColor="accent5" w:sz="8" w:space="0"/>
        </w:tcBorders>
      </w:tcPr>
    </w:tblStylePr>
    <w:tblStylePr w:type="firstCol">
      <w:rPr>
        <w:b w:val="1"/>
        <w:bCs w:val="1"/>
      </w:rPr>
    </w:tblStylePr>
    <w:tblStylePr w:type="lastCol">
      <w:rPr>
        <w:b w:val="1"/>
        <w:bCs w:val="1"/>
      </w:rPr>
      <w:tblPr/>
      <w:tcPr>
        <w:tcBorders>
          <w:top w:val="single" w:color="4BACC6" w:themeColor="accent5" w:sz="8" w:space="0"/>
          <w:bottom w:val="single" w:color="4BACC6" w:themeColor="accent5" w:sz="8" w:space="0"/>
        </w:tcBorders>
      </w:tcPr>
    </w:tblStylePr>
  </w:style>
  <w:style w:type="character" w:styleId="00003f">
    <w:name w:val="Strong"/>
    <w:basedOn w:val="000005"/>
    <w:uiPriority w:val="22"/>
    <w:qFormat w:val="1"/>
    <w:rsid w:val="00FC693F"/>
    <w:rPr>
      <w:b w:val="1"/>
      <w:bCs w:val="1"/>
    </w:rPr>
  </w:style>
  <w:style w:type="character" w:styleId="00003d" w:customStyle="1">
    <w:name w:val="Quote Char"/>
    <w:basedOn w:val="000005"/>
    <w:link w:val="00003c"/>
    <w:uiPriority w:val="29"/>
    <w:rsid w:val="00FC693F"/>
    <w:rPr>
      <w:i w:val="1"/>
      <w:iCs w:val="1"/>
      <w:color w:val="000000" w:themeColor="text1"/>
    </w:rPr>
  </w:style>
  <w:style w:type="character" w:styleId="000027" w:customStyle="1">
    <w:name w:val="Body Text 3 Char"/>
    <w:basedOn w:val="000005"/>
    <w:link w:val="000026"/>
    <w:uiPriority w:val="99"/>
    <w:rsid w:val="00AA1D8D"/>
    <w:rPr>
      <w:sz w:val="16"/>
      <w:szCs w:val="16"/>
    </w:rPr>
  </w:style>
  <w:style w:type="character" w:styleId="000025" w:customStyle="1">
    <w:name w:val="Body Text 2 Char"/>
    <w:basedOn w:val="000005"/>
    <w:link w:val="000024"/>
    <w:uiPriority w:val="99"/>
    <w:rsid w:val="00AA1D8D"/>
  </w:style>
  <w:style w:type="paragraph" w:styleId="000029">
    <w:name w:val="List 2"/>
    <w:basedOn w:val="000002"/>
    <w:uiPriority w:val="99"/>
    <w:unhideWhenUsed w:val="1"/>
    <w:rsid w:val="00326F90"/>
    <w:pPr>
      <w:ind w:left="720" w:hanging="360"/>
      <w:contextualSpacing w:val="1"/>
    </w:pPr>
  </w:style>
  <w:style w:type="character" w:styleId="00000b" w:customStyle="1">
    <w:name w:val="Heading 2 Char"/>
    <w:basedOn w:val="000005"/>
    <w:link w:val="00000a"/>
    <w:uiPriority w:val="9"/>
    <w:rsid w:val="00FC693F"/>
    <w:rPr>
      <w:rFonts w:asciiTheme="majorHAnsi" w:hAnsiTheme="majorHAnsi" w:eastAsiaTheme="majorEastAsia" w:cstheme="majorBidi"/>
      <w:b w:val="1"/>
      <w:bCs w:val="1"/>
      <w:color w:val="4F81BD" w:themeColor="accent1"/>
      <w:sz w:val="26"/>
      <w:szCs w:val="26"/>
    </w:rPr>
  </w:style>
  <w:style w:type="table" w:styleId="00004b">
    <w:name w:val="Light Shading Accent 1"/>
    <w:basedOn w:val="00001a"/>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tblStylePr w:type="lastCol">
      <w:rPr>
        <w:b w:val="1"/>
        <w:bCs w:val="1"/>
      </w:rPr>
    </w:tblStylePr>
    <w:tblStylePr w:type="band1Horz">
      <w:tblPr/>
      <w:tcPr>
        <w:tcBorders>
          <w:left w:val="nil"/>
          <w:right w:val="nil"/>
          <w:insideH w:val="nil"/>
          <w:insideV w:val="nil"/>
        </w:tcBorders>
        <w:shd w:val="clear" w:color="auto" w:fill="D3DFEE" w:themeFill="accent1" w:themeFillTint="3F"/>
      </w:tcPr>
    </w:tblStylePr>
    <w:tblStylePr w:type="firstCol">
      <w:rPr>
        <w:b w:val="1"/>
        <w:bCs w:val="1"/>
      </w:rPr>
    </w:tblStylePr>
    <w:tblStylePr w:type="band1Vert">
      <w:tblPr/>
      <w:tcPr>
        <w:tcBorders>
          <w:left w:val="nil"/>
          <w:right w:val="nil"/>
          <w:insideH w:val="nil"/>
          <w:insideV w:val="nil"/>
        </w:tcBorders>
        <w:shd w:val="clear" w:color="auto" w:fill="D3DFEE" w:themeFill="accent1" w:themeFillTint="3F"/>
      </w:tcPr>
    </w:tblStylePr>
    <w:tblStylePr w:type="lastRow">
      <w:pPr>
        <w:spacing w:before="0" w:after="0" w:line="240" w:lineRule="auto"/>
      </w:pPr>
      <w:rPr>
        <w:b w:val="1"/>
        <w:bCs w:val="1"/>
      </w:rPr>
      <w:tblPr/>
      <w:tcPr>
        <w:tcBorders>
          <w:top w:val="single" w:color="4F81BD" w:themeColor="accent1" w:sz="8" w:space="0"/>
          <w:left w:val="nil"/>
          <w:bottom w:val="single" w:color="4F81BD" w:themeColor="accent1" w:sz="8" w:space="0"/>
          <w:right w:val="nil"/>
          <w:insideH w:val="nil"/>
          <w:insideV w:val="nil"/>
        </w:tcBorders>
      </w:tcPr>
    </w:tblStylePr>
  </w:style>
  <w:style w:type="table" w:styleId="00009c">
    <w:name w:val="Colorful Shading Accent 5"/>
    <w:basedOn w:val="00001a"/>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band1Horz">
      <w:tblPr/>
      <w:tcPr>
        <w:shd w:val="clear" w:color="auto" w:fill="A5D5E2" w:themeFill="accent5" w:themeFillTint="7F"/>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nwCell">
      <w:rPr>
        <w:color w:val="000000" w:themeColor="text1"/>
      </w:rPr>
    </w:tblStylePr>
    <w:tblStylePr w:type="firstRow">
      <w:rPr>
        <w:b w:val="1"/>
        <w:bCs w:val="1"/>
      </w:rPr>
      <w:tblPr/>
      <w:tcPr>
        <w:tcBorders>
          <w:top w:val="nil"/>
          <w:left w:val="nil"/>
          <w:bottom w:val="single" w:color="F79646" w:themeColor="accent6" w:sz="24" w:space="0"/>
          <w:right w:val="nil"/>
          <w:insideH w:val="nil"/>
          <w:insideV w:val="nil"/>
        </w:tcBorders>
        <w:shd w:val="clear" w:color="auto" w:fill="FFFFFF" w:themeFill="background1"/>
      </w:tcPr>
    </w:tblStylePr>
    <w:tblStylePr w:type="band1Vert">
      <w:tblPr/>
      <w:tcPr>
        <w:shd w:val="clear" w:color="auto" w:fill="B6DDE8" w:themeFill="accent5" w:themeFillTint="66"/>
      </w:tcPr>
    </w:tblStylePr>
    <w:tblStylePr w:type="lastRow">
      <w:rPr>
        <w:b w:val="1"/>
        <w:bCs w:val="1"/>
        <w:color w:val="FFFFFF" w:themeColor="background1"/>
      </w:rPr>
      <w:tblPr/>
      <w:tcPr>
        <w:tcBorders>
          <w:top w:val="single" w:color="FFFFFF" w:themeColor="background1" w:sz="6" w:space="0"/>
        </w:tcBorders>
        <w:shd w:val="clear" w:color="auto" w:fill="276A7C" w:themeFill="accent5" w:themeFillShade="99"/>
      </w:tcPr>
    </w:tblStylePr>
    <w:tblStylePr w:type="neCell">
      <w:rPr>
        <w:color w:val="000000" w:themeColor="text1"/>
      </w:r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style>
</w:styles>
</file>

<file path=word/_rels/document.xml.rels><?xml version="1.0" encoding="UTF-8" standalone="yes"?><Relationships xmlns="http://schemas.openxmlformats.org/package/2006/relationships"><Relationship Id="rId0" Type="http://schemas.openxmlformats.org/officeDocument/2006/relationships/styles" Target="styles.xml" /><Relationship Id="rId1" Type="http://schemas.openxmlformats.org/officeDocument/2006/relationships/settings" Target="settings.xml" /><Relationship Id="rId2" Type="http://schemas.openxmlformats.org/officeDocument/2006/relationships/fontTable" Target="fontTable.xml" /><Relationship Id="rId3" Type="http://schemas.openxmlformats.org/officeDocument/2006/relationships/theme" Target="theme/theme1.xml" /><Relationship Id="rId4" Type="http://schemas.openxmlformats.org/officeDocument/2006/relationships/numbering" Target="numbering.xml" /><Relationship Id="rId5" Type="http://schemas.openxmlformats.org/officeDocument/2006/relationships/footer" Target="foot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Application>Tencent office</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2026-10-08T22:41:26Z</dcterms:created>
  <dcterms:modified xsi:type="dcterms:W3CDTF">2026-10-08T22:41:26Z</dcterms:modified>
</cp:coreProperties>
</file>