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FF6C872">
      <w:pPr>
        <w:spacing w:after="78"/>
        <w:jc w:val="center"/>
      </w:pPr>
      <w:r>
        <w:rPr>
          <w:rFonts w:hint="eastAsia" w:ascii="宋体" w:hAnsi="宋体" w:eastAsia="宋体" w:cs="宋体"/>
          <w:color w:val="1F3864"/>
          <w:sz w:val="26"/>
          <w:lang w:eastAsia="zh-CN"/>
        </w:rPr>
        <w:t>硬件接口协议系列</w:t>
      </w:r>
    </w:p>
    <w:p w14:paraId="553DBC6B">
      <w:pPr>
        <w:spacing w:after="416"/>
        <w:jc w:val="center"/>
      </w:pPr>
      <w:r>
        <w:rPr>
          <w:rFonts w:hint="eastAsia" w:ascii="宋体" w:hAnsi="宋体" w:eastAsia="宋体" w:cs="宋体"/>
          <w:b w:val="1"/>
          <w:color w:val="1F3864"/>
          <w:sz w:val="52"/>
          <w:lang w:eastAsia="zh-CN"/>
        </w:rPr>
        <w:t>硬件接口协议之</w:t>
      </w:r>
      <w:r>
        <w:rPr>
          <w:rFonts w:ascii="黑体" w:hAnsi="黑体"/>
          <w:b w:val="1"/>
          <w:color w:val="1F3864"/>
          <w:sz w:val="52"/>
        </w:rPr>
        <w:t xml:space="preserve"> USB </w:t>
      </w:r>
      <w:r>
        <w:rPr>
          <w:rFonts w:hint="eastAsia" w:ascii="宋体" w:hAnsi="宋体" w:eastAsia="宋体" w:cs="宋体"/>
          <w:b w:val="1"/>
          <w:color w:val="1F3864"/>
          <w:sz w:val="52"/>
          <w:lang w:eastAsia="zh-CN"/>
        </w:rPr>
        <w:t>接口</w:t>
      </w:r>
    </w:p>
    <w:p w14:paraId="6C5925BD">
      <w:pPr>
        <w:spacing w:after="1200"/>
        <w:jc w:val="center"/>
      </w:pPr>
      <w:r>
        <w:rPr>
          <w:rFonts w:hint="eastAsia" w:ascii="宋体" w:hAnsi="宋体" w:eastAsia="宋体" w:cs="宋体"/>
          <w:color w:val="666666"/>
          <w:sz w:val="30"/>
          <w:lang w:eastAsia="zh-CN"/>
        </w:rPr>
        <w:t>设计说明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532D5FF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项目</w:t>
            </w:r>
          </w:p>
        </w:tc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E1249B9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内容</w:t>
            </w:r>
          </w:p>
        </w:tc>
      </w:tr>
      <w:tr>
        <w:trPr/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193DA4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文档名称</w:t>
            </w:r>
          </w:p>
        </w:tc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A65ABFF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硬件接口协议之  USB  接口设计说明</w:t>
            </w:r>
          </w:p>
        </w:tc>
      </w:tr>
      <w:tr>
        <w:trPr/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DFCA81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适用范围</w:t>
            </w:r>
          </w:p>
        </w:tc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6C935A1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对外通用串行总线接口与  Type-C  供电的设计与验证</w:t>
            </w:r>
          </w:p>
        </w:tc>
      </w:tr>
      <w:tr>
        <w:trPr/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A495D3A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文档版本</w:t>
            </w:r>
          </w:p>
        </w:tc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F12EED7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V1.0</w:t>
            </w:r>
          </w:p>
        </w:tc>
      </w:tr>
      <w:tr>
        <w:trPr/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2925742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文档状态</w:t>
            </w:r>
          </w:p>
        </w:tc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87B97D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设计参考</w:t>
            </w:r>
          </w:p>
        </w:tc>
      </w:tr>
      <w:tr>
        <w:trPr/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BE48FB1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编制日期</w:t>
            </w:r>
          </w:p>
        </w:tc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615CEE4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2026-10-08</w:t>
            </w:r>
          </w:p>
        </w:tc>
      </w:tr>
    </w:tbl>
    <w:p w14:paraId="0F7930B6"/>
    <w:p w14:paraId="2D001415">
      <w:pPr>
        <w:sectPr>
          <w:type w:val="nextPage"/>
          <w:pgSz w:w="11906" w:h="16838"/>
          <w:pgMar w:top="1440" w:right="1797" w:bottom="1440" w:left="1797"/>
        </w:sectPr>
      </w:pPr>
    </w:p>
    <w:p w14:paraId="0864AE70">
      <w:pPr>
        <w:spacing w:after="130"/>
      </w:pPr>
      <w:r>
        <w:rPr>
          <w:rFonts w:hint="eastAsia" w:ascii="黑体" w:hAnsi="黑体" w:eastAsia="黑体"/>
          <w:b w:val="1"/>
          <w:color w:val="1F3864"/>
          <w:sz w:val="26"/>
        </w:rPr>
        <w:t>目录</w:t>
      </w:r>
    </w:p>
    <w:p w14:paraId="39F2ABCF">
      <w:r>
        <w:fldChar w:fldCharType="begin" w:fldLock="0" w:dirty="0"/>
      </w:r>
      <w:r>
        <w:instrText>HYPERLINK \l "_Toc_section_1"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一、文档目的与适用范围</w:t>
      </w:r>
      <w:r>
        <w:fldChar w:fldCharType="end" w:fldLock="0" w:dirty="0"/>
      </w:r>
    </w:p>
    <w:p w14:paraId="54964972">
      <w:r>
        <w:fldChar w:fldCharType="begin" w:fldLock="0" w:dirty="0"/>
      </w:r>
      <w:r>
        <w:instrText>HYPERLINK \l "_Toc_section_2"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二、接口概述</w:t>
      </w:r>
      <w:r>
        <w:fldChar w:fldCharType="end" w:fldLock="0" w:dirty="0"/>
      </w:r>
    </w:p>
    <w:p w14:paraId="0C002EF5">
      <w:r>
        <w:fldChar w:fldCharType="begin" w:fldLock="0" w:dirty="0"/>
      </w:r>
      <w:r>
        <w:instrText>HYPERLINK \l "_Toc_section_3"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三、物理层设计</w:t>
      </w:r>
      <w:r>
        <w:fldChar w:fldCharType="end" w:fldLock="0" w:dirty="0"/>
      </w:r>
    </w:p>
    <w:p w14:paraId="459DE218">
      <w:r>
        <w:fldChar w:fldCharType="begin" w:fldLock="0" w:dirty="0"/>
      </w:r>
      <w:r>
        <w:instrText>HYPERLINK \l "_Toc_section_4"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四、协议层设计</w:t>
      </w:r>
      <w:r>
        <w:fldChar w:fldCharType="end" w:fldLock="0" w:dirty="0"/>
      </w:r>
    </w:p>
    <w:p w14:paraId="7601E5ED">
      <w:r>
        <w:fldChar w:fldCharType="begin" w:fldLock="0" w:dirty="0"/>
      </w:r>
      <w:r>
        <w:instrText>HYPERLINK \l "_Toc_section_5"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五、枚举与传输操作流程</w:t>
      </w:r>
      <w:r>
        <w:fldChar w:fldCharType="end" w:fldLock="0" w:dirty="0"/>
      </w:r>
    </w:p>
    <w:p w14:paraId="4D39DC6E">
      <w:r>
        <w:fldChar w:fldCharType="begin" w:fldLock="0" w:dirty="0"/>
      </w:r>
      <w:r>
        <w:instrText>HYPERLINK \l "_Toc_section_6"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六、硬件设计要点</w:t>
      </w:r>
      <w:r>
        <w:fldChar w:fldCharType="end" w:fldLock="0" w:dirty="0"/>
      </w:r>
    </w:p>
    <w:p w14:paraId="25B5B4E8">
      <w:r>
        <w:fldChar w:fldCharType="begin" w:fldLock="0" w:dirty="0"/>
      </w:r>
      <w:r>
        <w:instrText>HYPERLINK \l "_Toc_section_7"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七、典型应用场景</w:t>
      </w:r>
      <w:r>
        <w:fldChar w:fldCharType="end" w:fldLock="0" w:dirty="0"/>
      </w:r>
    </w:p>
    <w:p w14:paraId="36D9B596">
      <w:r>
        <w:fldChar w:fldCharType="begin" w:fldLock="0" w:dirty="0"/>
      </w:r>
      <w:r>
        <w:instrText>HYPERLINK \l "_Toc_section_8"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八、可靠性与测试验证</w:t>
      </w:r>
      <w:r>
        <w:fldChar w:fldCharType="end" w:fldLock="0" w:dirty="0"/>
      </w:r>
    </w:p>
    <w:p w14:paraId="0F9D8FD8">
      <w:r>
        <w:fldChar w:fldCharType="begin" w:fldLock="0" w:dirty="0"/>
      </w:r>
      <w:r>
        <w:instrText>HYPERLINK \l "_Toc_section_9"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九、设计检查清单</w:t>
      </w:r>
      <w:r>
        <w:fldChar w:fldCharType="end" w:fldLock="0" w:dirty="0"/>
      </w:r>
    </w:p>
    <w:p w14:paraId="783D4CDD">
      <w:pPr>
        <w:pStyle w:val="00000a"/>
        <w:spacing w:line="312" w:lineRule="auto"/>
      </w:pPr>
      <w:bookmarkStart w:id="1" w:name="section-1"/>
      <w:bookmarkEnd w:id="1"/>
      <w:bookmarkStart w:id="2" w:name="_Toc_section_1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一、文档目的与适用范围</w:t>
      </w:r>
      <w:bookmarkEnd w:id="2"/>
    </w:p>
    <w:p w14:paraId="595D467D">
      <w:pPr>
        <w:jc w:val="both"/>
      </w:pPr>
      <w:r>
        <w:rPr>
          <w:rFonts w:hint="eastAsia" w:ascii="宋体" w:hAnsi="宋体" w:eastAsia="宋体" w:cs="宋体"/>
          <w:lang w:eastAsia="zh-CN"/>
        </w:rPr>
        <w:t>本文档规定硬件产品中</w:t>
      </w:r>
      <w:r>
        <w:t xml:space="preserve"> USB</w:t>
      </w:r>
      <w:r>
        <w:rPr>
          <w:rFonts w:hint="eastAsia" w:ascii="宋体" w:hAnsi="宋体" w:eastAsia="宋体" w:cs="宋体"/>
          <w:lang w:eastAsia="zh-CN"/>
        </w:rPr>
        <w:t>（</w:t>
      </w:r>
      <w:r>
        <w:t>Universal Serial Bus</w:t>
      </w:r>
      <w:r>
        <w:rPr>
          <w:rFonts w:hint="eastAsia" w:ascii="宋体" w:hAnsi="宋体" w:eastAsia="宋体" w:cs="宋体"/>
          <w:lang w:eastAsia="zh-CN"/>
        </w:rPr>
        <w:t>）接口的信号定义、速率与版本选择、</w:t>
      </w:r>
      <w:r>
        <w:t xml:space="preserve">Type-C </w:t>
      </w:r>
      <w:r>
        <w:rPr>
          <w:rFonts w:hint="eastAsia" w:ascii="宋体" w:hAnsi="宋体" w:eastAsia="宋体" w:cs="宋体"/>
          <w:lang w:eastAsia="zh-CN"/>
        </w:rPr>
        <w:t>连接器与供电协商、协议与枚举流程、</w:t>
      </w:r>
      <w:r>
        <w:t xml:space="preserve">PCB </w:t>
      </w:r>
      <w:r>
        <w:rPr>
          <w:rFonts w:hint="eastAsia" w:ascii="宋体" w:hAnsi="宋体" w:eastAsia="宋体" w:cs="宋体"/>
          <w:lang w:eastAsia="zh-CN"/>
        </w:rPr>
        <w:t>布局、防护设计与测试验证要求，作为原理图设计、</w:t>
      </w:r>
      <w:r>
        <w:t xml:space="preserve">PCB </w:t>
      </w:r>
      <w:r>
        <w:rPr>
          <w:rFonts w:hint="eastAsia" w:ascii="宋体" w:hAnsi="宋体" w:eastAsia="宋体" w:cs="宋体"/>
          <w:lang w:eastAsia="zh-CN"/>
        </w:rPr>
        <w:t>设计、器件选型与整机联调的通用依据。</w:t>
      </w:r>
    </w:p>
    <w:p w14:paraId="613AA5F6">
      <w:pPr>
        <w:jc w:val="both"/>
      </w:pPr>
      <w:r>
        <w:rPr>
          <w:rFonts w:hint="eastAsia" w:ascii="宋体" w:hAnsi="宋体" w:eastAsia="宋体" w:cs="宋体"/>
          <w:lang w:eastAsia="zh-CN"/>
        </w:rPr>
        <w:t>适用范围：产品对外或板内的</w:t>
      </w:r>
      <w:r>
        <w:t xml:space="preserve"> USB 2.0</w:t>
      </w:r>
      <w:r>
        <w:rPr>
          <w:rFonts w:hint="eastAsia" w:ascii="宋体" w:hAnsi="宋体" w:eastAsia="宋体" w:cs="宋体"/>
          <w:lang w:eastAsia="zh-CN"/>
        </w:rPr>
        <w:t>、</w:t>
      </w:r>
      <w:r>
        <w:t>USB 3.x</w:t>
      </w:r>
      <w:r>
        <w:rPr>
          <w:rFonts w:hint="eastAsia" w:ascii="宋体" w:hAnsi="宋体" w:eastAsia="宋体" w:cs="宋体"/>
          <w:lang w:eastAsia="zh-CN"/>
        </w:rPr>
        <w:t>（含</w:t>
      </w:r>
      <w:r>
        <w:t xml:space="preserve"> Type-C</w:t>
      </w:r>
      <w:r>
        <w:rPr>
          <w:rFonts w:hint="eastAsia" w:ascii="宋体" w:hAnsi="宋体" w:eastAsia="宋体" w:cs="宋体"/>
          <w:lang w:eastAsia="zh-CN"/>
        </w:rPr>
        <w:t>）接口，以及基于</w:t>
      </w:r>
      <w:r>
        <w:t xml:space="preserve"> USB </w:t>
      </w:r>
      <w:r>
        <w:rPr>
          <w:rFonts w:hint="eastAsia" w:ascii="宋体" w:hAnsi="宋体" w:eastAsia="宋体" w:cs="宋体"/>
          <w:lang w:eastAsia="zh-CN"/>
        </w:rPr>
        <w:t>供电与</w:t>
      </w:r>
      <w:r>
        <w:t xml:space="preserve"> USB PD </w:t>
      </w:r>
      <w:r>
        <w:rPr>
          <w:rFonts w:hint="eastAsia" w:ascii="宋体" w:hAnsi="宋体" w:eastAsia="宋体" w:cs="宋体"/>
          <w:lang w:eastAsia="zh-CN"/>
        </w:rPr>
        <w:t>协商的供电设计。</w:t>
      </w:r>
      <w:r>
        <w:t xml:space="preserve">USB4 </w:t>
      </w:r>
      <w:r>
        <w:rPr>
          <w:rFonts w:hint="eastAsia" w:ascii="宋体" w:hAnsi="宋体" w:eastAsia="宋体" w:cs="宋体"/>
          <w:lang w:eastAsia="zh-CN"/>
        </w:rPr>
        <w:t>与</w:t>
      </w:r>
      <w:r>
        <w:t xml:space="preserve"> Thunderbolt </w:t>
      </w:r>
      <w:r>
        <w:rPr>
          <w:rFonts w:hint="eastAsia" w:ascii="宋体" w:hAnsi="宋体" w:eastAsia="宋体" w:cs="宋体"/>
          <w:lang w:eastAsia="zh-CN"/>
        </w:rPr>
        <w:t>的具体隧道协议、</w:t>
      </w:r>
      <w:r>
        <w:t xml:space="preserve">USB PD </w:t>
      </w:r>
      <w:r>
        <w:rPr>
          <w:rFonts w:hint="eastAsia" w:ascii="宋体" w:hAnsi="宋体" w:eastAsia="宋体" w:cs="宋体"/>
          <w:lang w:eastAsia="zh-CN"/>
        </w:rPr>
        <w:t>固件的完整策略实现不在本文档范围内；具体器件与连接器的电气参数以对应数据手册与</w:t>
      </w:r>
      <w:r>
        <w:t xml:space="preserve"> USB-IF </w:t>
      </w:r>
      <w:r>
        <w:rPr>
          <w:rFonts w:hint="eastAsia" w:ascii="宋体" w:hAnsi="宋体" w:eastAsia="宋体" w:cs="宋体"/>
          <w:lang w:eastAsia="zh-CN"/>
        </w:rPr>
        <w:t>规范为准。</w:t>
      </w:r>
    </w:p>
    <w:p w14:paraId="3649AD0B">
      <w:pPr>
        <w:pStyle w:val="00000a"/>
        <w:spacing w:line="312" w:lineRule="auto"/>
      </w:pPr>
      <w:bookmarkStart w:id="3" w:name="section-2"/>
      <w:bookmarkEnd w:id="3"/>
      <w:bookmarkStart w:id="4" w:name="_Toc_section_2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二、接口概述</w:t>
      </w:r>
      <w:bookmarkEnd w:id="4"/>
    </w:p>
    <w:p w14:paraId="524AE9D6">
      <w:pPr>
        <w:jc w:val="both"/>
      </w:pPr>
      <w:r>
        <w:t xml:space="preserve">USB </w:t>
      </w:r>
      <w:r>
        <w:rPr>
          <w:rFonts w:hint="eastAsia" w:ascii="宋体" w:hAnsi="宋体" w:eastAsia="宋体" w:cs="宋体"/>
          <w:lang w:eastAsia="zh-CN"/>
        </w:rPr>
        <w:t>是应用最广的通用串行总线，设计者需要同时面对三件事：数据速率、连接器形态、供电能力。它的核心特征如下：</w:t>
      </w:r>
    </w:p>
    <w:p w14:paraId="71F600FE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严格的主从架构</w:t>
      </w:r>
      <w:r>
        <w:rPr>
          <w:rFonts w:hint="eastAsia" w:ascii="宋体" w:hAnsi="宋体" w:eastAsia="宋体" w:cs="宋体"/>
          <w:lang w:eastAsia="zh-CN"/>
        </w:rPr>
        <w:t>：通信只能由主机发起，设备不能主动上报，轮询机制决定了它天然不适合极低时延的中断型场合。</w:t>
      </w:r>
    </w:p>
    <w:p w14:paraId="1DA5C48D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分层清晰</w:t>
      </w:r>
      <w:r>
        <w:rPr>
          <w:rFonts w:hint="eastAsia" w:ascii="宋体" w:hAnsi="宋体" w:eastAsia="宋体" w:cs="宋体"/>
          <w:lang w:eastAsia="zh-CN"/>
        </w:rPr>
        <w:t>：物理层负责信号与供电，链路与协议层负责包、事务与传输调度，功能层负责具体类协议。各层解耦，同一物理口可承载多种设备类。</w:t>
      </w:r>
    </w:p>
    <w:p w14:paraId="4F12150A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版本与命名复杂</w:t>
      </w:r>
      <w:r>
        <w:rPr>
          <w:rFonts w:hint="eastAsia" w:ascii="宋体" w:hAnsi="宋体" w:eastAsia="宋体" w:cs="宋体"/>
          <w:lang w:eastAsia="zh-CN"/>
        </w:rPr>
        <w:t>：</w:t>
      </w:r>
      <w:r>
        <w:t xml:space="preserve">USB 3.0/3.1/3.2 </w:t>
      </w:r>
      <w:r>
        <w:rPr>
          <w:rFonts w:hint="eastAsia" w:ascii="宋体" w:hAnsi="宋体" w:eastAsia="宋体" w:cs="宋体"/>
          <w:lang w:eastAsia="zh-CN"/>
        </w:rPr>
        <w:t>的多次改名造成了大量混淆，工程沟通中应直接用速率（</w:t>
      </w:r>
      <w:r>
        <w:t>5Gbps</w:t>
      </w:r>
      <w:r>
        <w:rPr>
          <w:rFonts w:hint="eastAsia" w:ascii="宋体" w:hAnsi="宋体" w:eastAsia="宋体" w:cs="宋体"/>
          <w:lang w:eastAsia="zh-CN"/>
        </w:rPr>
        <w:t>、</w:t>
      </w:r>
      <w:r>
        <w:t>10Gbps</w:t>
      </w:r>
      <w:r>
        <w:rPr>
          <w:rFonts w:hint="eastAsia" w:ascii="宋体" w:hAnsi="宋体" w:eastAsia="宋体" w:cs="宋体"/>
          <w:lang w:eastAsia="zh-CN"/>
        </w:rPr>
        <w:t>）而不是</w:t>
      </w:r>
      <w:r>
        <w:t>"Gen1/Gen2"</w:t>
      </w:r>
      <w:r>
        <w:rPr>
          <w:rFonts w:hint="eastAsia" w:ascii="宋体" w:hAnsi="宋体" w:eastAsia="宋体" w:cs="宋体"/>
          <w:lang w:eastAsia="zh-CN"/>
        </w:rPr>
        <w:t>或版本号。</w:t>
      </w:r>
    </w:p>
    <w:p w14:paraId="127231A4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总线供电</w:t>
      </w:r>
      <w:r>
        <w:rPr>
          <w:rFonts w:hint="eastAsia" w:ascii="宋体" w:hAnsi="宋体" w:eastAsia="宋体" w:cs="宋体"/>
          <w:lang w:eastAsia="zh-CN"/>
        </w:rPr>
        <w:t>：从最初的</w:t>
      </w:r>
      <w:r>
        <w:t xml:space="preserve"> 5V/500mA </w:t>
      </w:r>
      <w:r>
        <w:rPr>
          <w:rFonts w:hint="eastAsia" w:ascii="宋体" w:hAnsi="宋体" w:eastAsia="宋体" w:cs="宋体"/>
          <w:lang w:eastAsia="zh-CN"/>
        </w:rPr>
        <w:t>演进到</w:t>
      </w:r>
      <w:r>
        <w:t xml:space="preserve"> USB PD 3.1 </w:t>
      </w:r>
      <w:r>
        <w:rPr>
          <w:rFonts w:hint="eastAsia" w:ascii="宋体" w:hAnsi="宋体" w:eastAsia="宋体" w:cs="宋体"/>
          <w:lang w:eastAsia="zh-CN"/>
        </w:rPr>
        <w:t>的最高</w:t>
      </w:r>
      <w:r>
        <w:t xml:space="preserve"> 240W</w:t>
      </w:r>
      <w:r>
        <w:rPr>
          <w:rFonts w:hint="eastAsia" w:ascii="宋体" w:hAnsi="宋体" w:eastAsia="宋体" w:cs="宋体"/>
          <w:lang w:eastAsia="zh-CN"/>
        </w:rPr>
        <w:t>，供电能力已成为</w:t>
      </w:r>
      <w:r>
        <w:t xml:space="preserve"> USB </w:t>
      </w:r>
      <w:r>
        <w:rPr>
          <w:rFonts w:hint="eastAsia" w:ascii="宋体" w:hAnsi="宋体" w:eastAsia="宋体" w:cs="宋体"/>
          <w:lang w:eastAsia="zh-CN"/>
        </w:rPr>
        <w:t>设计中与数据同等重要的一半。</w:t>
      </w:r>
    </w:p>
    <w:p w14:paraId="30AE7726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支持热插拔</w:t>
      </w:r>
      <w:r>
        <w:rPr>
          <w:rFonts w:hint="eastAsia" w:ascii="宋体" w:hAnsi="宋体" w:eastAsia="宋体" w:cs="宋体"/>
          <w:lang w:eastAsia="zh-CN"/>
        </w:rPr>
        <w:t>：连接检测、上电时序与</w:t>
      </w:r>
      <w:r>
        <w:t xml:space="preserve"> ESD </w:t>
      </w:r>
      <w:r>
        <w:rPr>
          <w:rFonts w:hint="eastAsia" w:ascii="宋体" w:hAnsi="宋体" w:eastAsia="宋体" w:cs="宋体"/>
          <w:lang w:eastAsia="zh-CN"/>
        </w:rPr>
        <w:t>防护必须按热插拔场景设计。</w:t>
      </w:r>
    </w:p>
    <w:p w14:paraId="19D9BA00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Type-C 统一形态</w:t>
      </w:r>
      <w:r>
        <w:rPr>
          <w:rFonts w:hint="eastAsia" w:ascii="宋体" w:hAnsi="宋体" w:eastAsia="宋体" w:cs="宋体"/>
          <w:lang w:eastAsia="zh-CN"/>
        </w:rPr>
        <w:t>：正反可插、支持角色切换与交替模式，但同时引入了</w:t>
      </w:r>
      <w:r>
        <w:t xml:space="preserve"> CC </w:t>
      </w:r>
      <w:r>
        <w:rPr>
          <w:rFonts w:hint="eastAsia" w:ascii="宋体" w:hAnsi="宋体" w:eastAsia="宋体" w:cs="宋体"/>
          <w:lang w:eastAsia="zh-CN"/>
        </w:rPr>
        <w:t>逻辑、</w:t>
      </w:r>
      <w:r>
        <w:t xml:space="preserve">E-Marker </w:t>
      </w:r>
      <w:r>
        <w:rPr>
          <w:rFonts w:hint="eastAsia" w:ascii="宋体" w:hAnsi="宋体" w:eastAsia="宋体" w:cs="宋体"/>
          <w:lang w:eastAsia="zh-CN"/>
        </w:rPr>
        <w:t>与复用器，硬件复杂度显著上升。</w:t>
      </w:r>
    </w:p>
    <w:p w14:paraId="2425DEC8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向后兼容</w:t>
      </w:r>
      <w:r>
        <w:rPr>
          <w:rFonts w:hint="eastAsia" w:ascii="宋体" w:hAnsi="宋体" w:eastAsia="宋体" w:cs="宋体"/>
          <w:lang w:eastAsia="zh-CN"/>
        </w:rPr>
        <w:t>：高速口向下兼容低速设备，但兼容链路上的线缆、</w:t>
      </w:r>
      <w:r>
        <w:t xml:space="preserve">Hub </w:t>
      </w:r>
      <w:r>
        <w:rPr>
          <w:rFonts w:hint="eastAsia" w:ascii="宋体" w:hAnsi="宋体" w:eastAsia="宋体" w:cs="宋体"/>
          <w:lang w:eastAsia="zh-CN"/>
        </w:rPr>
        <w:t>与转换器是兼容性问题的高发区。</w:t>
      </w:r>
    </w:p>
    <w:p w14:paraId="5057B2DB">
      <w:pPr>
        <w:jc w:val="both"/>
      </w:pPr>
      <w:r>
        <w:t xml:space="preserve">USB </w:t>
      </w:r>
      <w:r>
        <w:rPr>
          <w:rFonts w:hint="eastAsia" w:ascii="宋体" w:hAnsi="宋体" w:eastAsia="宋体" w:cs="宋体"/>
          <w:lang w:eastAsia="zh-CN"/>
        </w:rPr>
        <w:t>的优势是生态完整、供电与数据合一、即插即用；代价是协议栈复杂、主从架构带来时延、</w:t>
      </w:r>
      <w:r>
        <w:t xml:space="preserve">Type-C </w:t>
      </w:r>
      <w:r>
        <w:rPr>
          <w:rFonts w:hint="eastAsia" w:ascii="宋体" w:hAnsi="宋体" w:eastAsia="宋体" w:cs="宋体"/>
          <w:lang w:eastAsia="zh-CN"/>
        </w:rPr>
        <w:t>时代的硬件与认证成本较高。</w:t>
      </w:r>
    </w:p>
    <w:p w14:paraId="4780EB5F">
      <w:pPr>
        <w:pStyle w:val="00000a"/>
        <w:spacing w:line="312" w:lineRule="auto"/>
      </w:pPr>
      <w:bookmarkStart w:id="5" w:name="section-3"/>
      <w:bookmarkEnd w:id="5"/>
      <w:bookmarkStart w:id="6" w:name="_Toc_section_3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三、物理层设计</w:t>
      </w:r>
      <w:bookmarkEnd w:id="6"/>
    </w:p>
    <w:p w14:paraId="5C2465F2">
      <w:pPr>
        <w:jc w:val="both"/>
      </w:pPr>
      <w:r>
        <w:rPr>
          <w:rFonts w:hint="eastAsia" w:ascii="宋体" w:hAnsi="宋体" w:eastAsia="宋体" w:cs="宋体"/>
          <w:lang w:eastAsia="zh-CN"/>
        </w:rPr>
        <w:t>物理层的核心是三件事：用哪组差分对、用哪种连接器、能供多少电。以下逐项展开。</w:t>
      </w:r>
    </w:p>
    <w:p w14:paraId="52755986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（一）信号定义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A922687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信号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1C994F5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适用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8E506B3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C5F1E1F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VBUS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4807FDE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全部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D7AA82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总线电源，默认  5V ， PD  协商后可升至  9V/15V/20V  等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E923AF1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D+ / D−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64A9B0B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全部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D2C1D5E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USB 2.0  差分数据对，所有  USB  口都必须保留，用于枚举与兼容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05F0DFC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GND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F0089C2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全部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3E4283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电源回流与信号参考，需保证足够引脚数与载流能力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07AA000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SSTX+ / SSTX−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049F8B2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USB 3.x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C07827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超高速发送差分对，主机与设备方向相反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0965A4B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SSRX+ / SSRX−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0AC33FE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USB 3.x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5808062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超高速接收差分对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8133A94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CC1 / CC2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9DAF980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Type-C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0E7FFB1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配置通道，用于连接检测、方向识别、角色协商与  PD  通信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FE5285A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SBU1 / SBU2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9A40CD6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Type-C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DDBEA31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边带信号，交替模式下用作低速辅助通道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4CB649B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ID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B640A88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Micro-AB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257AAC7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OTG  角色识别， Type-C  时代由  CC  取代</w:t>
            </w:r>
          </w:p>
        </w:tc>
      </w:tr>
    </w:tbl>
    <w:p w14:paraId="13A52A24">
      <w:pPr>
        <w:jc w:val="both"/>
      </w:pPr>
      <w:r>
        <w:rPr>
          <w:rFonts w:hint="eastAsia" w:ascii="宋体" w:hAnsi="宋体" w:eastAsia="宋体" w:cs="宋体"/>
          <w:lang w:eastAsia="zh-CN"/>
        </w:rPr>
        <w:t>需要特别注意：</w:t>
      </w:r>
      <w:r>
        <w:t xml:space="preserve">USB 3.x </w:t>
      </w:r>
      <w:r>
        <w:rPr>
          <w:rFonts w:hint="eastAsia" w:ascii="宋体" w:hAnsi="宋体" w:eastAsia="宋体" w:cs="宋体"/>
          <w:lang w:eastAsia="zh-CN"/>
        </w:rPr>
        <w:t>口在物理上同时存在</w:t>
      </w:r>
      <w:r>
        <w:t xml:space="preserve"> USB 2.0 </w:t>
      </w:r>
      <w:r>
        <w:rPr>
          <w:rFonts w:hint="eastAsia" w:ascii="宋体" w:hAnsi="宋体" w:eastAsia="宋体" w:cs="宋体"/>
          <w:lang w:eastAsia="zh-CN"/>
        </w:rPr>
        <w:t>的</w:t>
      </w:r>
      <w:r>
        <w:t xml:space="preserve"> D+/D− </w:t>
      </w:r>
      <w:r>
        <w:rPr>
          <w:rFonts w:hint="eastAsia" w:ascii="宋体" w:hAnsi="宋体" w:eastAsia="宋体" w:cs="宋体"/>
          <w:lang w:eastAsia="zh-CN"/>
        </w:rPr>
        <w:t>与超高速差分对，两套数据通路并行工作。设计时不能因为速率高就省略</w:t>
      </w:r>
      <w:r>
        <w:t xml:space="preserve"> D+/D−</w:t>
      </w:r>
      <w:r>
        <w:rPr>
          <w:rFonts w:hint="eastAsia" w:ascii="宋体" w:hAnsi="宋体" w:eastAsia="宋体" w:cs="宋体"/>
          <w:lang w:eastAsia="zh-CN"/>
        </w:rPr>
        <w:t>，否则设备在高速协商失败时将无法回落到可用状态。</w:t>
      </w:r>
    </w:p>
    <w:p w14:paraId="67009BAF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（二）速率与版本对照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C4BCA8A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速率等级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A936281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标称速率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7240498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常用叫法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C6559B3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编码方式</w:t>
            </w:r>
          </w:p>
        </w:tc>
      </w:tr>
      <w:tr>
        <w:trPr/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8F6E0BA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低速  Low Speed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EB7F447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1.5 Mbps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8EC1F5F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USB 1.0/1.1  低速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5BD2CBC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NRZI</w:t>
            </w:r>
          </w:p>
        </w:tc>
      </w:tr>
      <w:tr>
        <w:trPr/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7FBC03A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全速  Full Speed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7C8998F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12 Mbps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F01A31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USB 1.1  全速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5DE4260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NRZI</w:t>
            </w:r>
          </w:p>
        </w:tc>
      </w:tr>
      <w:tr>
        <w:trPr/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617FA7E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高速  High Speed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5F6E8DA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480 Mbps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401A059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USB 2.0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34A4DE0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NRZI</w:t>
            </w:r>
          </w:p>
        </w:tc>
      </w:tr>
      <w:tr>
        <w:trPr/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33BFC8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超高速  SuperSpeed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2E43F88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5 Gbps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3241EB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USB 3.2 Gen1 （原  USB 3.0 ）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29711C1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8b/10b</w:t>
            </w:r>
          </w:p>
        </w:tc>
      </w:tr>
      <w:tr>
        <w:trPr/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C56DD3D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超高速 +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C5982A9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10 Gbps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BDA320D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USB 3.2 Gen2 （原  USB 3.1 Gen2 ）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FA5CD64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128b/132b</w:t>
            </w:r>
          </w:p>
        </w:tc>
      </w:tr>
      <w:tr>
        <w:trPr/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200D5D3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超高速  20G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217AD4E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20 Gbps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FA42F57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USB 3.2 Gen2×2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B4A2F1F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128b/132b ，双通道</w:t>
            </w:r>
          </w:p>
        </w:tc>
      </w:tr>
      <w:tr>
        <w:trPr/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4CA548A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USB4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DBA5595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20 / 40 Gbps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400B2B3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USB4 Gen2×2 / Gen3×2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3563B5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隧道封装</w:t>
            </w:r>
          </w:p>
        </w:tc>
      </w:tr>
    </w:tbl>
    <w:p w14:paraId="04926E65">
      <w:pPr>
        <w:jc w:val="both"/>
      </w:pPr>
      <w:r>
        <w:rPr>
          <w:rFonts w:hint="eastAsia" w:ascii="宋体" w:hAnsi="宋体" w:eastAsia="宋体" w:cs="宋体"/>
          <w:lang w:eastAsia="zh-CN"/>
        </w:rPr>
        <w:t>实际可用吞吐量约为标称速率的</w:t>
      </w:r>
      <w:r>
        <w:t xml:space="preserve"> 70%~90%</w:t>
      </w:r>
      <w:r>
        <w:rPr>
          <w:rFonts w:hint="eastAsia" w:ascii="宋体" w:hAnsi="宋体" w:eastAsia="宋体" w:cs="宋体"/>
          <w:lang w:eastAsia="zh-CN"/>
        </w:rPr>
        <w:t>，取决于编码开销、协议开销与调度效率。选型时应按有效吞吐而不是标称速率核算需求。</w:t>
      </w:r>
    </w:p>
    <w:p w14:paraId="7E7690DF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（三）Type-C 连接器与 CC 逻辑</w:t>
      </w:r>
    </w:p>
    <w:p w14:paraId="0ADB5284">
      <w:pPr>
        <w:jc w:val="both"/>
      </w:pPr>
      <w:r>
        <w:t xml:space="preserve">Type-C </w:t>
      </w:r>
      <w:r>
        <w:rPr>
          <w:rFonts w:hint="eastAsia" w:ascii="宋体" w:hAnsi="宋体" w:eastAsia="宋体" w:cs="宋体"/>
          <w:lang w:eastAsia="zh-CN"/>
        </w:rPr>
        <w:t>的连接与角色全部由</w:t>
      </w:r>
      <w:r>
        <w:t xml:space="preserve"> CC </w:t>
      </w:r>
      <w:r>
        <w:rPr>
          <w:rFonts w:hint="eastAsia" w:ascii="宋体" w:hAnsi="宋体" w:eastAsia="宋体" w:cs="宋体"/>
          <w:lang w:eastAsia="zh-CN"/>
        </w:rPr>
        <w:t>引脚决定，这是它与传统</w:t>
      </w:r>
      <w:r>
        <w:t xml:space="preserve"> USB </w:t>
      </w:r>
      <w:r>
        <w:rPr>
          <w:rFonts w:hint="eastAsia" w:ascii="宋体" w:hAnsi="宋体" w:eastAsia="宋体" w:cs="宋体"/>
          <w:lang w:eastAsia="zh-CN"/>
        </w:rPr>
        <w:t>最大的不同：</w:t>
      </w:r>
    </w:p>
    <w:p w14:paraId="4D0147F7">
      <w:pPr>
        <w:pStyle w:val="000032"/>
        <w:numPr>
          <w:ilvl w:val="0"/>
          <w:numId w:val="1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连接检测与方向识别</w:t>
      </w:r>
      <w:r>
        <w:rPr>
          <w:rFonts w:hint="eastAsia" w:ascii="宋体" w:hAnsi="宋体" w:eastAsia="宋体" w:cs="宋体"/>
          <w:lang w:eastAsia="zh-CN"/>
        </w:rPr>
        <w:t>：主机侧在</w:t>
      </w:r>
      <w:r>
        <w:t xml:space="preserve"> CC1/CC2 </w:t>
      </w:r>
      <w:r>
        <w:rPr>
          <w:rFonts w:hint="eastAsia" w:ascii="宋体" w:hAnsi="宋体" w:eastAsia="宋体" w:cs="宋体"/>
          <w:lang w:eastAsia="zh-CN"/>
        </w:rPr>
        <w:t>上提供上拉电阻，设备侧提供下拉电阻。哪一根</w:t>
      </w:r>
      <w:r>
        <w:t xml:space="preserve"> CC </w:t>
      </w:r>
      <w:r>
        <w:rPr>
          <w:rFonts w:hint="eastAsia" w:ascii="宋体" w:hAnsi="宋体" w:eastAsia="宋体" w:cs="宋体"/>
          <w:lang w:eastAsia="zh-CN"/>
        </w:rPr>
        <w:t>线被拉低即决定插入方向，随之切换高速差分对的映射。</w:t>
      </w:r>
    </w:p>
    <w:p w14:paraId="687EA8DC">
      <w:pPr>
        <w:pStyle w:val="000032"/>
        <w:numPr>
          <w:ilvl w:val="0"/>
          <w:numId w:val="1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角色协商</w:t>
      </w:r>
      <w:r>
        <w:rPr>
          <w:rFonts w:hint="eastAsia" w:ascii="宋体" w:hAnsi="宋体" w:eastAsia="宋体" w:cs="宋体"/>
          <w:lang w:eastAsia="zh-CN"/>
        </w:rPr>
        <w:t>：供电方与受电方、主机与设备的角色都通过</w:t>
      </w:r>
      <w:r>
        <w:t xml:space="preserve"> CC </w:t>
      </w:r>
      <w:r>
        <w:rPr>
          <w:rFonts w:hint="eastAsia" w:ascii="宋体" w:hAnsi="宋体" w:eastAsia="宋体" w:cs="宋体"/>
          <w:lang w:eastAsia="zh-CN"/>
        </w:rPr>
        <w:t>上的电阻与后续</w:t>
      </w:r>
      <w:r>
        <w:t xml:space="preserve"> PD </w:t>
      </w:r>
      <w:r>
        <w:rPr>
          <w:rFonts w:hint="eastAsia" w:ascii="宋体" w:hAnsi="宋体" w:eastAsia="宋体" w:cs="宋体"/>
          <w:lang w:eastAsia="zh-CN"/>
        </w:rPr>
        <w:t>消息确定，支持动态切换。</w:t>
      </w:r>
    </w:p>
    <w:p w14:paraId="1C3D34EF">
      <w:pPr>
        <w:pStyle w:val="000032"/>
        <w:numPr>
          <w:ilvl w:val="0"/>
          <w:numId w:val="1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双角色端口</w:t>
      </w:r>
      <w:r>
        <w:rPr>
          <w:rFonts w:hint="eastAsia" w:ascii="宋体" w:hAnsi="宋体" w:eastAsia="宋体" w:cs="宋体"/>
          <w:lang w:eastAsia="zh-CN"/>
        </w:rPr>
        <w:t>：同时具备主机与设备能力的端口在</w:t>
      </w:r>
      <w:r>
        <w:t xml:space="preserve"> CC </w:t>
      </w:r>
      <w:r>
        <w:rPr>
          <w:rFonts w:hint="eastAsia" w:ascii="宋体" w:hAnsi="宋体" w:eastAsia="宋体" w:cs="宋体"/>
          <w:lang w:eastAsia="zh-CN"/>
        </w:rPr>
        <w:t>上周期性切换上拉与下拉，等待对端接入后确定角色，适用于笔记本、平板与移动电源。</w:t>
      </w:r>
    </w:p>
    <w:p w14:paraId="6DACC282">
      <w:pPr>
        <w:pStyle w:val="000032"/>
        <w:numPr>
          <w:ilvl w:val="0"/>
          <w:numId w:val="1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线缆识别</w:t>
      </w:r>
      <w:r>
        <w:rPr>
          <w:rFonts w:hint="eastAsia" w:ascii="宋体" w:hAnsi="宋体" w:eastAsia="宋体" w:cs="宋体"/>
          <w:lang w:eastAsia="zh-CN"/>
        </w:rPr>
        <w:t>：带电子标签的线缆通过</w:t>
      </w:r>
      <w:r>
        <w:t xml:space="preserve"> CC </w:t>
      </w:r>
      <w:r>
        <w:rPr>
          <w:rFonts w:hint="eastAsia" w:ascii="宋体" w:hAnsi="宋体" w:eastAsia="宋体" w:cs="宋体"/>
          <w:lang w:eastAsia="zh-CN"/>
        </w:rPr>
        <w:t>上报自身能力（电流等级、速率等级、是否支持交替模式），主机据此决定可用的供电与速率。</w:t>
      </w:r>
    </w:p>
    <w:p w14:paraId="3D0F3542">
      <w:pPr>
        <w:pStyle w:val="000032"/>
        <w:numPr>
          <w:ilvl w:val="0"/>
          <w:numId w:val="1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交替模式</w:t>
      </w:r>
      <w:r>
        <w:rPr>
          <w:rFonts w:hint="eastAsia" w:ascii="宋体" w:hAnsi="宋体" w:eastAsia="宋体" w:cs="宋体"/>
          <w:lang w:eastAsia="zh-CN"/>
        </w:rPr>
        <w:t>：通过</w:t>
      </w:r>
      <w:r>
        <w:t xml:space="preserve"> CC </w:t>
      </w:r>
      <w:r>
        <w:rPr>
          <w:rFonts w:hint="eastAsia" w:ascii="宋体" w:hAnsi="宋体" w:eastAsia="宋体" w:cs="宋体"/>
          <w:lang w:eastAsia="zh-CN"/>
        </w:rPr>
        <w:t>协商后可把高速差分对复用于显示或其他协议，此时需配套的高速复用器。</w:t>
      </w:r>
    </w:p>
    <w:p w14:paraId="03257569">
      <w:pPr>
        <w:jc w:val="both"/>
      </w:pPr>
      <w:r>
        <w:rPr>
          <w:rFonts w:hint="eastAsia" w:ascii="宋体" w:hAnsi="宋体" w:eastAsia="宋体" w:cs="宋体"/>
          <w:lang w:eastAsia="zh-CN"/>
        </w:rPr>
        <w:t>硬件上</w:t>
      </w:r>
      <w:r>
        <w:t xml:space="preserve"> CC </w:t>
      </w:r>
      <w:r>
        <w:rPr>
          <w:rFonts w:hint="eastAsia" w:ascii="宋体" w:hAnsi="宋体" w:eastAsia="宋体" w:cs="宋体"/>
          <w:lang w:eastAsia="zh-CN"/>
        </w:rPr>
        <w:t>引脚的电阻取值、走线与防护必须严格按规范设计；</w:t>
      </w:r>
      <w:r>
        <w:t xml:space="preserve">CC </w:t>
      </w:r>
      <w:r>
        <w:rPr>
          <w:rFonts w:hint="eastAsia" w:ascii="宋体" w:hAnsi="宋体" w:eastAsia="宋体" w:cs="宋体"/>
          <w:lang w:eastAsia="zh-CN"/>
        </w:rPr>
        <w:t>引脚处理不当是</w:t>
      </w:r>
      <w:r>
        <w:t>"</w:t>
      </w:r>
      <w:r>
        <w:rPr>
          <w:rFonts w:hint="eastAsia" w:ascii="宋体" w:hAnsi="宋体" w:eastAsia="宋体" w:cs="宋体"/>
          <w:lang w:eastAsia="zh-CN"/>
        </w:rPr>
        <w:t>插上不识别</w:t>
      </w:r>
      <w:r>
        <w:t>""</w:t>
      </w:r>
      <w:r>
        <w:rPr>
          <w:rFonts w:hint="eastAsia" w:ascii="宋体" w:hAnsi="宋体" w:eastAsia="宋体" w:cs="宋体"/>
          <w:lang w:eastAsia="zh-CN"/>
        </w:rPr>
        <w:t>只能单向插入</w:t>
      </w:r>
      <w:r>
        <w:t>"</w:t>
      </w:r>
      <w:r>
        <w:rPr>
          <w:rFonts w:hint="eastAsia" w:ascii="宋体" w:hAnsi="宋体" w:eastAsia="宋体" w:cs="宋体"/>
          <w:lang w:eastAsia="zh-CN"/>
        </w:rPr>
        <w:t>这类故障的首要原因。</w:t>
      </w:r>
    </w:p>
    <w:p w14:paraId="4DECD946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（四）供电能力与 PD 协商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6BF6CCB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供电方式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F9F2ACD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电压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84E036E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最大电流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53CEBA3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最大功率</w:t>
            </w:r>
          </w:p>
        </w:tc>
      </w:tr>
      <w:tr>
        <w:trPr/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C2D3A9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USB 2.0  默认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532949B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5V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36A909F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500 mA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FFBF032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2.5 W</w:t>
            </w:r>
          </w:p>
        </w:tc>
      </w:tr>
      <w:tr>
        <w:trPr/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6EA915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USB 3.x  默认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E0120D3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5V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C484F5F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900 mA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8C8C7CC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4.5 W</w:t>
            </w:r>
          </w:p>
        </w:tc>
      </w:tr>
      <w:tr>
        <w:trPr/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92F8F5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电池充电规范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00F2F68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5V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D80E6E3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1.5 A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9011E6F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7.5 W</w:t>
            </w:r>
          </w:p>
        </w:tc>
      </w:tr>
      <w:tr>
        <w:trPr/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448C10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Type-C  默认电流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B335516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5V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224529E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1.5 A / 3 A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D6A8BB9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15 W</w:t>
            </w:r>
          </w:p>
        </w:tc>
      </w:tr>
      <w:tr>
        <w:trPr/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4316347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PD  标准功率范围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196E2CA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5~20V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43E0C5E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3 A / 5 A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1B635E3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100 W</w:t>
            </w:r>
          </w:p>
        </w:tc>
      </w:tr>
      <w:tr>
        <w:trPr/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81DCE9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PD  扩展功率范围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801361D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最高  48V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1333F8E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5 A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EB3D41B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240 W</w:t>
            </w:r>
          </w:p>
        </w:tc>
      </w:tr>
    </w:tbl>
    <w:p w14:paraId="72071FD8">
      <w:pPr>
        <w:jc w:val="both"/>
      </w:pPr>
      <w:r>
        <w:rPr>
          <w:rFonts w:hint="eastAsia" w:ascii="宋体" w:hAnsi="宋体" w:eastAsia="宋体" w:cs="宋体"/>
          <w:lang w:eastAsia="zh-CN"/>
        </w:rPr>
        <w:t>超过</w:t>
      </w:r>
      <w:r>
        <w:t xml:space="preserve"> 5V </w:t>
      </w:r>
      <w:r>
        <w:rPr>
          <w:rFonts w:hint="eastAsia" w:ascii="宋体" w:hAnsi="宋体" w:eastAsia="宋体" w:cs="宋体"/>
          <w:lang w:eastAsia="zh-CN"/>
        </w:rPr>
        <w:t>或</w:t>
      </w:r>
      <w:r>
        <w:t xml:space="preserve"> 3A </w:t>
      </w:r>
      <w:r>
        <w:rPr>
          <w:rFonts w:hint="eastAsia" w:ascii="宋体" w:hAnsi="宋体" w:eastAsia="宋体" w:cs="宋体"/>
          <w:lang w:eastAsia="zh-CN"/>
        </w:rPr>
        <w:t>的供电必须通过</w:t>
      </w:r>
      <w:r>
        <w:t xml:space="preserve"> PD </w:t>
      </w:r>
      <w:r>
        <w:rPr>
          <w:rFonts w:hint="eastAsia" w:ascii="宋体" w:hAnsi="宋体" w:eastAsia="宋体" w:cs="宋体"/>
          <w:lang w:eastAsia="zh-CN"/>
        </w:rPr>
        <w:t>协商获得，协商在</w:t>
      </w:r>
      <w:r>
        <w:t xml:space="preserve"> CC </w:t>
      </w:r>
      <w:r>
        <w:rPr>
          <w:rFonts w:hint="eastAsia" w:ascii="宋体" w:hAnsi="宋体" w:eastAsia="宋体" w:cs="宋体"/>
          <w:lang w:eastAsia="zh-CN"/>
        </w:rPr>
        <w:t>线上完成。设计要点有三：一是供电端须按协商结果逐步升压并记录当前契约，二是受电端须在请求前确认自身能承受的电压，三是超过</w:t>
      </w:r>
      <w:r>
        <w:t xml:space="preserve"> 3A </w:t>
      </w:r>
      <w:r>
        <w:rPr>
          <w:rFonts w:hint="eastAsia" w:ascii="宋体" w:hAnsi="宋体" w:eastAsia="宋体" w:cs="宋体"/>
          <w:lang w:eastAsia="zh-CN"/>
        </w:rPr>
        <w:t>的电流必须使用带电子标签的线缆，否则应主动限制电流。</w:t>
      </w:r>
    </w:p>
    <w:p w14:paraId="60C85F24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（五）拓扑结构</w:t>
      </w:r>
    </w:p>
    <w:p w14:paraId="16011B33">
      <w:pPr>
        <w:pStyle w:val="000032"/>
        <w:numPr>
          <w:ilvl w:val="0"/>
          <w:numId w:val="2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星型分层</w:t>
      </w:r>
      <w:r>
        <w:rPr>
          <w:rFonts w:hint="eastAsia" w:ascii="宋体" w:hAnsi="宋体" w:eastAsia="宋体" w:cs="宋体"/>
          <w:lang w:eastAsia="zh-CN"/>
        </w:rPr>
        <w:t>：主机为根，通过集线器逐级扩展，最多支持</w:t>
      </w:r>
      <w:r>
        <w:t xml:space="preserve"> 5 </w:t>
      </w:r>
      <w:r>
        <w:rPr>
          <w:rFonts w:hint="eastAsia" w:ascii="宋体" w:hAnsi="宋体" w:eastAsia="宋体" w:cs="宋体"/>
          <w:lang w:eastAsia="zh-CN"/>
        </w:rPr>
        <w:t>级集线器级联，最多</w:t>
      </w:r>
      <w:r>
        <w:t xml:space="preserve"> 127 </w:t>
      </w:r>
      <w:r>
        <w:rPr>
          <w:rFonts w:hint="eastAsia" w:ascii="宋体" w:hAnsi="宋体" w:eastAsia="宋体" w:cs="宋体"/>
          <w:lang w:eastAsia="zh-CN"/>
        </w:rPr>
        <w:t>个设备地址。</w:t>
      </w:r>
    </w:p>
    <w:p w14:paraId="3DA7F225">
      <w:pPr>
        <w:pStyle w:val="000032"/>
        <w:numPr>
          <w:ilvl w:val="0"/>
          <w:numId w:val="2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点对点直连</w:t>
      </w:r>
      <w:r>
        <w:rPr>
          <w:rFonts w:hint="eastAsia" w:ascii="宋体" w:hAnsi="宋体" w:eastAsia="宋体" w:cs="宋体"/>
          <w:lang w:eastAsia="zh-CN"/>
        </w:rPr>
        <w:t>：一个主机口接一个设备，是最简单也是最可靠的形态。</w:t>
      </w:r>
    </w:p>
    <w:p w14:paraId="4314C8F6">
      <w:pPr>
        <w:pStyle w:val="000032"/>
        <w:numPr>
          <w:ilvl w:val="0"/>
          <w:numId w:val="2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复合设备</w:t>
      </w:r>
      <w:r>
        <w:rPr>
          <w:rFonts w:hint="eastAsia" w:ascii="宋体" w:hAnsi="宋体" w:eastAsia="宋体" w:cs="宋体"/>
          <w:lang w:eastAsia="zh-CN"/>
        </w:rPr>
        <w:t>：一个物理设备内含集线器与多个功能，占用多个地址。</w:t>
      </w:r>
    </w:p>
    <w:p w14:paraId="321CBE7A">
      <w:pPr>
        <w:pStyle w:val="000032"/>
        <w:numPr>
          <w:ilvl w:val="0"/>
          <w:numId w:val="2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Type-C 交替模式</w:t>
      </w:r>
      <w:r>
        <w:rPr>
          <w:rFonts w:hint="eastAsia" w:ascii="宋体" w:hAnsi="宋体" w:eastAsia="宋体" w:cs="宋体"/>
          <w:lang w:eastAsia="zh-CN"/>
        </w:rPr>
        <w:t>：同一物理口在同一时刻只能工作在一种模式下，切换需重新协商。</w:t>
      </w:r>
    </w:p>
    <w:p w14:paraId="0E77B92D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（六）端接与电平要求</w:t>
      </w:r>
    </w:p>
    <w:p w14:paraId="7E1145FF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差分阻抗</w:t>
      </w:r>
      <w:r>
        <w:rPr>
          <w:rFonts w:hint="eastAsia" w:ascii="宋体" w:hAnsi="宋体" w:eastAsia="宋体" w:cs="宋体"/>
          <w:lang w:eastAsia="zh-CN"/>
        </w:rPr>
        <w:t>：</w:t>
      </w:r>
      <w:r>
        <w:t xml:space="preserve">USB 2.0 </w:t>
      </w:r>
      <w:r>
        <w:rPr>
          <w:rFonts w:hint="eastAsia" w:ascii="宋体" w:hAnsi="宋体" w:eastAsia="宋体" w:cs="宋体"/>
          <w:lang w:eastAsia="zh-CN"/>
        </w:rPr>
        <w:t>与</w:t>
      </w:r>
      <w:r>
        <w:t xml:space="preserve"> USB 3.x </w:t>
      </w:r>
      <w:r>
        <w:rPr>
          <w:rFonts w:hint="eastAsia" w:ascii="宋体" w:hAnsi="宋体" w:eastAsia="宋体" w:cs="宋体"/>
          <w:lang w:eastAsia="zh-CN"/>
        </w:rPr>
        <w:t>的差分对均要求</w:t>
      </w:r>
      <w:r>
        <w:t xml:space="preserve"> 90Ω </w:t>
      </w:r>
      <w:r>
        <w:rPr>
          <w:rFonts w:hint="eastAsia" w:ascii="宋体" w:hAnsi="宋体" w:eastAsia="宋体" w:cs="宋体"/>
          <w:lang w:eastAsia="zh-CN"/>
        </w:rPr>
        <w:t>标称差分阻抗，需按板厚与叠层计算线宽线距并让板厂确认。</w:t>
      </w:r>
    </w:p>
    <w:p w14:paraId="21031DA8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设备识别上拉</w:t>
      </w:r>
      <w:r>
        <w:rPr>
          <w:rFonts w:hint="eastAsia" w:ascii="宋体" w:hAnsi="宋体" w:eastAsia="宋体" w:cs="宋体"/>
          <w:lang w:eastAsia="zh-CN"/>
        </w:rPr>
        <w:t>：设备在</w:t>
      </w:r>
      <w:r>
        <w:t xml:space="preserve"> D+</w:t>
      </w:r>
      <w:r>
        <w:rPr>
          <w:rFonts w:hint="eastAsia" w:ascii="宋体" w:hAnsi="宋体" w:eastAsia="宋体" w:cs="宋体"/>
          <w:lang w:eastAsia="zh-CN"/>
        </w:rPr>
        <w:t>（全速）或</w:t>
      </w:r>
      <w:r>
        <w:t xml:space="preserve"> D−</w:t>
      </w:r>
      <w:r>
        <w:rPr>
          <w:rFonts w:hint="eastAsia" w:ascii="宋体" w:hAnsi="宋体" w:eastAsia="宋体" w:cs="宋体"/>
          <w:lang w:eastAsia="zh-CN"/>
        </w:rPr>
        <w:t>（低速）上提供</w:t>
      </w:r>
      <w:r>
        <w:t xml:space="preserve"> 1.5kΩ </w:t>
      </w:r>
      <w:r>
        <w:rPr>
          <w:rFonts w:hint="eastAsia" w:ascii="宋体" w:hAnsi="宋体" w:eastAsia="宋体" w:cs="宋体"/>
          <w:lang w:eastAsia="zh-CN"/>
        </w:rPr>
        <w:t>上拉至</w:t>
      </w:r>
      <w:r>
        <w:t xml:space="preserve"> 3.3V</w:t>
      </w:r>
      <w:r>
        <w:rPr>
          <w:rFonts w:hint="eastAsia" w:ascii="宋体" w:hAnsi="宋体" w:eastAsia="宋体" w:cs="宋体"/>
          <w:lang w:eastAsia="zh-CN"/>
        </w:rPr>
        <w:t>，主机据此判断设备存在与速率等级。</w:t>
      </w:r>
    </w:p>
    <w:p w14:paraId="52977A5D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交流耦合电容</w:t>
      </w:r>
      <w:r>
        <w:rPr>
          <w:rFonts w:hint="eastAsia" w:ascii="宋体" w:hAnsi="宋体" w:eastAsia="宋体" w:cs="宋体"/>
          <w:lang w:eastAsia="zh-CN"/>
        </w:rPr>
        <w:t>：超高速差分对在发送端串联耦合电容，取值需按器件手册选取并靠近发送端放置。</w:t>
      </w:r>
    </w:p>
    <w:p w14:paraId="04E380E6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禁止分支</w:t>
      </w:r>
      <w:r>
        <w:rPr>
          <w:rFonts w:hint="eastAsia" w:ascii="宋体" w:hAnsi="宋体" w:eastAsia="宋体" w:cs="宋体"/>
          <w:lang w:eastAsia="zh-CN"/>
        </w:rPr>
        <w:t>：超高速差分对不允许任何形式的分支或分叉，测试点也应做成极小焊盘而非引出长线。</w:t>
      </w:r>
    </w:p>
    <w:p w14:paraId="76B3A475">
      <w:pPr>
        <w:pStyle w:val="00000a"/>
        <w:spacing w:line="312" w:lineRule="auto"/>
      </w:pPr>
      <w:bookmarkStart w:id="7" w:name="section-4"/>
      <w:bookmarkEnd w:id="7"/>
      <w:bookmarkStart w:id="8" w:name="_Toc_section_4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四、协议层设计</w:t>
      </w:r>
      <w:bookmarkEnd w:id="8"/>
    </w:p>
    <w:p w14:paraId="6575A317">
      <w:pPr>
        <w:jc w:val="both"/>
      </w:pPr>
      <w:r>
        <w:t xml:space="preserve">USB </w:t>
      </w:r>
      <w:r>
        <w:rPr>
          <w:rFonts w:hint="eastAsia" w:ascii="宋体" w:hAnsi="宋体" w:eastAsia="宋体" w:cs="宋体"/>
          <w:lang w:eastAsia="zh-CN"/>
        </w:rPr>
        <w:t>协议栈的分层比前面几篇的接口都要厚，但硬件设计真正需要掌握的只有两块：四种传输类型的差异，以及枚举与调度的基本机制。</w:t>
      </w:r>
    </w:p>
    <w:p w14:paraId="13380BEA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（一）四种传输类型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9833B2F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传输类型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2E39B69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特点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7BA54D2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带宽保证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C713147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典型应用</w:t>
            </w:r>
          </w:p>
        </w:tc>
      </w:tr>
      <w:tr>
        <w:trPr/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091D24A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控制传输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EB4AD2F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双向、小包、必配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3649E21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保留带宽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EB77C17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枚举、配置、状态查询</w:t>
            </w:r>
          </w:p>
        </w:tc>
      </w:tr>
      <w:tr>
        <w:trPr/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13ED78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中断传输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ED5CF7C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周期性轮询、低时延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C92DEE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保证最大等待时间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A73E93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键盘、鼠标、触摸</w:t>
            </w:r>
          </w:p>
        </w:tc>
      </w:tr>
      <w:tr>
        <w:trPr/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F14A9DD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批量传输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B7138CA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尽最大努力、可重试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4012267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不保证，占用剩余带宽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CF7C82C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存储、打印机、固件升级</w:t>
            </w:r>
          </w:p>
        </w:tc>
      </w:tr>
      <w:tr>
        <w:trPr/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07EB8B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等时传输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078000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周期性、无重传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06A4992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保证带宽与时延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014B16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音频、视频采集</w:t>
            </w:r>
          </w:p>
        </w:tc>
      </w:tr>
    </w:tbl>
    <w:p w14:paraId="51B49400">
      <w:pPr>
        <w:jc w:val="both"/>
      </w:pPr>
      <w:r>
        <w:rPr>
          <w:rFonts w:hint="eastAsia" w:ascii="宋体" w:hAnsi="宋体" w:eastAsia="宋体" w:cs="宋体"/>
          <w:lang w:eastAsia="zh-CN"/>
        </w:rPr>
        <w:t>等时传输不重传错误数据，这是它保证实时性的代价，音视频类设备必须能容忍偶发的数据错误。批量传输则相反，宁可慢也不出错。</w:t>
      </w:r>
    </w:p>
    <w:p w14:paraId="0E480931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（二）包结构与事务</w:t>
      </w:r>
    </w:p>
    <w:p w14:paraId="48ADA55C">
      <w:pPr>
        <w:jc w:val="both"/>
      </w:pPr>
      <w:r>
        <w:t xml:space="preserve">USB 2.0 </w:t>
      </w:r>
      <w:r>
        <w:rPr>
          <w:rFonts w:hint="eastAsia" w:ascii="宋体" w:hAnsi="宋体" w:eastAsia="宋体" w:cs="宋体"/>
          <w:lang w:eastAsia="zh-CN"/>
        </w:rPr>
        <w:t>的包由同步字段、包标识、地址与端点、数据、校验与包结束字段组成。一次完整的事务通常由令牌包、数据包与握手包三段构成。</w:t>
      </w:r>
      <w:r>
        <w:t xml:space="preserve">USB 3.x </w:t>
      </w:r>
      <w:r>
        <w:rPr>
          <w:rFonts w:hint="eastAsia" w:ascii="宋体" w:hAnsi="宋体" w:eastAsia="宋体" w:cs="宋体"/>
          <w:lang w:eastAsia="zh-CN"/>
        </w:rPr>
        <w:t>在保留事务概念的同时，改用独立的超高速链路，增加了链路训练、电源管理与流控机制，包头结构也与</w:t>
      </w:r>
      <w:r>
        <w:t xml:space="preserve"> 2.0 </w:t>
      </w:r>
      <w:r>
        <w:rPr>
          <w:rFonts w:hint="eastAsia" w:ascii="宋体" w:hAnsi="宋体" w:eastAsia="宋体" w:cs="宋体"/>
          <w:lang w:eastAsia="zh-CN"/>
        </w:rPr>
        <w:t>不同。</w:t>
      </w:r>
    </w:p>
    <w:p w14:paraId="5956FB22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（三）端点与管道</w:t>
      </w:r>
    </w:p>
    <w:p w14:paraId="2E1C8DA0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端点</w:t>
      </w:r>
      <w:r>
        <w:rPr>
          <w:rFonts w:hint="eastAsia" w:ascii="宋体" w:hAnsi="宋体" w:eastAsia="宋体" w:cs="宋体"/>
          <w:lang w:eastAsia="zh-CN"/>
        </w:rPr>
        <w:t>：设备侧可寻址的数据缓冲区，每个端点有编号与方向，端点</w:t>
      </w:r>
      <w:r>
        <w:t xml:space="preserve"> 0 </w:t>
      </w:r>
      <w:r>
        <w:rPr>
          <w:rFonts w:hint="eastAsia" w:ascii="宋体" w:hAnsi="宋体" w:eastAsia="宋体" w:cs="宋体"/>
          <w:lang w:eastAsia="zh-CN"/>
        </w:rPr>
        <w:t>固定为控制端点。</w:t>
      </w:r>
    </w:p>
    <w:p w14:paraId="30AA3E38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管道</w:t>
      </w:r>
      <w:r>
        <w:rPr>
          <w:rFonts w:hint="eastAsia" w:ascii="宋体" w:hAnsi="宋体" w:eastAsia="宋体" w:cs="宋体"/>
          <w:lang w:eastAsia="zh-CN"/>
        </w:rPr>
        <w:t>：主机与端点之间的逻辑通道，配置完成后才建立。</w:t>
      </w:r>
    </w:p>
    <w:p w14:paraId="3C56AD02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端点类型</w:t>
      </w:r>
      <w:r>
        <w:rPr>
          <w:rFonts w:hint="eastAsia" w:ascii="宋体" w:hAnsi="宋体" w:eastAsia="宋体" w:cs="宋体"/>
          <w:lang w:eastAsia="zh-CN"/>
        </w:rPr>
        <w:t>：控制、中断、批量、等时四种，与传输类型对应，在端点描述符中声明。</w:t>
      </w:r>
    </w:p>
    <w:p w14:paraId="0BEDD1B5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（四）设备类与描述符</w:t>
      </w:r>
    </w:p>
    <w:p w14:paraId="7186BC36">
      <w:pPr>
        <w:jc w:val="both"/>
      </w:pPr>
      <w:r>
        <w:rPr>
          <w:rFonts w:hint="eastAsia" w:ascii="宋体" w:hAnsi="宋体" w:eastAsia="宋体" w:cs="宋体"/>
          <w:lang w:eastAsia="zh-CN"/>
        </w:rPr>
        <w:t>描述符是设备向主机自我说明的数据结构，层次为设备描述符</w:t>
      </w:r>
      <w:r>
        <w:t xml:space="preserve"> → </w:t>
      </w:r>
      <w:r>
        <w:rPr>
          <w:rFonts w:hint="eastAsia" w:ascii="宋体" w:hAnsi="宋体" w:eastAsia="宋体" w:cs="宋体"/>
          <w:lang w:eastAsia="zh-CN"/>
        </w:rPr>
        <w:t>配置描述符</w:t>
      </w:r>
      <w:r>
        <w:t xml:space="preserve"> → </w:t>
      </w:r>
      <w:r>
        <w:rPr>
          <w:rFonts w:hint="eastAsia" w:ascii="宋体" w:hAnsi="宋体" w:eastAsia="宋体" w:cs="宋体"/>
          <w:lang w:eastAsia="zh-CN"/>
        </w:rPr>
        <w:t>接口描述符</w:t>
      </w:r>
      <w:r>
        <w:t xml:space="preserve"> → </w:t>
      </w:r>
      <w:r>
        <w:rPr>
          <w:rFonts w:hint="eastAsia" w:ascii="宋体" w:hAnsi="宋体" w:eastAsia="宋体" w:cs="宋体"/>
          <w:lang w:eastAsia="zh-CN"/>
        </w:rPr>
        <w:t>端点描述符，另有字符串描述符与类专用描述符。常见的设备类包括大容量存储、人机接口设备、通信设备类（虚拟串口）、视频类、音频类与厂商自定义类。硬件设计者需要知道：描述符内容决定了主机的驱动匹配方式，端点数与缓冲大小决定了可实现的最大吞吐。</w:t>
      </w:r>
    </w:p>
    <w:p w14:paraId="339CE95D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（五）USB 3.x 链路与电源管理</w:t>
      </w:r>
    </w:p>
    <w:p w14:paraId="358FAF89">
      <w:pPr>
        <w:pStyle w:val="000032"/>
        <w:numPr>
          <w:ilvl w:val="0"/>
          <w:numId w:val="3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双总线并行</w:t>
      </w:r>
      <w:r>
        <w:rPr>
          <w:rFonts w:hint="eastAsia" w:ascii="宋体" w:hAnsi="宋体" w:eastAsia="宋体" w:cs="宋体"/>
          <w:lang w:eastAsia="zh-CN"/>
        </w:rPr>
        <w:t>：</w:t>
      </w:r>
      <w:r>
        <w:t xml:space="preserve">USB 2.0 </w:t>
      </w:r>
      <w:r>
        <w:rPr>
          <w:rFonts w:hint="eastAsia" w:ascii="宋体" w:hAnsi="宋体" w:eastAsia="宋体" w:cs="宋体"/>
          <w:lang w:eastAsia="zh-CN"/>
        </w:rPr>
        <w:t>与超高速总线同时存在，超高速链路训练失败时设备仍应能在</w:t>
      </w:r>
      <w:r>
        <w:t xml:space="preserve"> 2.0 </w:t>
      </w:r>
      <w:r>
        <w:rPr>
          <w:rFonts w:hint="eastAsia" w:ascii="宋体" w:hAnsi="宋体" w:eastAsia="宋体" w:cs="宋体"/>
          <w:lang w:eastAsia="zh-CN"/>
        </w:rPr>
        <w:t>下工作。</w:t>
      </w:r>
    </w:p>
    <w:p w14:paraId="1F4B9AC9">
      <w:pPr>
        <w:pStyle w:val="000032"/>
        <w:numPr>
          <w:ilvl w:val="0"/>
          <w:numId w:val="3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链路训练</w:t>
      </w:r>
      <w:r>
        <w:rPr>
          <w:rFonts w:hint="eastAsia" w:ascii="宋体" w:hAnsi="宋体" w:eastAsia="宋体" w:cs="宋体"/>
          <w:lang w:eastAsia="zh-CN"/>
        </w:rPr>
        <w:t>：通过低频周期信号发起，依次完成检测、轮询与配置，最终进入正常工作状态。</w:t>
      </w:r>
    </w:p>
    <w:p w14:paraId="3AE62A0F">
      <w:pPr>
        <w:pStyle w:val="000032"/>
        <w:numPr>
          <w:ilvl w:val="0"/>
          <w:numId w:val="3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链路状态</w:t>
      </w:r>
      <w:r>
        <w:rPr>
          <w:rFonts w:hint="eastAsia" w:ascii="宋体" w:hAnsi="宋体" w:eastAsia="宋体" w:cs="宋体"/>
          <w:lang w:eastAsia="zh-CN"/>
        </w:rPr>
        <w:t>：从全速工作状态到多级省电状态，空闲时自动降功耗，有数据时快速唤醒。</w:t>
      </w:r>
    </w:p>
    <w:p w14:paraId="63D8F630">
      <w:pPr>
        <w:pStyle w:val="000032"/>
        <w:numPr>
          <w:ilvl w:val="0"/>
          <w:numId w:val="3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双通道聚合</w:t>
      </w:r>
      <w:r>
        <w:rPr>
          <w:rFonts w:hint="eastAsia" w:ascii="宋体" w:hAnsi="宋体" w:eastAsia="宋体" w:cs="宋体"/>
          <w:lang w:eastAsia="zh-CN"/>
        </w:rPr>
        <w:t>：部分型号支持两条通道同时工作以获得翻倍速率，要求线缆与两端均支持。</w:t>
      </w:r>
    </w:p>
    <w:p w14:paraId="24936F59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（六）Type-C 交替模式</w:t>
      </w:r>
    </w:p>
    <w:p w14:paraId="2D6A0658">
      <w:pPr>
        <w:jc w:val="both"/>
      </w:pPr>
      <w:r>
        <w:rPr>
          <w:rFonts w:hint="eastAsia" w:ascii="宋体" w:hAnsi="宋体" w:eastAsia="宋体" w:cs="宋体"/>
          <w:lang w:eastAsia="zh-CN"/>
        </w:rPr>
        <w:t>交替模式把</w:t>
      </w:r>
      <w:r>
        <w:t xml:space="preserve"> Type-C </w:t>
      </w:r>
      <w:r>
        <w:rPr>
          <w:rFonts w:hint="eastAsia" w:ascii="宋体" w:hAnsi="宋体" w:eastAsia="宋体" w:cs="宋体"/>
          <w:lang w:eastAsia="zh-CN"/>
        </w:rPr>
        <w:t>的高速差分对借给其他协议使用。硬件上的关键是高速复用器的选型与走线：复用器必须满足所承载速率的带宽与插损要求，并且从连接器到复用器、再到协议控制器的整条路径都要按高速差分规则处理。是否支持交替模式、支持哪些模式，必须在产品定义阶段确定，因为它直接影响原理图与叠层设计。</w:t>
      </w:r>
    </w:p>
    <w:p w14:paraId="1BC84445">
      <w:pPr>
        <w:pStyle w:val="00000a"/>
        <w:spacing w:line="312" w:lineRule="auto"/>
      </w:pPr>
      <w:bookmarkStart w:id="9" w:name="section-5"/>
      <w:bookmarkEnd w:id="9"/>
      <w:bookmarkStart w:id="10" w:name="_Toc_section_5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五、枚举与传输操作流程</w:t>
      </w:r>
      <w:bookmarkEnd w:id="10"/>
    </w:p>
    <w:p w14:paraId="366E01A2">
      <w:pPr>
        <w:jc w:val="both"/>
      </w:pPr>
      <w:r>
        <w:rPr>
          <w:rFonts w:hint="eastAsia" w:ascii="宋体" w:hAnsi="宋体" w:eastAsia="宋体" w:cs="宋体"/>
          <w:lang w:eastAsia="zh-CN"/>
        </w:rPr>
        <w:t>枚举是</w:t>
      </w:r>
      <w:r>
        <w:t xml:space="preserve"> USB </w:t>
      </w:r>
      <w:r>
        <w:rPr>
          <w:rFonts w:hint="eastAsia" w:ascii="宋体" w:hAnsi="宋体" w:eastAsia="宋体" w:cs="宋体"/>
          <w:lang w:eastAsia="zh-CN"/>
        </w:rPr>
        <w:t>最核心的过程：设备接入后被识别、分配地址、加载驱动并进入可用状态。理解它，才能判断</w:t>
      </w:r>
      <w:r>
        <w:t>"</w:t>
      </w:r>
      <w:r>
        <w:rPr>
          <w:rFonts w:hint="eastAsia" w:ascii="宋体" w:hAnsi="宋体" w:eastAsia="宋体" w:cs="宋体"/>
          <w:lang w:eastAsia="zh-CN"/>
        </w:rPr>
        <w:t>插上没反应</w:t>
      </w:r>
      <w:r>
        <w:t>"</w:t>
      </w:r>
      <w:r>
        <w:rPr>
          <w:rFonts w:hint="eastAsia" w:ascii="宋体" w:hAnsi="宋体" w:eastAsia="宋体" w:cs="宋体"/>
          <w:lang w:eastAsia="zh-CN"/>
        </w:rPr>
        <w:t>到底卡在哪一步。</w:t>
      </w:r>
    </w:p>
    <w:p w14:paraId="25AD24B6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（一）枚举流程</w:t>
      </w:r>
    </w:p>
    <w:p w14:paraId="6CF1E82B">
      <w:pPr>
        <w:pStyle w:val="000032"/>
        <w:numPr>
          <w:ilvl w:val="0"/>
          <w:numId w:val="4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连接检测</w:t>
      </w:r>
      <w:r>
        <w:rPr>
          <w:rFonts w:hint="eastAsia" w:ascii="宋体" w:hAnsi="宋体" w:eastAsia="宋体" w:cs="宋体"/>
          <w:lang w:eastAsia="zh-CN"/>
        </w:rPr>
        <w:t>：主机通过</w:t>
      </w:r>
      <w:r>
        <w:t xml:space="preserve"> D+/D− </w:t>
      </w:r>
      <w:r>
        <w:rPr>
          <w:rFonts w:hint="eastAsia" w:ascii="宋体" w:hAnsi="宋体" w:eastAsia="宋体" w:cs="宋体"/>
          <w:lang w:eastAsia="zh-CN"/>
        </w:rPr>
        <w:t>的上拉或</w:t>
      </w:r>
      <w:r>
        <w:t xml:space="preserve"> CC </w:t>
      </w:r>
      <w:r>
        <w:rPr>
          <w:rFonts w:hint="eastAsia" w:ascii="宋体" w:hAnsi="宋体" w:eastAsia="宋体" w:cs="宋体"/>
          <w:lang w:eastAsia="zh-CN"/>
        </w:rPr>
        <w:t>引脚的电平变化检测到设备接入。</w:t>
      </w:r>
    </w:p>
    <w:p w14:paraId="72879537">
      <w:pPr>
        <w:pStyle w:val="000032"/>
        <w:numPr>
          <w:ilvl w:val="0"/>
          <w:numId w:val="4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去抖与等待</w:t>
      </w:r>
      <w:r>
        <w:rPr>
          <w:rFonts w:hint="eastAsia" w:ascii="宋体" w:hAnsi="宋体" w:eastAsia="宋体" w:cs="宋体"/>
          <w:lang w:eastAsia="zh-CN"/>
        </w:rPr>
        <w:t>：等待电源与信号稳定，通常为百毫秒量级。</w:t>
      </w:r>
    </w:p>
    <w:p w14:paraId="2A6A0846">
      <w:pPr>
        <w:pStyle w:val="000032"/>
        <w:numPr>
          <w:ilvl w:val="0"/>
          <w:numId w:val="4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端口复位</w:t>
      </w:r>
      <w:r>
        <w:rPr>
          <w:rFonts w:hint="eastAsia" w:ascii="宋体" w:hAnsi="宋体" w:eastAsia="宋体" w:cs="宋体"/>
          <w:lang w:eastAsia="zh-CN"/>
        </w:rPr>
        <w:t>：主机发出复位信号，设备进入默认状态并使用默认地址。</w:t>
      </w:r>
    </w:p>
    <w:p w14:paraId="3EDF2E83">
      <w:pPr>
        <w:pStyle w:val="000032"/>
        <w:numPr>
          <w:ilvl w:val="0"/>
          <w:numId w:val="4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读取描述符</w:t>
      </w:r>
      <w:r>
        <w:rPr>
          <w:rFonts w:hint="eastAsia" w:ascii="宋体" w:hAnsi="宋体" w:eastAsia="宋体" w:cs="宋体"/>
          <w:lang w:eastAsia="zh-CN"/>
        </w:rPr>
        <w:t>：主机先读设备描述符的前若干字节获取端点</w:t>
      </w:r>
      <w:r>
        <w:t xml:space="preserve"> 0 </w:t>
      </w:r>
      <w:r>
        <w:rPr>
          <w:rFonts w:hint="eastAsia" w:ascii="宋体" w:hAnsi="宋体" w:eastAsia="宋体" w:cs="宋体"/>
          <w:lang w:eastAsia="zh-CN"/>
        </w:rPr>
        <w:t>的最大包长，再读完整描述符。</w:t>
      </w:r>
    </w:p>
    <w:p w14:paraId="08FDE8F6">
      <w:pPr>
        <w:pStyle w:val="000032"/>
        <w:numPr>
          <w:ilvl w:val="0"/>
          <w:numId w:val="4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分配地址</w:t>
      </w:r>
      <w:r>
        <w:rPr>
          <w:rFonts w:hint="eastAsia" w:ascii="宋体" w:hAnsi="宋体" w:eastAsia="宋体" w:cs="宋体"/>
          <w:lang w:eastAsia="zh-CN"/>
        </w:rPr>
        <w:t>：主机为设备分配唯一地址，设备此后响应该地址。</w:t>
      </w:r>
    </w:p>
    <w:p w14:paraId="649C5AB6">
      <w:pPr>
        <w:pStyle w:val="000032"/>
        <w:numPr>
          <w:ilvl w:val="0"/>
          <w:numId w:val="4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读取全部配置</w:t>
      </w:r>
      <w:r>
        <w:rPr>
          <w:rFonts w:hint="eastAsia" w:ascii="宋体" w:hAnsi="宋体" w:eastAsia="宋体" w:cs="宋体"/>
          <w:lang w:eastAsia="zh-CN"/>
        </w:rPr>
        <w:t>：读取配置、接口与端点描述符，完成驱动匹配。</w:t>
      </w:r>
    </w:p>
    <w:p w14:paraId="5F663239">
      <w:pPr>
        <w:pStyle w:val="000032"/>
        <w:numPr>
          <w:ilvl w:val="0"/>
          <w:numId w:val="4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选择配置</w:t>
      </w:r>
      <w:r>
        <w:rPr>
          <w:rFonts w:hint="eastAsia" w:ascii="宋体" w:hAnsi="宋体" w:eastAsia="宋体" w:cs="宋体"/>
          <w:lang w:eastAsia="zh-CN"/>
        </w:rPr>
        <w:t>：主机选定一个配置，设备进入工作状态，端点开始传输数据。</w:t>
      </w:r>
    </w:p>
    <w:p w14:paraId="0936A528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（二）调度与帧结构</w:t>
      </w:r>
    </w:p>
    <w:p w14:paraId="29E338D5">
      <w:pPr>
        <w:jc w:val="both"/>
      </w:pPr>
      <w:r>
        <w:rPr>
          <w:rFonts w:hint="eastAsia" w:ascii="宋体" w:hAnsi="宋体" w:eastAsia="宋体" w:cs="宋体"/>
          <w:lang w:eastAsia="zh-CN"/>
        </w:rPr>
        <w:t>主机按固定周期调度所有传输：</w:t>
      </w:r>
      <w:r>
        <w:t xml:space="preserve">USB 2.0 </w:t>
      </w:r>
      <w:r>
        <w:rPr>
          <w:rFonts w:hint="eastAsia" w:ascii="宋体" w:hAnsi="宋体" w:eastAsia="宋体" w:cs="宋体"/>
          <w:lang w:eastAsia="zh-CN"/>
        </w:rPr>
        <w:t>的帧周期为</w:t>
      </w:r>
      <w:r>
        <w:t xml:space="preserve"> 1ms</w:t>
      </w:r>
      <w:r>
        <w:rPr>
          <w:rFonts w:hint="eastAsia" w:ascii="宋体" w:hAnsi="宋体" w:eastAsia="宋体" w:cs="宋体"/>
          <w:lang w:eastAsia="zh-CN"/>
        </w:rPr>
        <w:t>，超高速的微帧周期为</w:t>
      </w:r>
      <w:r>
        <w:t xml:space="preserve"> 125μs</w:t>
      </w:r>
      <w:r>
        <w:rPr>
          <w:rFonts w:hint="eastAsia" w:ascii="宋体" w:hAnsi="宋体" w:eastAsia="宋体" w:cs="宋体"/>
          <w:lang w:eastAsia="zh-CN"/>
        </w:rPr>
        <w:t>。每个周期内优先安排等时与中断传输，剩余带宽分配给批量与控制传输。这一机制决定了：即便总带宽充足，若周期性传输占用过多，批量传输的实际速率也会明显下降。</w:t>
      </w:r>
    </w:p>
    <w:p w14:paraId="39CAD165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（三）挂起与唤醒</w:t>
      </w:r>
    </w:p>
    <w:p w14:paraId="69819286">
      <w:pPr>
        <w:jc w:val="both"/>
      </w:pPr>
      <w:r>
        <w:rPr>
          <w:rFonts w:hint="eastAsia" w:ascii="宋体" w:hAnsi="宋体" w:eastAsia="宋体" w:cs="宋体"/>
          <w:lang w:eastAsia="zh-CN"/>
        </w:rPr>
        <w:t>总线空闲超过规定时间后设备进入挂起状态，电流降至挂起限值以下。设备可通过信号唤醒主机，主机也可广播唤醒。设计时需要注意：挂起电流是很多产品认证失败的原因，尤其是带有独立供电或大容量去耦电容的设备。</w:t>
      </w:r>
    </w:p>
    <w:p w14:paraId="1FAE2BF9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（四）供电协商流程</w:t>
      </w:r>
    </w:p>
    <w:p w14:paraId="3755CDD8">
      <w:pPr>
        <w:pStyle w:val="000032"/>
        <w:numPr>
          <w:ilvl w:val="0"/>
          <w:numId w:val="5"/>
        </w:numPr>
        <w:spacing w:after="72"/>
      </w:pPr>
      <w:r>
        <w:rPr>
          <w:rFonts w:hint="eastAsia" w:ascii="宋体" w:hAnsi="宋体" w:eastAsia="宋体" w:cs="宋体"/>
          <w:lang w:eastAsia="zh-CN"/>
        </w:rPr>
        <w:t>连接建立后，供电端在</w:t>
      </w:r>
      <w:r>
        <w:t xml:space="preserve"> CC </w:t>
      </w:r>
      <w:r>
        <w:rPr>
          <w:rFonts w:hint="eastAsia" w:ascii="宋体" w:hAnsi="宋体" w:eastAsia="宋体" w:cs="宋体"/>
          <w:lang w:eastAsia="zh-CN"/>
        </w:rPr>
        <w:t>上广播自身可提供的电源能力清单。</w:t>
      </w:r>
    </w:p>
    <w:p w14:paraId="4AC8FFAA">
      <w:pPr>
        <w:pStyle w:val="000032"/>
        <w:numPr>
          <w:ilvl w:val="0"/>
          <w:numId w:val="5"/>
        </w:numPr>
        <w:spacing w:after="72"/>
      </w:pPr>
      <w:r>
        <w:rPr>
          <w:rFonts w:hint="eastAsia" w:ascii="宋体" w:hAnsi="宋体" w:eastAsia="宋体" w:cs="宋体"/>
          <w:lang w:eastAsia="zh-CN"/>
        </w:rPr>
        <w:t>受电端从中选择一项并发出请求，可请求固定电压或可编程电压。</w:t>
      </w:r>
    </w:p>
    <w:p w14:paraId="3E77B176">
      <w:pPr>
        <w:pStyle w:val="000032"/>
        <w:numPr>
          <w:ilvl w:val="0"/>
          <w:numId w:val="5"/>
        </w:numPr>
        <w:spacing w:after="72"/>
      </w:pPr>
      <w:r>
        <w:rPr>
          <w:rFonts w:hint="eastAsia" w:ascii="宋体" w:hAnsi="宋体" w:eastAsia="宋体" w:cs="宋体"/>
          <w:lang w:eastAsia="zh-CN"/>
        </w:rPr>
        <w:t>供电端接受请求后调整输出电压，待电压稳定后发出就绪通知。</w:t>
      </w:r>
    </w:p>
    <w:p w14:paraId="2AFDC0F8">
      <w:pPr>
        <w:pStyle w:val="000032"/>
        <w:numPr>
          <w:ilvl w:val="0"/>
          <w:numId w:val="5"/>
        </w:numPr>
        <w:spacing w:after="72"/>
      </w:pPr>
      <w:r>
        <w:rPr>
          <w:rFonts w:hint="eastAsia" w:ascii="宋体" w:hAnsi="宋体" w:eastAsia="宋体" w:cs="宋体"/>
          <w:lang w:eastAsia="zh-CN"/>
        </w:rPr>
        <w:t>双方按新契约工作；任一方需要变更时重新发起协商。</w:t>
      </w:r>
    </w:p>
    <w:p w14:paraId="0006A1FC">
      <w:pPr>
        <w:jc w:val="both"/>
      </w:pPr>
      <w:r>
        <w:rPr>
          <w:rFonts w:hint="eastAsia" w:ascii="宋体" w:hAnsi="宋体" w:eastAsia="宋体" w:cs="宋体"/>
          <w:lang w:eastAsia="zh-CN"/>
        </w:rPr>
        <w:t>协商过程中电压切换前后必须留足稳定时间，受电端的过压保护与放电回路设计要能覆盖协商失败的异常情况。</w:t>
      </w:r>
    </w:p>
    <w:p w14:paraId="7248847F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（五）吞吐核算</w:t>
      </w:r>
    </w:p>
    <w:p w14:paraId="62F52F08">
      <w:pPr>
        <w:jc w:val="both"/>
      </w:pPr>
      <w:r>
        <w:rPr>
          <w:rFonts w:hint="eastAsia" w:ascii="宋体" w:hAnsi="宋体" w:eastAsia="宋体" w:cs="宋体"/>
          <w:lang w:eastAsia="zh-CN"/>
        </w:rPr>
        <w:t>设计摄像头、存储或采集类设备时，应先做带宽核算：先由分辨率、帧率与像素位宽算出原始码率，再除以编码与协议效率（通常取</w:t>
      </w:r>
      <w:r>
        <w:t xml:space="preserve"> 0.7~0.85</w:t>
      </w:r>
      <w:r>
        <w:rPr>
          <w:rFonts w:hint="eastAsia" w:ascii="宋体" w:hAnsi="宋体" w:eastAsia="宋体" w:cs="宋体"/>
          <w:lang w:eastAsia="zh-CN"/>
        </w:rPr>
        <w:t>），得到所需标称速率，据此选择</w:t>
      </w:r>
      <w:r>
        <w:t xml:space="preserve"> USB 2.0</w:t>
      </w:r>
      <w:r>
        <w:rPr>
          <w:rFonts w:hint="eastAsia" w:ascii="宋体" w:hAnsi="宋体" w:eastAsia="宋体" w:cs="宋体"/>
          <w:lang w:eastAsia="zh-CN"/>
        </w:rPr>
        <w:t>、</w:t>
      </w:r>
      <w:r>
        <w:t xml:space="preserve">5Gbps </w:t>
      </w:r>
      <w:r>
        <w:rPr>
          <w:rFonts w:hint="eastAsia" w:ascii="宋体" w:hAnsi="宋体" w:eastAsia="宋体" w:cs="宋体"/>
          <w:lang w:eastAsia="zh-CN"/>
        </w:rPr>
        <w:t>还是</w:t>
      </w:r>
      <w:r>
        <w:t xml:space="preserve"> 10Gbps</w:t>
      </w:r>
      <w:r>
        <w:rPr>
          <w:rFonts w:hint="eastAsia" w:ascii="宋体" w:hAnsi="宋体" w:eastAsia="宋体" w:cs="宋体"/>
          <w:lang w:eastAsia="zh-CN"/>
        </w:rPr>
        <w:t>。留出</w:t>
      </w:r>
      <w:r>
        <w:t xml:space="preserve"> 20% </w:t>
      </w:r>
      <w:r>
        <w:rPr>
          <w:rFonts w:hint="eastAsia" w:ascii="宋体" w:hAnsi="宋体" w:eastAsia="宋体" w:cs="宋体"/>
          <w:lang w:eastAsia="zh-CN"/>
        </w:rPr>
        <w:t>以上余量是必要的，因为</w:t>
      </w:r>
      <w:r>
        <w:t xml:space="preserve"> Hub </w:t>
      </w:r>
      <w:r>
        <w:rPr>
          <w:rFonts w:hint="eastAsia" w:ascii="宋体" w:hAnsi="宋体" w:eastAsia="宋体" w:cs="宋体"/>
          <w:lang w:eastAsia="zh-CN"/>
        </w:rPr>
        <w:t>共享、</w:t>
      </w:r>
      <w:r>
        <w:t xml:space="preserve">CPU </w:t>
      </w:r>
      <w:r>
        <w:rPr>
          <w:rFonts w:hint="eastAsia" w:ascii="宋体" w:hAnsi="宋体" w:eastAsia="宋体" w:cs="宋体"/>
          <w:lang w:eastAsia="zh-CN"/>
        </w:rPr>
        <w:t>占用与调度抖动都会吃掉带宽。</w:t>
      </w:r>
    </w:p>
    <w:p w14:paraId="72F977BA">
      <w:pPr>
        <w:pStyle w:val="00000a"/>
        <w:spacing w:line="312" w:lineRule="auto"/>
      </w:pPr>
      <w:bookmarkStart w:id="11" w:name="section-6"/>
      <w:bookmarkEnd w:id="11"/>
      <w:bookmarkStart w:id="12" w:name="_Toc_section_6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六、硬件设计要点</w:t>
      </w:r>
      <w:bookmarkEnd w:id="12"/>
    </w:p>
    <w:p w14:paraId="2782F0D3">
      <w:pPr>
        <w:jc w:val="both"/>
      </w:pPr>
      <w:r>
        <w:t xml:space="preserve">USB </w:t>
      </w:r>
      <w:r>
        <w:rPr>
          <w:rFonts w:hint="eastAsia" w:ascii="宋体" w:hAnsi="宋体" w:eastAsia="宋体" w:cs="宋体"/>
          <w:lang w:eastAsia="zh-CN"/>
        </w:rPr>
        <w:t>的硬件风险集中在差分信号完整性、热插拔防护、供电能力三个方面。以下</w:t>
      </w:r>
      <w:r>
        <w:t xml:space="preserve"> 12 </w:t>
      </w:r>
      <w:r>
        <w:rPr>
          <w:rFonts w:hint="eastAsia" w:ascii="宋体" w:hAnsi="宋体" w:eastAsia="宋体" w:cs="宋体"/>
          <w:lang w:eastAsia="zh-CN"/>
        </w:rPr>
        <w:t>条按此展开。</w:t>
      </w:r>
    </w:p>
    <w:p w14:paraId="69FF915E">
      <w:pPr>
        <w:pStyle w:val="000032"/>
        <w:numPr>
          <w:ilvl w:val="0"/>
          <w:numId w:val="6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差分阻抗控制</w:t>
      </w:r>
      <w:r>
        <w:rPr>
          <w:rFonts w:hint="eastAsia" w:ascii="宋体" w:hAnsi="宋体" w:eastAsia="宋体" w:cs="宋体"/>
          <w:lang w:eastAsia="zh-CN"/>
        </w:rPr>
        <w:t>：所有差分对按</w:t>
      </w:r>
      <w:r>
        <w:t xml:space="preserve"> 90Ω </w:t>
      </w:r>
      <w:r>
        <w:rPr>
          <w:rFonts w:hint="eastAsia" w:ascii="宋体" w:hAnsi="宋体" w:eastAsia="宋体" w:cs="宋体"/>
          <w:lang w:eastAsia="zh-CN"/>
        </w:rPr>
        <w:t>设计，线宽线距按实际叠层计算，在制板说明中明确阻抗要求并让板厂出具阻抗报告。</w:t>
      </w:r>
    </w:p>
    <w:p w14:paraId="6D23E6E0">
      <w:pPr>
        <w:pStyle w:val="000032"/>
        <w:numPr>
          <w:ilvl w:val="0"/>
          <w:numId w:val="6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等长与对称</w:t>
      </w:r>
      <w:r>
        <w:rPr>
          <w:rFonts w:hint="eastAsia" w:ascii="宋体" w:hAnsi="宋体" w:eastAsia="宋体" w:cs="宋体"/>
          <w:lang w:eastAsia="zh-CN"/>
        </w:rPr>
        <w:t>：差分对的两根线长度应尽量相等，过孔数量对称，避免不必要的换层。</w:t>
      </w:r>
    </w:p>
    <w:p w14:paraId="76DF6AAB">
      <w:pPr>
        <w:pStyle w:val="000032"/>
        <w:numPr>
          <w:ilvl w:val="0"/>
          <w:numId w:val="6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禁止跨分割</w:t>
      </w:r>
      <w:r>
        <w:rPr>
          <w:rFonts w:hint="eastAsia" w:ascii="宋体" w:hAnsi="宋体" w:eastAsia="宋体" w:cs="宋体"/>
          <w:lang w:eastAsia="zh-CN"/>
        </w:rPr>
        <w:t>：差分对下方必须有完整的参考平面，不得跨地平面或电源平面分割走线。</w:t>
      </w:r>
    </w:p>
    <w:p w14:paraId="5C0241A6">
      <w:pPr>
        <w:pStyle w:val="000032"/>
        <w:numPr>
          <w:ilvl w:val="0"/>
          <w:numId w:val="6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耦合电容放置</w:t>
      </w:r>
      <w:r>
        <w:rPr>
          <w:rFonts w:hint="eastAsia" w:ascii="宋体" w:hAnsi="宋体" w:eastAsia="宋体" w:cs="宋体"/>
          <w:lang w:eastAsia="zh-CN"/>
        </w:rPr>
        <w:t>：超高速发送端的交流耦合电容靠近发送引脚放置，两端接地过孔就近打孔。</w:t>
      </w:r>
    </w:p>
    <w:p w14:paraId="31EF5060">
      <w:pPr>
        <w:pStyle w:val="000032"/>
        <w:numPr>
          <w:ilvl w:val="0"/>
          <w:numId w:val="6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ESD 防护</w:t>
      </w:r>
      <w:r>
        <w:rPr>
          <w:rFonts w:hint="eastAsia" w:ascii="宋体" w:hAnsi="宋体" w:eastAsia="宋体" w:cs="宋体"/>
          <w:lang w:eastAsia="zh-CN"/>
        </w:rPr>
        <w:t>：对外接口必须放置低结电容的浪涌与静电防护器件，结电容过大会直接劣化高速眼图。</w:t>
      </w:r>
    </w:p>
    <w:p w14:paraId="18EA78EF">
      <w:pPr>
        <w:pStyle w:val="000032"/>
        <w:numPr>
          <w:ilvl w:val="0"/>
          <w:numId w:val="6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CC 引脚处理</w:t>
      </w:r>
      <w:r>
        <w:rPr>
          <w:rFonts w:hint="eastAsia" w:ascii="宋体" w:hAnsi="宋体" w:eastAsia="宋体" w:cs="宋体"/>
          <w:lang w:eastAsia="zh-CN"/>
        </w:rPr>
        <w:t>：按规范配置上拉或下拉电阻，走线短且远离噪声源，必要时加防护器件。</w:t>
      </w:r>
    </w:p>
    <w:p w14:paraId="159435D4">
      <w:pPr>
        <w:pStyle w:val="000032"/>
        <w:numPr>
          <w:ilvl w:val="0"/>
          <w:numId w:val="6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电源载流与保护</w:t>
      </w:r>
      <w:r>
        <w:rPr>
          <w:rFonts w:hint="eastAsia" w:ascii="宋体" w:hAnsi="宋体" w:eastAsia="宋体" w:cs="宋体"/>
          <w:lang w:eastAsia="zh-CN"/>
        </w:rPr>
        <w:t>：</w:t>
      </w:r>
      <w:r>
        <w:t xml:space="preserve">VBUS </w:t>
      </w:r>
      <w:r>
        <w:rPr>
          <w:rFonts w:hint="eastAsia" w:ascii="宋体" w:hAnsi="宋体" w:eastAsia="宋体" w:cs="宋体"/>
          <w:lang w:eastAsia="zh-CN"/>
        </w:rPr>
        <w:t>走线宽度按最大输出电流设计并留余量；对外供电口必须配置过流保护与限流器件。</w:t>
      </w:r>
    </w:p>
    <w:p w14:paraId="58551E03">
      <w:pPr>
        <w:pStyle w:val="000032"/>
        <w:numPr>
          <w:ilvl w:val="0"/>
          <w:numId w:val="6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大电容的浪涌限制</w:t>
      </w:r>
      <w:r>
        <w:rPr>
          <w:rFonts w:hint="eastAsia" w:ascii="宋体" w:hAnsi="宋体" w:eastAsia="宋体" w:cs="宋体"/>
          <w:lang w:eastAsia="zh-CN"/>
        </w:rPr>
        <w:t>：设备侧</w:t>
      </w:r>
      <w:r>
        <w:t xml:space="preserve"> VBUS </w:t>
      </w:r>
      <w:r>
        <w:rPr>
          <w:rFonts w:hint="eastAsia" w:ascii="宋体" w:hAnsi="宋体" w:eastAsia="宋体" w:cs="宋体"/>
          <w:lang w:eastAsia="zh-CN"/>
        </w:rPr>
        <w:t>上的总电容应控制在规范限值内，否则插入瞬间的浪涌电流会造成主机端口保护动作。</w:t>
      </w:r>
    </w:p>
    <w:p w14:paraId="77F078B2">
      <w:pPr>
        <w:pStyle w:val="000032"/>
        <w:numPr>
          <w:ilvl w:val="0"/>
          <w:numId w:val="6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连接器屏蔽与接地</w:t>
      </w:r>
      <w:r>
        <w:rPr>
          <w:rFonts w:hint="eastAsia" w:ascii="宋体" w:hAnsi="宋体" w:eastAsia="宋体" w:cs="宋体"/>
          <w:lang w:eastAsia="zh-CN"/>
        </w:rPr>
        <w:t>：连接器金属外壳应通过低阻抗路径接到机壳或系统地，屏蔽层处理方式需按整机接地策略统一。</w:t>
      </w:r>
    </w:p>
    <w:p w14:paraId="7B2DE68C">
      <w:pPr>
        <w:pStyle w:val="000032"/>
        <w:numPr>
          <w:ilvl w:val="0"/>
          <w:numId w:val="6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共模抑制</w:t>
      </w:r>
      <w:r>
        <w:rPr>
          <w:rFonts w:hint="eastAsia" w:ascii="宋体" w:hAnsi="宋体" w:eastAsia="宋体" w:cs="宋体"/>
          <w:lang w:eastAsia="zh-CN"/>
        </w:rPr>
        <w:t>：对外口可按需串接共模电感以改善辐射，但需评估其对高速眼图的影响。</w:t>
      </w:r>
    </w:p>
    <w:p w14:paraId="49E3C92B">
      <w:pPr>
        <w:pStyle w:val="000032"/>
        <w:numPr>
          <w:ilvl w:val="0"/>
          <w:numId w:val="6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远离干扰源</w:t>
      </w:r>
      <w:r>
        <w:rPr>
          <w:rFonts w:hint="eastAsia" w:ascii="宋体" w:hAnsi="宋体" w:eastAsia="宋体" w:cs="宋体"/>
          <w:lang w:eastAsia="zh-CN"/>
        </w:rPr>
        <w:t>：</w:t>
      </w:r>
      <w:r>
        <w:t xml:space="preserve">USB </w:t>
      </w:r>
      <w:r>
        <w:rPr>
          <w:rFonts w:hint="eastAsia" w:ascii="宋体" w:hAnsi="宋体" w:eastAsia="宋体" w:cs="宋体"/>
          <w:lang w:eastAsia="zh-CN"/>
        </w:rPr>
        <w:t>差分对应远离开关电源电感、射频天线与时钟源；高速</w:t>
      </w:r>
      <w:r>
        <w:t xml:space="preserve"> USB </w:t>
      </w:r>
      <w:r>
        <w:rPr>
          <w:rFonts w:hint="eastAsia" w:ascii="宋体" w:hAnsi="宋体" w:eastAsia="宋体" w:cs="宋体"/>
          <w:lang w:eastAsia="zh-CN"/>
        </w:rPr>
        <w:t>本身也是强辐射源，需评估对无线灵敏度的影响。</w:t>
      </w:r>
    </w:p>
    <w:p w14:paraId="7677017E">
      <w:pPr>
        <w:pStyle w:val="000032"/>
        <w:numPr>
          <w:ilvl w:val="0"/>
          <w:numId w:val="6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测试点预留</w:t>
      </w:r>
      <w:r>
        <w:rPr>
          <w:rFonts w:hint="eastAsia" w:ascii="宋体" w:hAnsi="宋体" w:eastAsia="宋体" w:cs="宋体"/>
          <w:lang w:eastAsia="zh-CN"/>
        </w:rPr>
        <w:t>：在差分对上预留极小尺寸的测试焊盘，便于眼图与一致性测试，但不得引出长分支。</w:t>
      </w:r>
    </w:p>
    <w:p w14:paraId="0678C9C4">
      <w:pPr>
        <w:pStyle w:val="00000a"/>
        <w:spacing w:line="312" w:lineRule="auto"/>
      </w:pPr>
      <w:bookmarkStart w:id="13" w:name="section-7"/>
      <w:bookmarkEnd w:id="13"/>
      <w:bookmarkStart w:id="14" w:name="_Toc_section_7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七、典型应用场景</w:t>
      </w:r>
      <w:bookmarkEnd w:id="14"/>
    </w:p>
    <w:p w14:paraId="36822FAD">
      <w:pPr>
        <w:jc w:val="both"/>
      </w:pPr>
      <w:r>
        <w:t xml:space="preserve">USB </w:t>
      </w:r>
      <w:r>
        <w:rPr>
          <w:rFonts w:hint="eastAsia" w:ascii="宋体" w:hAnsi="宋体" w:eastAsia="宋体" w:cs="宋体"/>
          <w:lang w:eastAsia="zh-CN"/>
        </w:rPr>
        <w:t>在不同应用中的设计重心差别很大，具体如下表：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33B1FF2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应用对象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DEC6F97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典型形态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994D602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设计关注点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DF1997F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调试与固件升级口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6F06A5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USB 2.0  设备口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2753BD2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枚举稳定性、 DFU  模式进入方式、挂起电流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FCD0A2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虚拟串口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B5B0AA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通信设备类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202198B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描述符与驱动匹配、端点缓冲、数据丢失处理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1C9DC77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大容量存储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414D622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U  盘、移动硬盘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8E6B84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批量传输吞吐优化、供电能力、掉电保护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A8634F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摄像头与采集卡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3BDCD2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视频类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81BDA97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带宽核算、等时传输配置、线缆质量与长度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594CB02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音频设备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D7A808A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音频类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3E6825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等时传输与时钟同步、异步反馈端点、底噪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67E30BA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对外供电与充电口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AE6A1CD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Type-C PD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3CB6812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PD  协商策略、线缆识别、过流与过压保护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3CB379C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扩展坞与转接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CF950B7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Type-C  交替模式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5E7B9DC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高速复用器选型、多协议共存、整链路插损预算</w:t>
            </w:r>
          </w:p>
        </w:tc>
      </w:tr>
    </w:tbl>
    <w:p w14:paraId="4EE68AF6">
      <w:pPr>
        <w:pStyle w:val="00000a"/>
        <w:spacing w:line="312" w:lineRule="auto"/>
      </w:pPr>
      <w:bookmarkStart w:id="15" w:name="section-8"/>
      <w:bookmarkEnd w:id="15"/>
      <w:bookmarkStart w:id="16" w:name="_Toc_section_8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八、可靠性与测试验证</w:t>
      </w:r>
      <w:bookmarkEnd w:id="16"/>
    </w:p>
    <w:p w14:paraId="6B7DE199">
      <w:pPr>
        <w:jc w:val="both"/>
      </w:pPr>
      <w:r>
        <w:t xml:space="preserve">USB </w:t>
      </w:r>
      <w:r>
        <w:rPr>
          <w:rFonts w:hint="eastAsia" w:ascii="宋体" w:hAnsi="宋体" w:eastAsia="宋体" w:cs="宋体"/>
          <w:lang w:eastAsia="zh-CN"/>
        </w:rPr>
        <w:t>是产品上最容易被用户直接接触的接口，故障暴露率极高。验证重点放在兼容性、热插拔与长期稳定性上。</w:t>
      </w:r>
    </w:p>
    <w:p w14:paraId="1D10D4B8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（一）常见故障模式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7FF68D1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故障现象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28E064B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可能原因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D5F67CC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排查建议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F107653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插入无任何反应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0AA941A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VBUS  未供上、 CC  电阻配置错误、 D+/D−  上拉缺失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7860C4B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测量连接器各引脚电压；核对  CC  上下拉与设备侧上拉电阻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049E1DC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只能  2.0  速率不能到  3.x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3FBB702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超高速差分对走线问题、线缆不支持、耦合电容缺失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E06F63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换已知良好的线缆；检查焊接与走线；用协议分析仪看协商过程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19E0D5B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时断时续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8A28B6B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连接器接触不良、虚焊、阻抗不连续、 ESD  器件结电容过大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D8210F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检查连接器焊点；测眼图；尝试移除防护器件对比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D903962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枚举超时失败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ABF1CC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描述符错误、端点配置错误、固件未响应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1A9A7AF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抓取枚举过程定位卡在哪一步；核对描述符内容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B491092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传输速率远低于预期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4258C23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批量传输被周期传输挤占、 Hub  共享、驱动或固件效率低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970D033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核算带宽占用；排查  Hub  级联；优化端点缓冲与  DMA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E39B5AA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大电流设备插上后主机断电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2BBA482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浪涌电流超限、过流保护误动作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C0E667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限制  VBUS  总电容；加入缓启动电路；核对限流阈值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0AFD677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PD  协商失败或反复重启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56DAA13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CC  走线受扰、供电能力不足、策略固件问题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102233D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抓取  CC  上的协商报文；核对外设功率需求与供电能力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0DEB9B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Type-C  只能单向识别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BAEB4DA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两根  CC  中有一路未连接或电阻缺失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43B570C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逐脚测量  CC1  与  CC2 ；核对连接器引脚定义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C9C8DA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设备发热或连接器发烫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934B4F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VBUS  走线载流不足、接触电阻过大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3ACBA3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核算走线载流；更换连接器规格；实测温升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0790B1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辐射或传导超标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5FAC10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高速差分对辐射、屏蔽接地不当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6827F5A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检查屏蔽层接地；优化走线与包地；按需加共模电感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154B7DB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ESD  测试后损坏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806356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防护器件选型或布局不当、放电路径穿过芯片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130EC1E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防护器件靠近连接器放置；保证低阻抗泄放路径</w:t>
            </w:r>
          </w:p>
        </w:tc>
      </w:tr>
    </w:tbl>
    <w:p w14:paraId="5D5BEB71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（二）测试要点</w:t>
      </w:r>
    </w:p>
    <w:p w14:paraId="1FA6D4A0">
      <w:pPr>
        <w:pStyle w:val="000032"/>
        <w:numPr>
          <w:ilvl w:val="0"/>
          <w:numId w:val="7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信号质量</w:t>
      </w:r>
      <w:r>
        <w:rPr>
          <w:rFonts w:hint="eastAsia" w:ascii="宋体" w:hAnsi="宋体" w:eastAsia="宋体" w:cs="宋体"/>
          <w:lang w:eastAsia="zh-CN"/>
        </w:rPr>
        <w:t>：用高速示波器或专用一致性测试夹具测量眼图、抖动与上升下降时间，确认满足对应速率等级的模板要求。</w:t>
      </w:r>
    </w:p>
    <w:p w14:paraId="26FBAF11">
      <w:pPr>
        <w:pStyle w:val="000032"/>
        <w:numPr>
          <w:ilvl w:val="0"/>
          <w:numId w:val="7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阻抗验证</w:t>
      </w:r>
      <w:r>
        <w:rPr>
          <w:rFonts w:hint="eastAsia" w:ascii="宋体" w:hAnsi="宋体" w:eastAsia="宋体" w:cs="宋体"/>
          <w:lang w:eastAsia="zh-CN"/>
        </w:rPr>
        <w:t>：核对板厂阻抗报告，必要时用时域反射法实测差分阻抗。</w:t>
      </w:r>
    </w:p>
    <w:p w14:paraId="34E7D26B">
      <w:pPr>
        <w:pStyle w:val="000032"/>
        <w:numPr>
          <w:ilvl w:val="0"/>
          <w:numId w:val="7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兼容性矩阵</w:t>
      </w:r>
      <w:r>
        <w:rPr>
          <w:rFonts w:hint="eastAsia" w:ascii="宋体" w:hAnsi="宋体" w:eastAsia="宋体" w:cs="宋体"/>
          <w:lang w:eastAsia="zh-CN"/>
        </w:rPr>
        <w:t>：在不同品牌主机、不同线缆、不同集线器组合下逐一测试枚举与传输，形成兼容性矩阵。</w:t>
      </w:r>
    </w:p>
    <w:p w14:paraId="112B8C15">
      <w:pPr>
        <w:pStyle w:val="000032"/>
        <w:numPr>
          <w:ilvl w:val="0"/>
          <w:numId w:val="7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热插拔</w:t>
      </w:r>
      <w:r>
        <w:rPr>
          <w:rFonts w:hint="eastAsia" w:ascii="宋体" w:hAnsi="宋体" w:eastAsia="宋体" w:cs="宋体"/>
          <w:lang w:eastAsia="zh-CN"/>
        </w:rPr>
        <w:t>：反复插拔数百次以上，确认每次都能正常枚举且无死机，统计失败次数。</w:t>
      </w:r>
    </w:p>
    <w:p w14:paraId="58300C42">
      <w:pPr>
        <w:pStyle w:val="000032"/>
        <w:numPr>
          <w:ilvl w:val="0"/>
          <w:numId w:val="7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长时间传输</w:t>
      </w:r>
      <w:r>
        <w:rPr>
          <w:rFonts w:hint="eastAsia" w:ascii="宋体" w:hAnsi="宋体" w:eastAsia="宋体" w:cs="宋体"/>
          <w:lang w:eastAsia="zh-CN"/>
        </w:rPr>
        <w:t>：持续大流量读写数小时，确认无掉速、无断连、无误码。</w:t>
      </w:r>
    </w:p>
    <w:p w14:paraId="0BECB205">
      <w:pPr>
        <w:pStyle w:val="000032"/>
        <w:numPr>
          <w:ilvl w:val="0"/>
          <w:numId w:val="7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供电测试</w:t>
      </w:r>
      <w:r>
        <w:rPr>
          <w:rFonts w:hint="eastAsia" w:ascii="宋体" w:hAnsi="宋体" w:eastAsia="宋体" w:cs="宋体"/>
          <w:lang w:eastAsia="zh-CN"/>
        </w:rPr>
        <w:t>：测试各电压档位下的带载能力、纹波与转换效率；验证过流、过压与短路保护动作正确。</w:t>
      </w:r>
    </w:p>
    <w:p w14:paraId="393923D6">
      <w:pPr>
        <w:pStyle w:val="000032"/>
        <w:numPr>
          <w:ilvl w:val="0"/>
          <w:numId w:val="7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挂起电流</w:t>
      </w:r>
      <w:r>
        <w:rPr>
          <w:rFonts w:hint="eastAsia" w:ascii="宋体" w:hAnsi="宋体" w:eastAsia="宋体" w:cs="宋体"/>
          <w:lang w:eastAsia="zh-CN"/>
        </w:rPr>
        <w:t>：测量挂起状态下的电流，确认满足规范要求。</w:t>
      </w:r>
    </w:p>
    <w:p w14:paraId="32F9206A">
      <w:pPr>
        <w:pStyle w:val="000032"/>
        <w:numPr>
          <w:ilvl w:val="0"/>
          <w:numId w:val="7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极限与异常</w:t>
      </w:r>
      <w:r>
        <w:rPr>
          <w:rFonts w:hint="eastAsia" w:ascii="宋体" w:hAnsi="宋体" w:eastAsia="宋体" w:cs="宋体"/>
          <w:lang w:eastAsia="zh-CN"/>
        </w:rPr>
        <w:t>：测试欠压、过压、插拔瞬断、线缆断开等异常场景，确认能自动恢复且不损坏。</w:t>
      </w:r>
    </w:p>
    <w:p w14:paraId="4BBADCD9">
      <w:pPr>
        <w:pStyle w:val="000032"/>
        <w:numPr>
          <w:ilvl w:val="0"/>
          <w:numId w:val="7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ESD 与浪涌</w:t>
      </w:r>
      <w:r>
        <w:rPr>
          <w:rFonts w:hint="eastAsia" w:ascii="宋体" w:hAnsi="宋体" w:eastAsia="宋体" w:cs="宋体"/>
          <w:lang w:eastAsia="zh-CN"/>
        </w:rPr>
        <w:t>：按产品等级对接口做接触与空气放电测试，确认功能不中断或不损坏。</w:t>
      </w:r>
    </w:p>
    <w:p w14:paraId="1367C2BB">
      <w:pPr>
        <w:pStyle w:val="000032"/>
        <w:numPr>
          <w:ilvl w:val="0"/>
          <w:numId w:val="7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高低温</w:t>
      </w:r>
      <w:r>
        <w:rPr>
          <w:rFonts w:hint="eastAsia" w:ascii="宋体" w:hAnsi="宋体" w:eastAsia="宋体" w:cs="宋体"/>
          <w:lang w:eastAsia="zh-CN"/>
        </w:rPr>
        <w:t>：在极限温度下重复关键测试，确认速率与供电能力不降级。</w:t>
      </w:r>
    </w:p>
    <w:p w14:paraId="037C9B2C">
      <w:pPr>
        <w:pStyle w:val="00000a"/>
        <w:spacing w:line="312" w:lineRule="auto"/>
      </w:pPr>
      <w:bookmarkStart w:id="17" w:name="section-9"/>
      <w:bookmarkEnd w:id="17"/>
      <w:bookmarkStart w:id="18" w:name="_Toc_section_9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九、设计检查清单</w:t>
      </w:r>
      <w:bookmarkEnd w:id="18"/>
    </w:p>
    <w:p w14:paraId="6C82AA91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已明确所需速率等级，并按实际吞吐需求核算带宽且留有裕量。</w:t>
      </w:r>
    </w:p>
    <w:p w14:paraId="0D0666CE">
      <w:pPr>
        <w:pStyle w:val="00002c"/>
        <w:spacing w:after="72"/>
      </w:pPr>
      <w:r>
        <w:t xml:space="preserve">USB 3.x </w:t>
      </w:r>
      <w:r>
        <w:rPr>
          <w:rFonts w:hint="eastAsia" w:ascii="宋体" w:hAnsi="宋体" w:eastAsia="宋体" w:cs="宋体"/>
          <w:lang w:eastAsia="zh-CN"/>
        </w:rPr>
        <w:t>设计中已保留</w:t>
      </w:r>
      <w:r>
        <w:t xml:space="preserve"> USB 2.0 </w:t>
      </w:r>
      <w:r>
        <w:rPr>
          <w:rFonts w:hint="eastAsia" w:ascii="宋体" w:hAnsi="宋体" w:eastAsia="宋体" w:cs="宋体"/>
          <w:lang w:eastAsia="zh-CN"/>
        </w:rPr>
        <w:t>的</w:t>
      </w:r>
      <w:r>
        <w:t xml:space="preserve"> D+/D− </w:t>
      </w:r>
      <w:r>
        <w:rPr>
          <w:rFonts w:hint="eastAsia" w:ascii="宋体" w:hAnsi="宋体" w:eastAsia="宋体" w:cs="宋体"/>
          <w:lang w:eastAsia="zh-CN"/>
        </w:rPr>
        <w:t>通路。</w:t>
      </w:r>
    </w:p>
    <w:p w14:paraId="7F06A493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设备侧上拉电阻已按速率等级正确配置在</w:t>
      </w:r>
      <w:r>
        <w:t xml:space="preserve"> D+ </w:t>
      </w:r>
      <w:r>
        <w:rPr>
          <w:rFonts w:hint="eastAsia" w:ascii="宋体" w:hAnsi="宋体" w:eastAsia="宋体" w:cs="宋体"/>
          <w:lang w:eastAsia="zh-CN"/>
        </w:rPr>
        <w:t>或</w:t>
      </w:r>
      <w:r>
        <w:t xml:space="preserve"> D−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401BA8E3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连接器型号、方向、引脚定义已核对，具备可靠的机械固定与屏蔽接地。</w:t>
      </w:r>
    </w:p>
    <w:p w14:paraId="666F6AF8">
      <w:pPr>
        <w:pStyle w:val="00002c"/>
        <w:spacing w:after="72"/>
      </w:pPr>
      <w:r>
        <w:t xml:space="preserve">Type-C </w:t>
      </w:r>
      <w:r>
        <w:rPr>
          <w:rFonts w:hint="eastAsia" w:ascii="宋体" w:hAnsi="宋体" w:eastAsia="宋体" w:cs="宋体"/>
          <w:lang w:eastAsia="zh-CN"/>
        </w:rPr>
        <w:t>的</w:t>
      </w:r>
      <w:r>
        <w:t xml:space="preserve"> CC1/CC2 </w:t>
      </w:r>
      <w:r>
        <w:rPr>
          <w:rFonts w:hint="eastAsia" w:ascii="宋体" w:hAnsi="宋体" w:eastAsia="宋体" w:cs="宋体"/>
          <w:lang w:eastAsia="zh-CN"/>
        </w:rPr>
        <w:t>上拉或下拉电阻已按角色与规范配置。</w:t>
      </w:r>
    </w:p>
    <w:p w14:paraId="73D58885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所有差分对已按</w:t>
      </w:r>
      <w:r>
        <w:t xml:space="preserve"> 90Ω </w:t>
      </w:r>
      <w:r>
        <w:rPr>
          <w:rFonts w:hint="eastAsia" w:ascii="宋体" w:hAnsi="宋体" w:eastAsia="宋体" w:cs="宋体"/>
          <w:lang w:eastAsia="zh-CN"/>
        </w:rPr>
        <w:t>设计，制板说明中已注明阻抗要求。</w:t>
      </w:r>
    </w:p>
    <w:p w14:paraId="5E02FF77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差分对未跨平面分割，换层次数与过孔数量已受控，两侧对称。</w:t>
      </w:r>
    </w:p>
    <w:p w14:paraId="449021A1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超高速发送端的交流耦合电容已靠近发送端放置，取值符合手册。</w:t>
      </w:r>
    </w:p>
    <w:p w14:paraId="2F829A11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对外接口已配置低结电容的</w:t>
      </w:r>
      <w:r>
        <w:t xml:space="preserve"> ESD </w:t>
      </w:r>
      <w:r>
        <w:rPr>
          <w:rFonts w:hint="eastAsia" w:ascii="宋体" w:hAnsi="宋体" w:eastAsia="宋体" w:cs="宋体"/>
          <w:lang w:eastAsia="zh-CN"/>
        </w:rPr>
        <w:t>与浪涌防护器件，且靠近连接器。</w:t>
      </w:r>
    </w:p>
    <w:p w14:paraId="10E5DE42">
      <w:pPr>
        <w:pStyle w:val="00002c"/>
        <w:spacing w:after="72"/>
      </w:pPr>
      <w:r>
        <w:t xml:space="preserve">VBUS </w:t>
      </w:r>
      <w:r>
        <w:rPr>
          <w:rFonts w:hint="eastAsia" w:ascii="宋体" w:hAnsi="宋体" w:eastAsia="宋体" w:cs="宋体"/>
          <w:lang w:eastAsia="zh-CN"/>
        </w:rPr>
        <w:t>走线载流满足最大电流要求，对外供电口已配置过流保护。</w:t>
      </w:r>
    </w:p>
    <w:p w14:paraId="20FF07ED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设备侧</w:t>
      </w:r>
      <w:r>
        <w:t xml:space="preserve"> VBUS </w:t>
      </w:r>
      <w:r>
        <w:rPr>
          <w:rFonts w:hint="eastAsia" w:ascii="宋体" w:hAnsi="宋体" w:eastAsia="宋体" w:cs="宋体"/>
          <w:lang w:eastAsia="zh-CN"/>
        </w:rPr>
        <w:t>总电容已核算，插入浪涌电流不超限。</w:t>
      </w:r>
    </w:p>
    <w:p w14:paraId="257069E1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需要</w:t>
      </w:r>
      <w:r>
        <w:t xml:space="preserve"> PD </w:t>
      </w:r>
      <w:r>
        <w:rPr>
          <w:rFonts w:hint="eastAsia" w:ascii="宋体" w:hAnsi="宋体" w:eastAsia="宋体" w:cs="宋体"/>
          <w:lang w:eastAsia="zh-CN"/>
        </w:rPr>
        <w:t>的产品已确定供电与受电策略，线缆识别与限流逻辑已实现。</w:t>
      </w:r>
    </w:p>
    <w:p w14:paraId="30A90A3F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使用交替模式的产品已完成高速复用器选型与整链路插损核算。</w:t>
      </w:r>
    </w:p>
    <w:p w14:paraId="49974292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连接器屏蔽层的接地方式已按整机接地策略确定。</w:t>
      </w:r>
    </w:p>
    <w:p w14:paraId="78691EB6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已完成眼图与一致性测试，指标满足对应速率等级要求。</w:t>
      </w:r>
    </w:p>
    <w:p w14:paraId="4C82873C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已完成跨主机、跨线缆、跨集线器的兼容性矩阵测试。</w:t>
      </w:r>
    </w:p>
    <w:p w14:paraId="4A1E8D7C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已完成数百次热插拔循环测试，失败率为零。</w:t>
      </w:r>
    </w:p>
    <w:p w14:paraId="614EB807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已完成长时间大流量传输测试，无掉速与断连。</w:t>
      </w:r>
    </w:p>
    <w:p w14:paraId="45E9302E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挂起电流与异常恢复能力已验证。</w:t>
      </w:r>
    </w:p>
    <w:p w14:paraId="38B4E43A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已通过</w:t>
      </w:r>
      <w:r>
        <w:t xml:space="preserve"> ESD </w:t>
      </w:r>
      <w:r>
        <w:rPr>
          <w:rFonts w:hint="eastAsia" w:ascii="宋体" w:hAnsi="宋体" w:eastAsia="宋体" w:cs="宋体"/>
          <w:lang w:eastAsia="zh-CN"/>
        </w:rPr>
        <w:t>与浪涌测试，防护器件布局合理。</w:t>
      </w:r>
    </w:p>
    <w:p w14:paraId="5846E3BD">
      <w:pPr>
        <w:spacing w:after="0"/>
        <w:jc w:val="both"/>
      </w:pPr>
      <w:r>
        <w:rPr>
          <w:rFonts w:hint="eastAsia" w:ascii="宋体" w:hAnsi="宋体" w:eastAsia="宋体" w:cs="宋体"/>
          <w:lang w:eastAsia="zh-CN"/>
        </w:rPr>
        <w:t>注：本文为</w:t>
      </w:r>
      <w:r>
        <w:t xml:space="preserve"> USB </w:t>
      </w:r>
      <w:r>
        <w:rPr>
          <w:rFonts w:hint="eastAsia" w:ascii="宋体" w:hAnsi="宋体" w:eastAsia="宋体" w:cs="宋体"/>
          <w:lang w:eastAsia="zh-CN"/>
        </w:rPr>
        <w:t>接口的通用设计说明。具体速率等级、供电能力、连接器与线缆要求，最终以</w:t>
      </w:r>
      <w:r>
        <w:t xml:space="preserve"> USB-IF </w:t>
      </w:r>
      <w:r>
        <w:rPr>
          <w:rFonts w:hint="eastAsia" w:ascii="宋体" w:hAnsi="宋体" w:eastAsia="宋体" w:cs="宋体"/>
          <w:lang w:eastAsia="zh-CN"/>
        </w:rPr>
        <w:t>相关规范、所用主控与连接器的数据手册为准；产品若需使用</w:t>
      </w:r>
      <w:r>
        <w:t xml:space="preserve"> USB </w:t>
      </w:r>
      <w:r>
        <w:rPr>
          <w:rFonts w:hint="eastAsia" w:ascii="宋体" w:hAnsi="宋体" w:eastAsia="宋体" w:cs="宋体"/>
          <w:lang w:eastAsia="zh-CN"/>
        </w:rPr>
        <w:t>标识与认证，应在设计阶段同步规划一致性测试。</w:t>
      </w:r>
    </w:p>
    <w:sectPr w:rsidRPr="0006063C" w:rsidR="00FC693F" w:rsidSect="00034616">
      <w:footerReference r:id="rId5" w:type="default"/>
      <w:pgSz w:w="11906" w:h="16838"/>
      <w:pgMar w:top="1440" w:right="1797" w:bottom="1440" w:left="1797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6747A493">
    <w:pPr>
      <w:pStyle w:val="000006"/>
      <w:tabs>
        <w:tab w:val="center" w:pos="4156"/>
        <w:tab w:val="right" w:pos="8312"/>
      </w:tabs>
    </w:pPr>
    <w:r>
      <w:tab/>
    </w:r>
    <w:r>
      <w:fldChar w:fldCharType="begin" w:fldLock="0" w:dirty="0"/>
    </w:r>
    <w:r>
      <w:instrText>PAGE</w:instrText>
    </w:r>
    <w:r>
      <w:fldChar w:fldCharType="separate" w:fldLock="0" w:dirty="0"/>
    </w:r>
    <w:r>
      <w:fldChar w:fldCharType="end" w:fldLock="0" w:dirty="0"/>
    </w:r>
    <w:r>
      <w:tab/>
    </w:r>
  </w:p>
</w:ftr>
</file>

<file path=word/numbering.xml><?xml version="1.0" encoding="utf-8"?>
<w:numbering xmlns:w="http://schemas.openxmlformats.org/wordprocessingml/2006/main">
  <w:abstractNum w:abstractNumId="0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num w:numId="10">
    <w:abstractNumId w:val="1"/>
  </w:num>
  <w:num w:numId="1">
    <w:abstractNumId w:val="0"/>
    <w:lvlOverride w:ilvl="0">
      <w:startOverride w:val="1"/>
    </w:lvlOverride>
  </w:num>
  <w:num w:numId="11">
    <w:abstractNumId w:val="3"/>
  </w:num>
  <w:num w:numId="12">
    <w:abstractNumId w:val="5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8">
    <w:abstractNumId w:val="4"/>
  </w:num>
  <w:num w:numId="9">
    <w:abstractNumId w:val="2"/>
  </w:num>
  <w:num w:numId="4">
    <w:abstractNumId w:val="0"/>
    <w:lvlOverride w:ilvl="0">
      <w:startOverride w:val="1"/>
    </w:lvlOverride>
  </w:num>
  <w:num w:numId="13">
    <w:abstractNumId w:val="0"/>
  </w:num>
  <w:num w:numId="7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updateFields w:val="1"/>
  <w:compat>
    <w:useFELayout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toc 5" w:uiPriority="39"/>
    <w:lsdException w:name="Light List Accent 4" w:uiPriority="61" w:semiHidden="0" w:unhideWhenUsed="0"/>
    <w:lsdException w:name="Subtle Emphasis" w:uiPriority="19" w:semiHidden="0" w:unhideWhenUsed="0" w:qFormat="1"/>
    <w:lsdException w:name="Default Paragraph Font" w:uiPriority="1"/>
    <w:lsdException w:name="Medium Grid 1 Accent 3" w:uiPriority="67" w:semiHidden="0" w:unhideWhenUsed="0"/>
    <w:lsdException w:name="Colorful List" w:uiPriority="72" w:semiHidden="0" w:unhideWhenUsed="0"/>
    <w:lsdException w:name="Book Title" w:uiPriority="33" w:semiHidden="0" w:unhideWhenUsed="0" w:qFormat="1"/>
    <w:lsdException w:name="Colorful Grid Accent 4" w:uiPriority="73" w:semiHidden="0" w:unhideWhenUsed="0"/>
    <w:lsdException w:name="Dark List Accent 5" w:uiPriority="70" w:semiHidden="0" w:unhideWhenUsed="0"/>
    <w:lsdException w:name="Medium Grid 3 Accent 1" w:uiPriority="69" w:semiHidden="0" w:unhideWhenUsed="0"/>
    <w:lsdException w:name="Medium Grid 3 Accent 5" w:uiPriority="69" w:semiHidden="0" w:unhideWhenUsed="0"/>
    <w:lsdException w:name="Normal" w:uiPriority="0" w:semiHidden="0" w:unhideWhenUsed="0" w:qFormat="1"/>
    <w:lsdException w:name="Dark List Accent 1" w:uiPriority="70" w:semiHidden="0" w:unhideWhenUsed="0"/>
    <w:lsdException w:name="heading 2" w:uiPriority="9" w:qFormat="1"/>
    <w:lsdException w:name="caption" w:uiPriority="35" w:qFormat="1"/>
    <w:lsdException w:name="Medium Shading 1 Accent 4" w:uiPriority="63" w:semiHidden="0" w:unhideWhenUsed="0"/>
    <w:lsdException w:name="Medium Shading 1 Accent 3" w:uiPriority="63" w:semiHidden="0" w:unhideWhenUsed="0"/>
    <w:lsdException w:name="Title" w:uiPriority="10" w:semiHidden="0" w:unhideWhenUsed="0" w:qFormat="1"/>
    <w:lsdException w:name="Colorful Shading Accent 5" w:uiPriority="71" w:semiHidden="0" w:unhideWhenUsed="0"/>
    <w:lsdException w:name="Colorful Shading Accent 2" w:uiPriority="71" w:semiHidden="0" w:unhideWhenUsed="0"/>
    <w:lsdException w:name="Intense Reference" w:uiPriority="32" w:semiHidden="0" w:unhideWhenUsed="0" w:qFormat="1"/>
    <w:lsdException w:name="Light Shading Accent 3" w:uiPriority="60" w:semiHidden="0" w:unhideWhenUsed="0"/>
    <w:lsdException w:name="Revision" w:unhideWhenUsed="0"/>
    <w:lsdException w:name="Colorful List Accent 3" w:uiPriority="72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Dark List Accent 3" w:uiPriority="70" w:semiHidden="0" w:unhideWhenUsed="0"/>
    <w:lsdException w:name="Medium Grid 2 Accent 6" w:uiPriority="68" w:semiHidden="0" w:unhideWhenUsed="0"/>
    <w:lsdException w:name="Dark List Accent 4" w:uiPriority="70" w:semiHidden="0" w:unhideWhenUsed="0"/>
    <w:lsdException w:name="Medium Grid 3 Accent 3" w:uiPriority="69" w:semiHidden="0" w:unhideWhenUsed="0"/>
    <w:lsdException w:name="Medium List 1 Accent 6" w:uiPriority="65" w:semiHidden="0" w:unhideWhenUsed="0"/>
    <w:lsdException w:name="Medium Grid 3 Accent 4" w:uiPriority="69" w:semiHidden="0" w:unhideWhenUsed="0"/>
    <w:lsdException w:name="Medium Shading 1 Accent 2" w:uiPriority="63" w:semiHidden="0" w:unhideWhenUsed="0"/>
    <w:lsdException w:name="Medium Shading 1 Accent 6" w:uiPriority="63" w:semiHidden="0" w:unhideWhenUsed="0"/>
    <w:lsdException w:name="Colorful Grid Accent 3" w:uiPriority="73" w:semiHidden="0" w:unhideWhenUsed="0"/>
    <w:lsdException w:name="Medium List 2 Accent 3" w:uiPriority="66" w:semiHidden="0" w:unhideWhenUsed="0"/>
    <w:lsdException w:name="Medium List 2 Accent 4" w:uiPriority="66" w:semiHidden="0" w:unhideWhenUsed="0"/>
    <w:lsdException w:name="Colorful Shading Accent 4" w:uiPriority="71" w:semiHidden="0" w:unhideWhenUsed="0"/>
    <w:lsdException w:name="toc 7" w:uiPriority="39"/>
    <w:lsdException w:name="Light Grid Accent 4" w:uiPriority="62" w:semiHidden="0" w:unhideWhenUsed="0"/>
    <w:lsdException w:name="Medium Grid 2 Accent 3" w:uiPriority="68" w:semiHidden="0" w:unhideWhenUsed="0"/>
    <w:lsdException w:name="List Paragraph" w:uiPriority="34" w:semiHidden="0" w:unhideWhenUsed="0" w:qFormat="1"/>
    <w:lsdException w:name="Medium Shading 2 Accent 4" w:uiPriority="64" w:semiHidden="0" w:unhideWhenUsed="0"/>
    <w:lsdException w:name="Medium List 2" w:uiPriority="66" w:semiHidden="0" w:unhideWhenUsed="0"/>
    <w:lsdException w:name="Medium Grid 1 Accent 6" w:uiPriority="67" w:semiHidden="0" w:unhideWhenUsed="0"/>
    <w:lsdException w:name="Medium List 1 Accent 5" w:uiPriority="65" w:semiHidden="0" w:unhideWhenUsed="0"/>
    <w:lsdException w:name="No Spacing" w:uiPriority="1" w:semiHidden="0" w:unhideWhenUsed="0" w:qFormat="1"/>
    <w:lsdException w:name="Medium List 1 Accent 2" w:uiPriority="65" w:semiHidden="0" w:unhideWhenUsed="0"/>
    <w:lsdException w:name="Medium Grid 1 Accent 1" w:uiPriority="67" w:semiHidden="0" w:unhideWhenUsed="0"/>
    <w:lsdException w:name="Light Grid Accent 1" w:uiPriority="62" w:semiHidden="0" w:unhideWhenUsed="0"/>
    <w:lsdException w:name="heading 4" w:uiPriority="9" w:qFormat="1"/>
    <w:lsdException w:name="Colorful Shading Accent 1" w:uiPriority="71" w:semiHidden="0" w:unhideWhenUsed="0"/>
    <w:lsdException w:name="Quote" w:uiPriority="29" w:semiHidden="0" w:unhideWhenUsed="0" w:qFormat="1"/>
    <w:lsdException w:name="Medium Grid 1" w:uiPriority="67" w:semiHidden="0" w:unhideWhenUsed="0"/>
    <w:lsdException w:name="Light List Accent 1" w:uiPriority="61" w:semiHidden="0" w:unhideWhenUsed="0"/>
    <w:lsdException w:name="Medium Grid 3" w:uiPriority="69" w:semiHidden="0" w:unhideWhenUsed="0"/>
    <w:lsdException w:name="Medium List 2 Accent 5" w:uiPriority="66" w:semiHidden="0" w:unhideWhenUsed="0"/>
    <w:lsdException w:name="TOC Heading" w:uiPriority="39" w:qFormat="1"/>
    <w:lsdException w:name="Medium Shading 2 Accent 1" w:uiPriority="64" w:semiHidden="0" w:unhideWhenUsed="0"/>
    <w:lsdException w:name="Medium Shading 2 Accent 5" w:uiPriority="64" w:semiHidden="0" w:unhideWhenUsed="0"/>
    <w:lsdException w:name="Medium Shading 2 Accent 6" w:uiPriority="64" w:semiHidden="0" w:unhideWhenUsed="0"/>
    <w:lsdException w:name="Medium Grid 1 Accent 4" w:uiPriority="67" w:semiHidden="0" w:unhideWhenUsed="0"/>
    <w:lsdException w:name="toc 8" w:uiPriority="39"/>
    <w:lsdException w:name="Medium Grid 3 Accent 6" w:uiPriority="69" w:semiHidden="0" w:unhideWhenUsed="0"/>
    <w:lsdException w:name="Medium List 1 Accent 4" w:uiPriority="65" w:semiHidden="0" w:unhideWhenUsed="0"/>
    <w:lsdException w:name="toc 3" w:uiPriority="39"/>
    <w:lsdException w:name="Medium Shading 1" w:uiPriority="63" w:semiHidden="0" w:unhideWhenUsed="0"/>
    <w:lsdException w:name="Medium Shading 2" w:uiPriority="64" w:semiHidden="0" w:unhideWhenUsed="0"/>
    <w:lsdException w:name="heading 9" w:uiPriority="9" w:qFormat="1"/>
    <w:lsdException w:name="Subtle Reference" w:uiPriority="31" w:semiHidden="0" w:unhideWhenUsed="0" w:qFormat="1"/>
    <w:lsdException w:name="Emphasis" w:uiPriority="20" w:semiHidden="0" w:unhideWhenUsed="0" w:qFormat="1"/>
    <w:lsdException w:name="heading 5" w:uiPriority="9" w:qFormat="1"/>
    <w:lsdException w:name="Dark List Accent 6" w:uiPriority="70" w:semiHidden="0" w:unhideWhenUsed="0"/>
    <w:lsdException w:name="Table Grid" w:uiPriority="59" w:semiHidden="0" w:unhideWhenUsed="0"/>
    <w:lsdException w:name="Light List Accent 5" w:uiPriority="61" w:semiHidden="0" w:unhideWhenUsed="0"/>
    <w:lsdException w:name="Light Shading" w:uiPriority="60" w:semiHidden="0" w:unhideWhenUsed="0"/>
    <w:lsdException w:name="Medium Grid 1 Accent 5" w:uiPriority="67" w:semiHidden="0" w:unhideWhenUsed="0"/>
    <w:lsdException w:name="Medium List 1 Accent 1" w:uiPriority="65" w:semiHidden="0" w:unhideWhenUsed="0"/>
    <w:lsdException w:name="heading 8" w:uiPriority="9" w:qFormat="1"/>
    <w:lsdException w:name="Medium List 2 Accent 1" w:uiPriority="66" w:semiHidden="0" w:unhideWhenUsed="0"/>
    <w:lsdException w:name="heading 3" w:uiPriority="9" w:qFormat="1"/>
    <w:lsdException w:name="toc 2" w:uiPriority="39"/>
    <w:lsdException w:name="Light Grid" w:uiPriority="62" w:semiHidden="0" w:unhideWhenUsed="0"/>
    <w:lsdException w:name="Medium Grid 2 Accent 5" w:uiPriority="68" w:semiHidden="0" w:unhideWhenUsed="0"/>
    <w:lsdException w:name="Colorful List Accent 1" w:uiPriority="72" w:semiHidden="0" w:unhideWhenUsed="0"/>
    <w:lsdException w:name="Colorful Grid" w:uiPriority="73" w:semiHidden="0" w:unhideWhenUsed="0"/>
    <w:lsdException w:name="Colorful List Accent 2" w:uiPriority="72" w:semiHidden="0" w:unhideWhenUsed="0"/>
    <w:lsdException w:name="Colorful List Accent 6" w:uiPriority="72" w:semiHidden="0" w:unhideWhenUsed="0"/>
    <w:lsdException w:name="Medium Shading 1 Accent 5" w:uiPriority="63" w:semiHidden="0" w:unhideWhenUsed="0"/>
    <w:lsdException w:name="Light Shading Accent 2" w:uiPriority="60" w:semiHidden="0" w:unhideWhenUsed="0"/>
    <w:lsdException w:name="Light Shading Accent 6" w:uiPriority="60" w:semiHidden="0" w:unhideWhenUsed="0"/>
    <w:lsdException w:name="Colorful Shading Accent 3" w:uiPriority="71" w:semiHidden="0" w:unhideWhenUsed="0"/>
    <w:lsdException w:name="Light Shading Accent 1" w:uiPriority="60" w:semiHidden="0" w:unhideWhenUsed="0"/>
    <w:lsdException w:name="Dark List" w:uiPriority="70" w:semiHidden="0" w:unhideWhenUsed="0"/>
    <w:lsdException w:name="Medium Grid 3 Accent 2" w:uiPriority="69" w:semiHidden="0" w:unhideWhenUsed="0"/>
    <w:lsdException w:name="Light Grid Accent 3" w:uiPriority="62" w:semiHidden="0" w:unhideWhenUsed="0"/>
    <w:lsdException w:name="Dark List Accent 2" w:uiPriority="70" w:semiHidden="0" w:unhideWhenUsed="0"/>
    <w:lsdException w:name="Medium Shading 2 Accent 3" w:uiPriority="64" w:semiHidden="0" w:unhideWhenUsed="0"/>
    <w:lsdException w:name="Light List Accent 3" w:uiPriority="61" w:semiHidden="0" w:unhideWhenUsed="0"/>
    <w:lsdException w:name="Colorful Grid Accent 1" w:uiPriority="73" w:semiHidden="0" w:unhideWhenUsed="0"/>
    <w:lsdException w:name="Colorful Grid Accent 2" w:uiPriority="73" w:semiHidden="0" w:unhideWhenUsed="0"/>
    <w:lsdException w:name="Colorful Grid Accent 6" w:uiPriority="73" w:semiHidden="0" w:unhideWhenUsed="0"/>
    <w:lsdException w:name="Intense Quote" w:uiPriority="30" w:semiHidden="0" w:unhideWhenUsed="0" w:qFormat="1"/>
    <w:lsdException w:name="Medium List 2 Accent 2" w:uiPriority="66" w:semiHidden="0" w:unhideWhenUsed="0"/>
    <w:lsdException w:name="toc 6" w:uiPriority="39"/>
    <w:lsdException w:name="toc 1" w:uiPriority="39"/>
    <w:lsdException w:name="Light Grid Accent 5" w:uiPriority="62" w:semiHidden="0" w:unhideWhenUsed="0"/>
    <w:lsdException w:name="Light Grid Accent 2" w:uiPriority="62" w:semiHidden="0" w:unhideWhenUsed="0"/>
    <w:lsdException w:name="Light Grid Accent 6" w:uiPriority="62" w:semiHidden="0" w:unhideWhenUsed="0"/>
    <w:lsdException w:name="heading 7" w:uiPriority="9" w:qFormat="1"/>
    <w:lsdException w:name="Light List" w:uiPriority="61" w:semiHidden="0" w:unhideWhenUsed="0"/>
    <w:lsdException w:name="Medium Shading 1 Accent 1" w:uiPriority="63" w:semiHidden="0" w:unhideWhenUsed="0"/>
    <w:lsdException w:name="Medium Grid 2 Accent 1" w:uiPriority="68" w:semiHidden="0" w:unhideWhenUsed="0"/>
    <w:lsdException w:name="Medium List 2 Accent 6" w:uiPriority="66" w:semiHidden="0" w:unhideWhenUsed="0"/>
    <w:lsdException w:name="Light List Accent 6" w:uiPriority="61" w:semiHidden="0" w:unhideWhenUsed="0"/>
    <w:lsdException w:name="Light List Accent 2" w:uiPriority="61" w:semiHidden="0" w:unhideWhenUsed="0"/>
    <w:lsdException w:name="Colorful List Accent 5" w:uiPriority="72" w:semiHidden="0" w:unhideWhenUsed="0"/>
    <w:lsdException w:name="Colorful Shading" w:uiPriority="71" w:semiHidden="0" w:unhideWhenUsed="0"/>
    <w:lsdException w:name="Strong" w:uiPriority="22" w:semiHidden="0" w:unhideWhenUsed="0" w:qFormat="1"/>
    <w:lsdException w:name="toc 4" w:uiPriority="39"/>
    <w:lsdException w:name="Medium List 1 Accent 3" w:uiPriority="65" w:semiHidden="0" w:unhideWhenUsed="0"/>
    <w:lsdException w:name="Light Shading Accent 5" w:uiPriority="60" w:semiHidden="0" w:unhideWhenUsed="0"/>
    <w:lsdException w:name="Medium Grid 2" w:uiPriority="68" w:semiHidden="0" w:unhideWhenUsed="0"/>
    <w:lsdException w:name="Medium Grid 2 Accent 4" w:uiPriority="68" w:semiHidden="0" w:unhideWhenUsed="0"/>
    <w:lsdException w:name="heading 1" w:uiPriority="9" w:semiHidden="0" w:unhideWhenUsed="0" w:qFormat="1"/>
    <w:lsdException w:name="heading 6" w:uiPriority="9" w:qFormat="1"/>
    <w:lsdException w:name="Bibliography" w:uiPriority="37"/>
    <w:lsdException w:name="Subtitle" w:uiPriority="11" w:semiHidden="0" w:unhideWhenUsed="0" w:qFormat="1"/>
    <w:lsdException w:name="Medium List 1" w:uiPriority="65" w:semiHidden="0" w:unhideWhenUsed="0"/>
    <w:lsdException w:name="Colorful List Accent 4" w:uiPriority="72" w:semiHidden="0" w:unhideWhenUsed="0"/>
    <w:lsdException w:name="Colorful Shading Accent 6" w:uiPriority="71" w:semiHidden="0" w:unhideWhenUsed="0"/>
    <w:lsdException w:name="Colorful Grid Accent 5" w:uiPriority="73" w:semiHidden="0" w:unhideWhenUsed="0"/>
    <w:lsdException w:name="Light Shading Accent 4" w:uiPriority="60" w:semiHidden="0" w:unhideWhenUsed="0"/>
    <w:lsdException w:name="toc 9" w:uiPriority="39"/>
    <w:lsdException w:name="Intense Emphasis" w:uiPriority="21" w:semiHidden="0" w:unhideWhenUsed="0" w:qFormat="1"/>
    <w:lsdException w:name="Placeholder Text" w:unhideWhenUsed="0"/>
    <w:lsdException w:name="Medium Shading 2 Accent 2" w:uiPriority="64" w:semiHidden="0" w:unhideWhenUsed="0"/>
  </w:latentStyles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336" w:after="192" w:line="265" w:lineRule="auto"/>
      <w:outlineLvl w:val="0"/>
    </w:pPr>
    <w:rPr>
      <w:rFonts w:ascii="黑体" w:hAnsi="黑体" w:eastAsia="黑体"/>
      <w:b w:val="1"/>
      <w:bCs w:val="1"/>
      <w:color w:val="1F3864"/>
      <w:sz w:val="52"/>
      <w:szCs w:val="28"/>
    </w:r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character" w:styleId="000005" w:default="1">
    <w:name w:val="Default Paragraph Font"/>
    <w:uiPriority w:val="1"/>
    <w:semiHidden w:val="1"/>
    <w:unhideWhenUsed w:val="1"/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000025" w:customStyle="1">
    <w:name w:val="Body Text 2 Char"/>
    <w:basedOn w:val="000005"/>
    <w:link w:val="000024"/>
    <w:uiPriority w:val="99"/>
    <w:rsid w:val="00AA1D8D"/>
  </w:style>
  <w:style w:type="character" w:styleId="000004" w:customStyle="1">
    <w:name w:val="Header Char"/>
    <w:basedOn w:val="000005"/>
    <w:link w:val="000003"/>
    <w:uiPriority w:val="99"/>
    <w:rsid w:val="00E618BF"/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DBE5F1" w:themeFill="accent1" w:themeFillTint="33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E5B8B7" w:themeFill="accent2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8"/>
      </w:numPr>
      <w:contextualSpacing w:val="1"/>
    </w:p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6DDE8" w:themeFill="accent5" w:themeFillTint="66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shd w:val="clear" w:color="auto" w:fill="A5D5E2" w:themeFill="accent5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336" w:after="192" w:line="265" w:lineRule="auto"/>
      <w:outlineLvl w:val="3"/>
    </w:pPr>
    <w:rPr>
      <w:rFonts w:ascii="黑体" w:hAnsi="黑体" w:eastAsia="黑体"/>
      <w:b w:val="1"/>
      <w:bCs w:val="1"/>
      <w:i w:val="1"/>
      <w:iCs w:val="1"/>
      <w:color w:val="1F3864"/>
      <w:sz w:val="24"/>
    </w:r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9"/>
      </w:numPr>
      <w:contextualSpacing w:val="1"/>
    </w:p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10"/>
      </w:numPr>
      <w:contextualSpacing w:val="1"/>
    </w:p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</w:style>
  <w:style w:type="paragraph" w:styleId="000002" w:default="1">
    <w:name w:val="Normal"/>
    <w:qFormat w:val="1"/>
    <w:rsid w:val="00FC693F"/>
    <w:pPr>
      <w:spacing w:after="192" w:line="326" w:lineRule="auto"/>
      <w:jc w:val="both"/>
    </w:pPr>
    <w:rPr>
      <w:rFonts w:ascii="宋体" w:hAnsi="宋体" w:eastAsia="宋体"/>
      <w:color w:val="1A1A1A"/>
      <w:sz w:val="22"/>
    </w:r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FD8E8" w:themeFill="accent4" w:themeFillTint="3F"/>
      </w:tcPr>
    </w:tblStyle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11"/>
      </w:numPr>
      <w:contextualSpacing w:val="1"/>
    </w:pPr>
  </w:style>
  <w:style w:type="numbering" w:styleId="00001b" w:default="1">
    <w:name w:val="No List"/>
    <w:uiPriority w:val="99"/>
    <w:semiHidden w:val="1"/>
    <w:unhideWhenUsed w:val="1"/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336" w:after="192" w:line="265" w:lineRule="auto"/>
      <w:outlineLvl w:val="1"/>
    </w:pPr>
    <w:rPr>
      <w:rFonts w:ascii="黑体" w:hAnsi="黑体" w:eastAsia="黑体"/>
      <w:b w:val="1"/>
      <w:bCs w:val="1"/>
      <w:color w:val="1F3864"/>
      <w:sz w:val="30"/>
      <w:szCs w:val="26"/>
    </w:r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336" w:after="192" w:line="265" w:lineRule="auto"/>
      <w:outlineLvl w:val="2"/>
    </w:pPr>
    <w:rPr>
      <w:rFonts w:ascii="黑体" w:hAnsi="黑体" w:eastAsia="黑体"/>
      <w:b w:val="1"/>
      <w:bCs w:val="1"/>
      <w:color w:val="1F3864"/>
      <w:sz w:val="26"/>
    </w:r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F2DBDB" w:themeFill="accent2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5DFEC" w:themeFill="accent4" w:themeFillTint="33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firstCol">
      <w:rPr>
        <w:b w:val="1"/>
        <w:bCs w:val="1"/>
      </w:r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FD3D2" w:themeFill="accent2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000023" w:customStyle="1">
    <w:name w:val="Body Text Char"/>
    <w:basedOn w:val="000005"/>
    <w:link w:val="000022"/>
    <w:uiPriority w:val="99"/>
    <w:rsid w:val="00AA1D8D"/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AF1DD" w:themeFill="accent3" w:themeFillTint="3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12"/>
      </w:numPr>
      <w:contextualSpacing w:val="1"/>
    </w:p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lastCol">
      <w:rPr>
        <w:b w:val="1"/>
        <w:bCs w:val="1"/>
      </w:r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shd w:val="clear" w:color="auto" w:fill="FBD4B4" w:themeFill="accent6" w:themeFillTint="66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13"/>
      </w:numPr>
      <w:contextualSpacing w:val="1"/>
    </w:p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5" Type="http://schemas.openxmlformats.org/officeDocument/2006/relationships/footer" Target="footer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2026-10-08T22:41:02Z</dcterms:created>
  <dcterms:modified xsi:type="dcterms:W3CDTF">2026-10-08T22:41:02Z</dcterms:modified>
</cp:coreProperties>
</file>