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553DBC6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eDP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6C5925BD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2D5F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249B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93DA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65AB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eDP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CA8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64A9B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嵌入式内部显示接口的硬件设计与点亮调试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DD6E1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6DC17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F240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4B24B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CB1F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4AFF6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2026-10-08</w:t>
            </w:r>
          </w:p>
        </w:tc>
      </w:tr>
    </w:tbl>
    <w:p w14:paraId="60A49EAB"/>
    <w:p w14:paraId="7F6C8724">
      <w:pPr>
        <w:sectPr>
          <w:type w:val="nextPage"/>
          <w:pgSz w:w="11906" w:h="16838"/>
          <w:pgMar w:top="1440" w:right="1797" w:bottom="1440" w:left="1797"/>
        </w:sectPr>
      </w:pPr>
    </w:p>
    <w:p w14:paraId="59803CE1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0B15DA64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255979E1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5E24BF9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1792F12B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486C9964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五、点亮与链路训练流程</w:t>
      </w:r>
      <w:r>
        <w:fldChar w:fldCharType="end" w:fldLock="0" w:dirty="0"/>
      </w:r>
    </w:p>
    <w:p w14:paraId="1F6CCFEB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7776396F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08E4C8EB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61EE5F67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4A003F3C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7F81CF8A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eDP</w:t>
      </w:r>
      <w:r>
        <w:rPr>
          <w:rFonts w:hint="eastAsia" w:ascii="宋体" w:hAnsi="宋体" w:eastAsia="宋体" w:cs="宋体"/>
          <w:lang w:eastAsia="zh-CN"/>
        </w:rPr>
        <w:t>（</w:t>
      </w:r>
      <w:r>
        <w:t>Embedded DisplayPort</w:t>
      </w:r>
      <w:r>
        <w:rPr>
          <w:rFonts w:hint="eastAsia" w:ascii="宋体" w:hAnsi="宋体" w:eastAsia="宋体" w:cs="宋体"/>
          <w:lang w:eastAsia="zh-CN"/>
        </w:rPr>
        <w:t>）接口的信号定义、速率与链路配置、辅助通道与热插拔检测、链路训练与面板参数读取、上电与背光时序、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与屏线设计、测试验证要求，作为原理图设计、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设计、屏与主控选型及整机联调的通用依据。</w:t>
      </w:r>
    </w:p>
    <w:p w14:paraId="0325AFB6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适用范围：主机板与内置显示面板之间的嵌入式显示连接，包括笔记本、一体机、平板与车载屏。对外的标准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接口、面板内部的驱动电路与背光驱动拓扑不在本文档范围内；具体主控、桥接芯片与面板的电气参数与时序以对应数据手册和规范为准。</w:t>
      </w:r>
    </w:p>
    <w:p w14:paraId="57AC57C4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2CD7BBB5">
      <w:pPr>
        <w:jc w:val="both"/>
      </w:pPr>
      <w:r>
        <w:t xml:space="preserve">eDP </w:t>
      </w:r>
      <w:r>
        <w:rPr>
          <w:rFonts w:hint="eastAsia" w:ascii="宋体" w:hAnsi="宋体" w:eastAsia="宋体" w:cs="宋体"/>
          <w:lang w:eastAsia="zh-CN"/>
        </w:rPr>
        <w:t>是</w:t>
      </w:r>
      <w:r>
        <w:t xml:space="preserve"> DisplayPort </w:t>
      </w:r>
      <w:r>
        <w:rPr>
          <w:rFonts w:hint="eastAsia" w:ascii="宋体" w:hAnsi="宋体" w:eastAsia="宋体" w:cs="宋体"/>
          <w:lang w:eastAsia="zh-CN"/>
        </w:rPr>
        <w:t>标准的嵌入式分支，用一对高速差分通道取代了早期的并行屏接口。它的核心特征如下：</w:t>
      </w:r>
    </w:p>
    <w:p w14:paraId="1565E785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源自标准显示接口</w:t>
      </w:r>
      <w:r>
        <w:rPr>
          <w:rFonts w:hint="eastAsia" w:ascii="宋体" w:hAnsi="宋体" w:eastAsia="宋体" w:cs="宋体"/>
          <w:lang w:eastAsia="zh-CN"/>
        </w:rPr>
        <w:t>：协议与链路训练机制沿用</w:t>
      </w:r>
      <w:r>
        <w:t xml:space="preserve"> DisplayPort</w:t>
      </w:r>
      <w:r>
        <w:rPr>
          <w:rFonts w:hint="eastAsia" w:ascii="宋体" w:hAnsi="宋体" w:eastAsia="宋体" w:cs="宋体"/>
          <w:lang w:eastAsia="zh-CN"/>
        </w:rPr>
        <w:t>，因此软件栈与调试方法相通，但连接器与电气实现针对内部连接做了简化。</w:t>
      </w:r>
    </w:p>
    <w:p w14:paraId="5A80FCF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主链路加辅助通道</w:t>
      </w:r>
      <w:r>
        <w:rPr>
          <w:rFonts w:hint="eastAsia" w:ascii="宋体" w:hAnsi="宋体" w:eastAsia="宋体" w:cs="宋体"/>
          <w:lang w:eastAsia="zh-CN"/>
        </w:rPr>
        <w:t>：主链路负责传输压缩或未压缩的像素流，辅助通道负责读取面板参数与配置链路，二者分工明确。</w:t>
      </w:r>
    </w:p>
    <w:p w14:paraId="54BF9C2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速率与通道数可协商</w:t>
      </w:r>
      <w:r>
        <w:rPr>
          <w:rFonts w:hint="eastAsia" w:ascii="宋体" w:hAnsi="宋体" w:eastAsia="宋体" w:cs="宋体"/>
          <w:lang w:eastAsia="zh-CN"/>
        </w:rPr>
        <w:t>：主链路可由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、</w:t>
      </w:r>
      <w:r>
        <w:t>2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4 </w:t>
      </w:r>
      <w:r>
        <w:rPr>
          <w:rFonts w:hint="eastAsia" w:ascii="宋体" w:hAnsi="宋体" w:eastAsia="宋体" w:cs="宋体"/>
          <w:lang w:eastAsia="zh-CN"/>
        </w:rPr>
        <w:t>条通道组成，速率分多档，上电时通过训练自动协商，条件不足会降级。</w:t>
      </w:r>
    </w:p>
    <w:p w14:paraId="1380740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支持面板自刷新</w:t>
      </w:r>
      <w:r>
        <w:rPr>
          <w:rFonts w:hint="eastAsia" w:ascii="宋体" w:hAnsi="宋体" w:eastAsia="宋体" w:cs="宋体"/>
          <w:lang w:eastAsia="zh-CN"/>
        </w:rPr>
        <w:t>：静态画面时由面板内部缓存自行刷新，主链路可关闭以省电，这是</w:t>
      </w:r>
      <w:r>
        <w:t xml:space="preserve"> eDP </w:t>
      </w:r>
      <w:r>
        <w:rPr>
          <w:rFonts w:hint="eastAsia" w:ascii="宋体" w:hAnsi="宋体" w:eastAsia="宋体" w:cs="宋体"/>
          <w:lang w:eastAsia="zh-CN"/>
        </w:rPr>
        <w:t>相比外部显示接口的独特能力。</w:t>
      </w:r>
    </w:p>
    <w:p w14:paraId="7DAC3B45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内置背光与电源管理</w:t>
      </w:r>
      <w:r>
        <w:rPr>
          <w:rFonts w:hint="eastAsia" w:ascii="宋体" w:hAnsi="宋体" w:eastAsia="宋体" w:cs="宋体"/>
          <w:lang w:eastAsia="zh-CN"/>
        </w:rPr>
        <w:t>：接口规范中包含背光控制与面板电源管理相关机制，可通过辅助通道实现调光。</w:t>
      </w:r>
    </w:p>
    <w:p w14:paraId="2500A67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支持内容保护</w:t>
      </w:r>
      <w:r>
        <w:rPr>
          <w:rFonts w:hint="eastAsia" w:ascii="宋体" w:hAnsi="宋体" w:eastAsia="宋体" w:cs="宋体"/>
          <w:lang w:eastAsia="zh-CN"/>
        </w:rPr>
        <w:t>：可按需启用链路加密，用于受版权保护的播放场景。</w:t>
      </w:r>
    </w:p>
    <w:p w14:paraId="3116E94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引脚数少、距离短</w:t>
      </w:r>
      <w:r>
        <w:rPr>
          <w:rFonts w:hint="eastAsia" w:ascii="宋体" w:hAnsi="宋体" w:eastAsia="宋体" w:cs="宋体"/>
          <w:lang w:eastAsia="zh-CN"/>
        </w:rPr>
        <w:t>：屏线通常在数十厘米以内，引脚数远少于并行方案，是替代并行屏接口的主要原因。</w:t>
      </w:r>
    </w:p>
    <w:p w14:paraId="308FA521">
      <w:pPr>
        <w:jc w:val="both"/>
      </w:pPr>
      <w:r>
        <w:t xml:space="preserve">eDP </w:t>
      </w:r>
      <w:r>
        <w:rPr>
          <w:rFonts w:hint="eastAsia" w:ascii="宋体" w:hAnsi="宋体" w:eastAsia="宋体" w:cs="宋体"/>
          <w:lang w:eastAsia="zh-CN"/>
        </w:rPr>
        <w:t>的优势是带宽高、引脚少、支持高刷新率与高分辨率；代价是点亮流程复杂</w:t>
      </w:r>
      <w:r>
        <w:t>——</w:t>
      </w:r>
      <w:r>
        <w:rPr>
          <w:rFonts w:hint="eastAsia" w:ascii="宋体" w:hAnsi="宋体" w:eastAsia="宋体" w:cs="宋体"/>
          <w:lang w:eastAsia="zh-CN"/>
        </w:rPr>
        <w:t>必须完成辅助通道通信与链路训练两步，任何一步失败都会表现为黑屏。</w:t>
      </w:r>
    </w:p>
    <w:p w14:paraId="264F41D2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4C80F88B">
      <w:pPr>
        <w:jc w:val="both"/>
      </w:pPr>
      <w:r>
        <w:rPr>
          <w:rFonts w:hint="eastAsia" w:ascii="宋体" w:hAnsi="宋体" w:eastAsia="宋体" w:cs="宋体"/>
          <w:lang w:eastAsia="zh-CN"/>
        </w:rPr>
        <w:t>物理层由三条相对独立的通路组成：高速主链路、低速辅助通道、以及热插拔与电源控制。以下逐项展开。</w:t>
      </w:r>
    </w:p>
    <w:p w14:paraId="4249C58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15D18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7661F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695B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7C28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Lane0~Lane3  差分对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019BC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  →  面板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93C99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主链路，单向传输像素流，通道数可为  1/2/4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75598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AUX+ / AUX−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92268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2707E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辅助通道，半双工，用于读取参数与配置链路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76285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HPD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9546C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  →  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CB71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热插拔检测，用于面板告知主机已就绪或请求中断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4BD09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面板电源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A4E27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  →  面板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FFC03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为面板逻辑电路供电，常见  3.3V ，需按屏规格配置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C8BDD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背光电源与使能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5C2E7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  →  面板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93DFF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为背光供电并提供使能与调光控制，电压按屏规格确定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8AF8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ECF70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B63DB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屏线中需保证足够的接地引脚与伴随地</w:t>
            </w:r>
          </w:p>
        </w:tc>
      </w:tr>
    </w:tbl>
    <w:p w14:paraId="40FC7018">
      <w:pPr>
        <w:jc w:val="both"/>
      </w:pPr>
      <w:r>
        <w:rPr>
          <w:rFonts w:hint="eastAsia" w:ascii="宋体" w:hAnsi="宋体" w:eastAsia="宋体" w:cs="宋体"/>
          <w:lang w:eastAsia="zh-CN"/>
        </w:rPr>
        <w:t>主链路为单向，</w:t>
      </w:r>
      <w:r>
        <w:t xml:space="preserve">AUX </w:t>
      </w:r>
      <w:r>
        <w:rPr>
          <w:rFonts w:hint="eastAsia" w:ascii="宋体" w:hAnsi="宋体" w:eastAsia="宋体" w:cs="宋体"/>
          <w:lang w:eastAsia="zh-CN"/>
        </w:rPr>
        <w:t>为双向半双工，这一区分决定了排查思路：主链路问题表现为无画面或花屏，</w:t>
      </w:r>
      <w:r>
        <w:t xml:space="preserve">AUX </w:t>
      </w:r>
      <w:r>
        <w:rPr>
          <w:rFonts w:hint="eastAsia" w:ascii="宋体" w:hAnsi="宋体" w:eastAsia="宋体" w:cs="宋体"/>
          <w:lang w:eastAsia="zh-CN"/>
        </w:rPr>
        <w:t>问题表现为读不到面板参数从而无法点亮。</w:t>
      </w:r>
    </w:p>
    <w:p w14:paraId="15597EA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（二）速率等级与带宽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36DCE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等级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AF776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单通道速率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DC17C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编码方式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489F4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四通道有效带宽量级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C9A6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基础速率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75306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1.62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3A6DE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9332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5.2 Gbps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1D52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高速速率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C99B1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2.7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6EC35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57AAC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8.6 Gbps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8175C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高速速率  2  代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6D616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5.4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AC04E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A407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17.3 Gbps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DD3E1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高速速率  3  代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4E4D2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8.1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00913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00B2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25.9 Gbps</w:t>
            </w:r>
          </w:p>
        </w:tc>
      </w:tr>
    </w:tbl>
    <w:p w14:paraId="67F1D72A">
      <w:pPr>
        <w:jc w:val="both"/>
      </w:pPr>
      <w:r>
        <w:rPr>
          <w:rFonts w:hint="eastAsia" w:ascii="宋体" w:hAnsi="宋体" w:eastAsia="宋体" w:cs="宋体"/>
          <w:lang w:eastAsia="zh-CN"/>
        </w:rPr>
        <w:t>实际可用带宽需扣除编码开销与消隐占比。设计时先由分辨率、刷新率与色深算出像素时钟与码率，再与四通道目标速率比对并留</w:t>
      </w:r>
      <w:r>
        <w:t xml:space="preserve"> 20% </w:t>
      </w:r>
      <w:r>
        <w:rPr>
          <w:rFonts w:hint="eastAsia" w:ascii="宋体" w:hAnsi="宋体" w:eastAsia="宋体" w:cs="宋体"/>
          <w:lang w:eastAsia="zh-CN"/>
        </w:rPr>
        <w:t>以上余量。高刷新率与高分辨率屏往往必须启用压缩传输才能满足带宽需求。</w:t>
      </w:r>
    </w:p>
    <w:p w14:paraId="502AD52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（三）辅助通道</w:t>
      </w:r>
    </w:p>
    <w:p w14:paraId="3A2D4DB9">
      <w:pPr>
        <w:jc w:val="both"/>
      </w:pPr>
      <w:r>
        <w:rPr>
          <w:rFonts w:hint="eastAsia" w:ascii="宋体" w:hAnsi="宋体" w:eastAsia="宋体" w:cs="宋体"/>
          <w:lang w:eastAsia="zh-CN"/>
        </w:rPr>
        <w:t>辅助通道是一条低速半双工差分通道，承担三项职责：读取面板的显示标识数据与配置寄存器、配置主链路的速率与通道数、以及在支持时承载背光控制与触摸屏等辅助通信。它的要点是：</w:t>
      </w:r>
    </w:p>
    <w:p w14:paraId="65DDF61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电气上为差分半双工，需按器件手册配置相应的上拉与下拉，不得随意改动。</w:t>
      </w:r>
    </w:p>
    <w:p w14:paraId="25BC146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通信采用请求与应答方式，主机发起、面板回应，超时未回应即判定链路不通。</w:t>
      </w:r>
    </w:p>
    <w:p w14:paraId="4C03BB0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可承载内部集成电路协议的隧道传输，用于访问面板内的其他器件。</w:t>
      </w:r>
    </w:p>
    <w:p w14:paraId="49FE507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速率远低于主链路，但对时序与电平敏感，走线不当会造成偶发读取失败。</w:t>
      </w:r>
    </w:p>
    <w:p w14:paraId="59F7B8C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（四）热插拔检测</w:t>
      </w:r>
    </w:p>
    <w:p w14:paraId="73015D37">
      <w:pPr>
        <w:jc w:val="both"/>
      </w:pPr>
      <w:r>
        <w:rPr>
          <w:rFonts w:hint="eastAsia" w:ascii="宋体" w:hAnsi="宋体" w:eastAsia="宋体" w:cs="宋体"/>
          <w:lang w:eastAsia="zh-CN"/>
        </w:rPr>
        <w:t>热插拔信号由面板驱动，用于告知主机面板已上电就绪，也可用于面板向主机请求中断（如面板自刷新退出或触摸事件）。主机侧需按要求配置上拉或下拉与限流，并在软件中对其去抖。该信号缺失或时序错误，会直接导致主机始终认为面板未接入。</w:t>
      </w:r>
    </w:p>
    <w:p w14:paraId="6DC8913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（五）拓扑结构</w:t>
      </w:r>
    </w:p>
    <w:p w14:paraId="5E7507A7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点对点直连</w:t>
      </w:r>
      <w:r>
        <w:rPr>
          <w:rFonts w:hint="eastAsia" w:ascii="宋体" w:hAnsi="宋体" w:eastAsia="宋体" w:cs="宋体"/>
          <w:lang w:eastAsia="zh-CN"/>
        </w:rPr>
        <w:t>：主控直连面板，是绝大多数产品的形态。</w:t>
      </w:r>
    </w:p>
    <w:p w14:paraId="3180C408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经桥接芯片</w:t>
      </w:r>
      <w:r>
        <w:rPr>
          <w:rFonts w:hint="eastAsia" w:ascii="宋体" w:hAnsi="宋体" w:eastAsia="宋体" w:cs="宋体"/>
          <w:lang w:eastAsia="zh-CN"/>
        </w:rPr>
        <w:t>：主控本身不带显示输出时，由桥接芯片把其他接口转换为</w:t>
      </w:r>
      <w:r>
        <w:t xml:space="preserve"> eDP</w:t>
      </w:r>
      <w:r>
        <w:rPr>
          <w:rFonts w:hint="eastAsia" w:ascii="宋体" w:hAnsi="宋体" w:eastAsia="宋体" w:cs="宋体"/>
          <w:lang w:eastAsia="zh-CN"/>
        </w:rPr>
        <w:t>，需额外设计桥接芯片的电源、时钟与配置总线。</w:t>
      </w:r>
    </w:p>
    <w:p w14:paraId="3B318ADD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多屏共存</w:t>
      </w:r>
      <w:r>
        <w:rPr>
          <w:rFonts w:hint="eastAsia" w:ascii="宋体" w:hAnsi="宋体" w:eastAsia="宋体" w:cs="宋体"/>
          <w:lang w:eastAsia="zh-CN"/>
        </w:rPr>
        <w:t>：两块面板各自占用独立的链路与辅助通道，不得共用。</w:t>
      </w:r>
    </w:p>
    <w:p w14:paraId="7027D678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禁止分支</w:t>
      </w:r>
      <w:r>
        <w:rPr>
          <w:rFonts w:hint="eastAsia" w:ascii="宋体" w:hAnsi="宋体" w:eastAsia="宋体" w:cs="宋体"/>
          <w:lang w:eastAsia="zh-CN"/>
        </w:rPr>
        <w:t>：主链路不允许任何形式的分支或分叉。</w:t>
      </w:r>
    </w:p>
    <w:p w14:paraId="03CEEEE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（六）端接与阻抗</w:t>
      </w:r>
    </w:p>
    <w:p w14:paraId="2893860F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</w:t>
      </w:r>
      <w:r>
        <w:rPr>
          <w:rFonts w:hint="eastAsia" w:ascii="宋体" w:hAnsi="宋体" w:eastAsia="宋体" w:cs="宋体"/>
          <w:lang w:eastAsia="zh-CN"/>
        </w:rPr>
        <w:t>：主链路按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设计，线宽线距由叠层计算确定。</w:t>
      </w:r>
    </w:p>
    <w:p w14:paraId="012C3B6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耦合方式</w:t>
      </w:r>
      <w:r>
        <w:rPr>
          <w:rFonts w:hint="eastAsia" w:ascii="宋体" w:hAnsi="宋体" w:eastAsia="宋体" w:cs="宋体"/>
          <w:lang w:eastAsia="zh-CN"/>
        </w:rPr>
        <w:t>：主链路可采用交流耦合或直流耦合，具体以主控与面板手册为准，采用交流耦合时电容应靠近发送端且容值符合规范。</w:t>
      </w:r>
    </w:p>
    <w:p w14:paraId="7513F53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内部端接</w:t>
      </w:r>
      <w:r>
        <w:rPr>
          <w:rFonts w:hint="eastAsia" w:ascii="宋体" w:hAnsi="宋体" w:eastAsia="宋体" w:cs="宋体"/>
          <w:lang w:eastAsia="zh-CN"/>
        </w:rPr>
        <w:t>：端接在芯片内部完成，板上不应额外并联端接电阻。</w:t>
      </w:r>
    </w:p>
    <w:p w14:paraId="70DCC64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禁止滤波电容</w:t>
      </w:r>
      <w:r>
        <w:rPr>
          <w:rFonts w:hint="eastAsia" w:ascii="宋体" w:hAnsi="宋体" w:eastAsia="宋体" w:cs="宋体"/>
          <w:lang w:eastAsia="zh-CN"/>
        </w:rPr>
        <w:t>：主链路与辅助通道上不得并联会破坏信号边沿的滤波元件。</w:t>
      </w:r>
    </w:p>
    <w:p w14:paraId="6E1F16BA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7BF17B65">
      <w:pPr>
        <w:jc w:val="both"/>
      </w:pPr>
      <w:r>
        <w:t xml:space="preserve">eDP </w:t>
      </w:r>
      <w:r>
        <w:rPr>
          <w:rFonts w:hint="eastAsia" w:ascii="宋体" w:hAnsi="宋体" w:eastAsia="宋体" w:cs="宋体"/>
          <w:lang w:eastAsia="zh-CN"/>
        </w:rPr>
        <w:t>的协议层是硬件设计者排查点亮问题的关键：绝大多数黑屏都能追溯到辅助通道读取失败或链路训练未通过。以下分层展开。</w:t>
      </w:r>
    </w:p>
    <w:p w14:paraId="6664C15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（一）分层模型与主链路数据组织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58515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层次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373DD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职责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644E3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关键内容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E6996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物理层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9D269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电气与链路训练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CA1F0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通道数、速率、预加重与均衡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73201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链路层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0378E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数据打包与流控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0129B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微包、主视频流、填充符号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605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传输层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F6913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像素到通道的映射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FFC8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通道分配与交错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CEBA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91F3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参数读取与链路控制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00ED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显示标识、配置寄存器</w:t>
            </w:r>
          </w:p>
        </w:tc>
      </w:tr>
    </w:tbl>
    <w:p w14:paraId="491736E0">
      <w:pPr>
        <w:jc w:val="both"/>
      </w:pPr>
      <w:r>
        <w:rPr>
          <w:rFonts w:hint="eastAsia" w:ascii="宋体" w:hAnsi="宋体" w:eastAsia="宋体" w:cs="宋体"/>
          <w:lang w:eastAsia="zh-CN"/>
        </w:rPr>
        <w:t>主链路上传输的是按通道交错分配的符号流，其中包含视频数据、音频数据与各类微包。空闲期间发送填充符号以维持链路同步。</w:t>
      </w:r>
    </w:p>
    <w:p w14:paraId="38D6791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（二）微包类型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A5951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微包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81251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作用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64510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33551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视频标识包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24529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标识有效视频数据的起止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FD8BD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面板据此判断有效像素区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CE3CC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主视频流属性包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07282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传送像素时钟与音频时钟信息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95361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面板据此恢复像素时钟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1DCE9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音频流包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5A0E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传送音频采样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E3AFF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支持内置扬声器的面板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6C67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空数据包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48C7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占位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CDF14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无数据发送时维持链路</w:t>
            </w:r>
          </w:p>
        </w:tc>
      </w:tr>
    </w:tbl>
    <w:p w14:paraId="55DCE2B7">
      <w:pPr>
        <w:jc w:val="both"/>
      </w:pPr>
      <w:r>
        <w:rPr>
          <w:rFonts w:hint="eastAsia" w:ascii="宋体" w:hAnsi="宋体" w:eastAsia="宋体" w:cs="宋体"/>
          <w:lang w:eastAsia="zh-CN"/>
        </w:rPr>
        <w:t>主视频流属性包的数值必须与实际的像素时钟严格对应，配置错误会导致面板无法锁定，表现为黑屏或画面滚动。</w:t>
      </w:r>
    </w:p>
    <w:p w14:paraId="43933AA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（三）链路训练</w:t>
      </w:r>
    </w:p>
    <w:p w14:paraId="72071FD8">
      <w:pPr>
        <w:jc w:val="both"/>
      </w:pPr>
      <w:r>
        <w:rPr>
          <w:rFonts w:hint="eastAsia" w:ascii="宋体" w:hAnsi="宋体" w:eastAsia="宋体" w:cs="宋体"/>
          <w:lang w:eastAsia="zh-CN"/>
        </w:rPr>
        <w:t>链路训练由主机通过辅助通道完成，目的是在目标速率下让接收端可靠恢复时钟与数据。流程为：</w:t>
      </w:r>
    </w:p>
    <w:p w14:paraId="5D7CC19E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参数协商</w:t>
      </w:r>
      <w:r>
        <w:rPr>
          <w:rFonts w:hint="eastAsia" w:ascii="宋体" w:hAnsi="宋体" w:eastAsia="宋体" w:cs="宋体"/>
          <w:lang w:eastAsia="zh-CN"/>
        </w:rPr>
        <w:t>：主机读取面板的能力寄存器，确定可用的通道数与速率等级。</w:t>
      </w:r>
    </w:p>
    <w:p w14:paraId="1D5623C1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时钟恢复训练</w:t>
      </w:r>
      <w:r>
        <w:rPr>
          <w:rFonts w:hint="eastAsia" w:ascii="宋体" w:hAnsi="宋体" w:eastAsia="宋体" w:cs="宋体"/>
          <w:lang w:eastAsia="zh-CN"/>
        </w:rPr>
        <w:t>：发送训练序列，接收端调整直至时钟锁定，主机读取锁定状态。</w:t>
      </w:r>
    </w:p>
    <w:p w14:paraId="5D810D3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均衡训练</w:t>
      </w:r>
      <w:r>
        <w:rPr>
          <w:rFonts w:hint="eastAsia" w:ascii="宋体" w:hAnsi="宋体" w:eastAsia="宋体" w:cs="宋体"/>
          <w:lang w:eastAsia="zh-CN"/>
        </w:rPr>
        <w:t>：在高等级速率下进一步调整预加重与均衡，主机读取均衡完成标志。</w:t>
      </w:r>
    </w:p>
    <w:p w14:paraId="515ABE72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调整与重试</w:t>
      </w:r>
      <w:r>
        <w:rPr>
          <w:rFonts w:hint="eastAsia" w:ascii="宋体" w:hAnsi="宋体" w:eastAsia="宋体" w:cs="宋体"/>
          <w:lang w:eastAsia="zh-CN"/>
        </w:rPr>
        <w:t>：若某一步失败，降低预加重等级、降低速率或减少通道数后重新训练。</w:t>
      </w:r>
    </w:p>
    <w:p w14:paraId="23DE79FF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进入正常传输</w:t>
      </w:r>
      <w:r>
        <w:rPr>
          <w:rFonts w:hint="eastAsia" w:ascii="宋体" w:hAnsi="宋体" w:eastAsia="宋体" w:cs="宋体"/>
          <w:lang w:eastAsia="zh-CN"/>
        </w:rPr>
        <w:t>：训练成功后主链路开始传输视频流。</w:t>
      </w:r>
    </w:p>
    <w:p w14:paraId="557860AA">
      <w:pPr>
        <w:jc w:val="both"/>
      </w:pPr>
      <w:r>
        <w:rPr>
          <w:rFonts w:hint="eastAsia" w:ascii="宋体" w:hAnsi="宋体" w:eastAsia="宋体" w:cs="宋体"/>
          <w:lang w:eastAsia="zh-CN"/>
        </w:rPr>
        <w:t>训练失败会自动降级，因此</w:t>
      </w:r>
      <w:r>
        <w:t>"</w:t>
      </w:r>
      <w:r>
        <w:rPr>
          <w:rFonts w:hint="eastAsia" w:ascii="宋体" w:hAnsi="宋体" w:eastAsia="宋体" w:cs="宋体"/>
          <w:lang w:eastAsia="zh-CN"/>
        </w:rPr>
        <w:t>能亮但分辨率上不去</w:t>
      </w:r>
      <w:r>
        <w:t>"</w:t>
      </w:r>
      <w:r>
        <w:rPr>
          <w:rFonts w:hint="eastAsia" w:ascii="宋体" w:hAnsi="宋体" w:eastAsia="宋体" w:cs="宋体"/>
          <w:lang w:eastAsia="zh-CN"/>
        </w:rPr>
        <w:t>往往是训练在高等级速率下失败的降级结果。</w:t>
      </w:r>
    </w:p>
    <w:p w14:paraId="657A682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（四）面板自刷新</w:t>
      </w:r>
    </w:p>
    <w:p w14:paraId="084E33AF">
      <w:pPr>
        <w:jc w:val="both"/>
      </w:pPr>
      <w:r>
        <w:rPr>
          <w:rFonts w:hint="eastAsia" w:ascii="宋体" w:hAnsi="宋体" w:eastAsia="宋体" w:cs="宋体"/>
          <w:lang w:eastAsia="zh-CN"/>
        </w:rPr>
        <w:t>面板自刷新允许面板在主机停止发送视频流后，用内部缓存的帧自行刷新显示。它的收益是主链路可完全关闭以省电；代价是进入与退出需要时序配合，退出过慢会造成唤醒迟滞，实现不当还会出现残影或闪烁。硬件上应确保面板电源在自刷新期间保持稳定。</w:t>
      </w:r>
    </w:p>
    <w:p w14:paraId="44E7A21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（五）背光与调光控制</w:t>
      </w:r>
    </w:p>
    <w:p w14:paraId="76B3A475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脉冲调光</w:t>
      </w:r>
      <w:r>
        <w:rPr>
          <w:rFonts w:hint="eastAsia" w:ascii="宋体" w:hAnsi="宋体" w:eastAsia="宋体" w:cs="宋体"/>
          <w:lang w:eastAsia="zh-CN"/>
        </w:rPr>
        <w:t>：通过调节背光使能的占空比实现，成本低但可能产生</w:t>
      </w:r>
      <w:r>
        <w:t xml:space="preserve"> audible </w:t>
      </w:r>
      <w:r>
        <w:rPr>
          <w:rFonts w:hint="eastAsia" w:ascii="宋体" w:hAnsi="宋体" w:eastAsia="宋体" w:cs="宋体"/>
          <w:lang w:eastAsia="zh-CN"/>
        </w:rPr>
        <w:t>噪声与频闪。</w:t>
      </w:r>
    </w:p>
    <w:p w14:paraId="3E7FE9E8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辅助通道调光</w:t>
      </w:r>
      <w:r>
        <w:rPr>
          <w:rFonts w:hint="eastAsia" w:ascii="宋体" w:hAnsi="宋体" w:eastAsia="宋体" w:cs="宋体"/>
          <w:lang w:eastAsia="zh-CN"/>
        </w:rPr>
        <w:t>：通过辅助通道写入亮度寄存器，由面板内部控制，无频闪，是推荐方式。</w:t>
      </w:r>
    </w:p>
    <w:p w14:paraId="59833B2F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背光电源</w:t>
      </w:r>
      <w:r>
        <w:rPr>
          <w:rFonts w:hint="eastAsia" w:ascii="宋体" w:hAnsi="宋体" w:eastAsia="宋体" w:cs="宋体"/>
          <w:lang w:eastAsia="zh-CN"/>
        </w:rPr>
        <w:t>：由升压电路提供，功率与电压按屏规格确定，纹波与启动冲击需重点控制。</w:t>
      </w:r>
    </w:p>
    <w:p w14:paraId="4BC87B3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（六）内容保护</w:t>
      </w:r>
    </w:p>
    <w:p w14:paraId="060321D2">
      <w:pPr>
        <w:jc w:val="both"/>
      </w:pPr>
      <w:r>
        <w:rPr>
          <w:rFonts w:hint="eastAsia" w:ascii="宋体" w:hAnsi="宋体" w:eastAsia="宋体" w:cs="宋体"/>
          <w:lang w:eastAsia="zh-CN"/>
        </w:rPr>
        <w:t>受版权保护的内容播放时可启用链路加密。硬件上无额外引脚需求，但软件需完成认证与密钥交换；认证失败时通常降级为不输出画面或降低分辨率，排查此类问题时应先确认保护状态。</w:t>
      </w:r>
    </w:p>
    <w:p w14:paraId="709C9A40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五、点亮与链路训练流程</w:t>
      </w:r>
      <w:bookmarkEnd w:id="10"/>
    </w:p>
    <w:p w14:paraId="1C9C91EB">
      <w:pPr>
        <w:jc w:val="both"/>
      </w:pPr>
      <w:r>
        <w:rPr>
          <w:rFonts w:hint="eastAsia" w:ascii="宋体" w:hAnsi="宋体" w:eastAsia="宋体" w:cs="宋体"/>
          <w:lang w:eastAsia="zh-CN"/>
        </w:rPr>
        <w:t>面板点亮是一个严格的顺序过程，电源、热插拔检测、参数读取、链路训练、视频输出、背光使能环环相扣。以下逐步展开。</w:t>
      </w:r>
    </w:p>
    <w:p w14:paraId="0E5A556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（一）上电时序</w:t>
      </w:r>
    </w:p>
    <w:p w14:paraId="73DA4FC8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先建立面板逻辑电源，等待其稳定并满足规定的延时。</w:t>
      </w:r>
    </w:p>
    <w:p w14:paraId="1AEFB8A9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释放面板复位信号，等待面板内部初始化完成。</w:t>
      </w:r>
    </w:p>
    <w:p w14:paraId="43F5D00C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面板驱动热插拔信号有效，主机检测到面板接入。</w:t>
      </w:r>
    </w:p>
    <w:p w14:paraId="63EA4338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lang w:eastAsia="zh-CN"/>
        </w:rPr>
        <w:t>按需建立背光电源，但保持背光关闭。</w:t>
      </w:r>
    </w:p>
    <w:p w14:paraId="2D64E703">
      <w:pPr>
        <w:jc w:val="both"/>
      </w:pPr>
      <w:r>
        <w:rPr>
          <w:rFonts w:hint="eastAsia" w:ascii="宋体" w:hAnsi="宋体" w:eastAsia="宋体" w:cs="宋体"/>
          <w:lang w:eastAsia="zh-CN"/>
        </w:rPr>
        <w:t>时序中最容易出错的是面板电源与热插拔信号的先后关系：热插拔信号若早于面板电源稳定就有效，主机可能读到错误的参数。</w:t>
      </w:r>
    </w:p>
    <w:p w14:paraId="1F15873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（二）点亮流程</w:t>
      </w:r>
    </w:p>
    <w:p w14:paraId="0D31F471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读取显示标识</w:t>
      </w:r>
      <w:r>
        <w:rPr>
          <w:rFonts w:hint="eastAsia" w:ascii="宋体" w:hAnsi="宋体" w:eastAsia="宋体" w:cs="宋体"/>
          <w:lang w:eastAsia="zh-CN"/>
        </w:rPr>
        <w:t>：主机通过辅助通道读取面板的显示标识数据，获得支持的分辨率、刷新率与时序参数。</w:t>
      </w:r>
    </w:p>
    <w:p w14:paraId="2F91331E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选择显示模式</w:t>
      </w:r>
      <w:r>
        <w:rPr>
          <w:rFonts w:hint="eastAsia" w:ascii="宋体" w:hAnsi="宋体" w:eastAsia="宋体" w:cs="宋体"/>
          <w:lang w:eastAsia="zh-CN"/>
        </w:rPr>
        <w:t>：从面板支持的模式中选定一种，或按面板的原生分辨率配置。</w:t>
      </w:r>
    </w:p>
    <w:p w14:paraId="02834D59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配置链路参数</w:t>
      </w:r>
      <w:r>
        <w:rPr>
          <w:rFonts w:hint="eastAsia" w:ascii="宋体" w:hAnsi="宋体" w:eastAsia="宋体" w:cs="宋体"/>
          <w:lang w:eastAsia="zh-CN"/>
        </w:rPr>
        <w:t>：通过辅助通道写入通道数与速率等级，并启动链路训练。</w:t>
      </w:r>
    </w:p>
    <w:p w14:paraId="1C371C6A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等待训练完成</w:t>
      </w:r>
      <w:r>
        <w:rPr>
          <w:rFonts w:hint="eastAsia" w:ascii="宋体" w:hAnsi="宋体" w:eastAsia="宋体" w:cs="宋体"/>
          <w:lang w:eastAsia="zh-CN"/>
        </w:rPr>
        <w:t>：读取时钟锁定与均衡完成标志，必要时降级重试。</w:t>
      </w:r>
    </w:p>
    <w:p w14:paraId="3E91196C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启动视频流</w:t>
      </w:r>
      <w:r>
        <w:rPr>
          <w:rFonts w:hint="eastAsia" w:ascii="宋体" w:hAnsi="宋体" w:eastAsia="宋体" w:cs="宋体"/>
          <w:lang w:eastAsia="zh-CN"/>
        </w:rPr>
        <w:t>：配置显示控制器输出对应时序的像素流，并发送正确的属性包。</w:t>
      </w:r>
    </w:p>
    <w:p w14:paraId="4302C3C5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使能背光</w:t>
      </w:r>
      <w:r>
        <w:rPr>
          <w:rFonts w:hint="eastAsia" w:ascii="宋体" w:hAnsi="宋体" w:eastAsia="宋体" w:cs="宋体"/>
          <w:lang w:eastAsia="zh-CN"/>
        </w:rPr>
        <w:t>：确认画面稳定后再打开背光，避免上电闪白。</w:t>
      </w:r>
    </w:p>
    <w:p w14:paraId="5BCDE8E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（三）分辨率与刷新率切换</w:t>
      </w:r>
    </w:p>
    <w:p w14:paraId="596D59A1">
      <w:pPr>
        <w:jc w:val="both"/>
      </w:pPr>
      <w:r>
        <w:rPr>
          <w:rFonts w:hint="eastAsia" w:ascii="宋体" w:hAnsi="宋体" w:eastAsia="宋体" w:cs="宋体"/>
          <w:lang w:eastAsia="zh-CN"/>
        </w:rPr>
        <w:t>切换显示模式会改变像素时钟，通常需要重新配置显示控制器、重新发送属性包，并可能触发重新训练。工程上推荐在切换过程中先关闭视频流与背光，完成配置后再恢复，以避免中间态的异常画面。</w:t>
      </w:r>
    </w:p>
    <w:p w14:paraId="6956B11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（四）挂起与恢复</w:t>
      </w:r>
    </w:p>
    <w:p w14:paraId="6106D7F6">
      <w:pPr>
        <w:jc w:val="both"/>
      </w:pPr>
      <w:r>
        <w:rPr>
          <w:rFonts w:hint="eastAsia" w:ascii="宋体" w:hAnsi="宋体" w:eastAsia="宋体" w:cs="宋体"/>
          <w:lang w:eastAsia="zh-CN"/>
        </w:rPr>
        <w:t>系统进入挂起时，可关闭主链路并让面板进入自刷新或断电；恢复时按上电与点亮流程重新执行。设计中应验证反复挂起恢复不会导致面板进入不可恢复状态，并确认恢复时间满足产品要求。</w:t>
      </w:r>
    </w:p>
    <w:p w14:paraId="71FFF8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（五）多屏与扩展</w:t>
      </w:r>
    </w:p>
    <w:p w14:paraId="2387A809">
      <w:pPr>
        <w:jc w:val="both"/>
      </w:pPr>
      <w:r>
        <w:rPr>
          <w:rFonts w:hint="eastAsia" w:ascii="宋体" w:hAnsi="宋体" w:eastAsia="宋体" w:cs="宋体"/>
          <w:lang w:eastAsia="zh-CN"/>
        </w:rPr>
        <w:t>内置屏与外接显示同时工作时，各占独立的显示通道。硬件上需确认主控支持的显示通道数量与引脚分配，软件上需处理多屏的时钟与带宽共享，避免同时高分辨率输出时超出总带宽。</w:t>
      </w:r>
    </w:p>
    <w:p w14:paraId="33EF7199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2ADA2EDD">
      <w:pPr>
        <w:jc w:val="both"/>
      </w:pPr>
      <w:r>
        <w:t xml:space="preserve">eDP </w:t>
      </w:r>
      <w:r>
        <w:rPr>
          <w:rFonts w:hint="eastAsia" w:ascii="宋体" w:hAnsi="宋体" w:eastAsia="宋体" w:cs="宋体"/>
          <w:lang w:eastAsia="zh-CN"/>
        </w:rPr>
        <w:t>的硬件风险集中在主链路信号完整性、屏线与连接器、以及背光电源三处。以下</w:t>
      </w:r>
      <w:r>
        <w:t xml:space="preserve"> 12 </w:t>
      </w:r>
      <w:r>
        <w:rPr>
          <w:rFonts w:hint="eastAsia" w:ascii="宋体" w:hAnsi="宋体" w:eastAsia="宋体" w:cs="宋体"/>
          <w:lang w:eastAsia="zh-CN"/>
        </w:rPr>
        <w:t>条按此展开。</w:t>
      </w:r>
    </w:p>
    <w:p w14:paraId="26C84BFB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差分阻抗控制</w:t>
      </w:r>
      <w:r>
        <w:rPr>
          <w:rFonts w:hint="eastAsia" w:ascii="宋体" w:hAnsi="宋体" w:eastAsia="宋体" w:cs="宋体"/>
          <w:lang w:eastAsia="zh-CN"/>
        </w:rPr>
        <w:t>：主链路按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设计，线宽线距由叠层计算，制板说明中明确要求并让板厂确认。</w:t>
      </w:r>
    </w:p>
    <w:p w14:paraId="5D81ECE4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等长匹配</w:t>
      </w:r>
      <w:r>
        <w:rPr>
          <w:rFonts w:hint="eastAsia" w:ascii="宋体" w:hAnsi="宋体" w:eastAsia="宋体" w:cs="宋体"/>
          <w:lang w:eastAsia="zh-CN"/>
        </w:rPr>
        <w:t>：同一差分对内部长度差要小；各通道之间的长度差应控制在允许范围内，通常按毫米量级核算。</w:t>
      </w:r>
    </w:p>
    <w:p w14:paraId="16A4EC15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禁止跨分割</w:t>
      </w:r>
      <w:r>
        <w:rPr>
          <w:rFonts w:hint="eastAsia" w:ascii="宋体" w:hAnsi="宋体" w:eastAsia="宋体" w:cs="宋体"/>
          <w:lang w:eastAsia="zh-CN"/>
        </w:rPr>
        <w:t>：主链路下方保持完整参考平面，换层处增加回流地过孔。</w:t>
      </w:r>
    </w:p>
    <w:p w14:paraId="00C85B5F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减少过孔与转接</w:t>
      </w:r>
      <w:r>
        <w:rPr>
          <w:rFonts w:hint="eastAsia" w:ascii="宋体" w:hAnsi="宋体" w:eastAsia="宋体" w:cs="宋体"/>
          <w:lang w:eastAsia="zh-CN"/>
        </w:rPr>
        <w:t>：主链路尽量不打过孔；屏线与连接器是插损的主要来源，选型时应按目标速率核算。</w:t>
      </w:r>
    </w:p>
    <w:p w14:paraId="7931E4A7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耦合电容处理</w:t>
      </w:r>
      <w:r>
        <w:rPr>
          <w:rFonts w:hint="eastAsia" w:ascii="宋体" w:hAnsi="宋体" w:eastAsia="宋体" w:cs="宋体"/>
          <w:lang w:eastAsia="zh-CN"/>
        </w:rPr>
        <w:t>：采用交流耦合时，电容容值符合规范并靠近发送端；采用直流耦合时按手册确认共模电平兼容。</w:t>
      </w:r>
    </w:p>
    <w:p w14:paraId="5C0290A7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禁止滤波元件</w:t>
      </w:r>
      <w:r>
        <w:rPr>
          <w:rFonts w:hint="eastAsia" w:ascii="宋体" w:hAnsi="宋体" w:eastAsia="宋体" w:cs="宋体"/>
          <w:lang w:eastAsia="zh-CN"/>
        </w:rPr>
        <w:t>：主链路与辅助通道上不得并联电容、磁珠或上下拉电阻。</w:t>
      </w:r>
    </w:p>
    <w:p w14:paraId="582E0AF5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辅助通道处理</w:t>
      </w:r>
      <w:r>
        <w:rPr>
          <w:rFonts w:hint="eastAsia" w:ascii="宋体" w:hAnsi="宋体" w:eastAsia="宋体" w:cs="宋体"/>
          <w:lang w:eastAsia="zh-CN"/>
        </w:rPr>
        <w:t>：按手册配置上拉下拉，走线短并与主链路分组隔离，避免耦合噪声。</w:t>
      </w:r>
    </w:p>
    <w:p w14:paraId="3A13C0B4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热插拔信号</w:t>
      </w:r>
      <w:r>
        <w:rPr>
          <w:rFonts w:hint="eastAsia" w:ascii="宋体" w:hAnsi="宋体" w:eastAsia="宋体" w:cs="宋体"/>
          <w:lang w:eastAsia="zh-CN"/>
        </w:rPr>
        <w:t>：按要求配置上拉下拉与限流，走线远离噪声源，软件端做去抖处理。</w:t>
      </w:r>
    </w:p>
    <w:p w14:paraId="0A485710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面板电源质量</w:t>
      </w:r>
      <w:r>
        <w:rPr>
          <w:rFonts w:hint="eastAsia" w:ascii="宋体" w:hAnsi="宋体" w:eastAsia="宋体" w:cs="宋体"/>
          <w:lang w:eastAsia="zh-CN"/>
        </w:rPr>
        <w:t>：面板逻辑电源应单独滤波并配置足够去耦，上电斜率与时序可控，避免冲击与反灌。</w:t>
      </w:r>
    </w:p>
    <w:p w14:paraId="53838D53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背光电源</w:t>
      </w:r>
      <w:r>
        <w:rPr>
          <w:rFonts w:hint="eastAsia" w:ascii="宋体" w:hAnsi="宋体" w:eastAsia="宋体" w:cs="宋体"/>
          <w:lang w:eastAsia="zh-CN"/>
        </w:rPr>
        <w:t>：按屏规格设计升压电路，控制纹波与启动冲击，调光方式与面板支持能力匹配。</w:t>
      </w:r>
    </w:p>
    <w:p w14:paraId="4DA77235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屏线选型</w:t>
      </w:r>
      <w:r>
        <w:rPr>
          <w:rFonts w:hint="eastAsia" w:ascii="宋体" w:hAnsi="宋体" w:eastAsia="宋体" w:cs="宋体"/>
          <w:lang w:eastAsia="zh-CN"/>
        </w:rPr>
        <w:t>：选用阻抗受控、屏蔽良好、接地充分的屏线，长度尽量短，弯折半径符合要求并可靠固定。</w:t>
      </w:r>
    </w:p>
    <w:p w14:paraId="02E50E21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与可测性</w:t>
      </w:r>
      <w:r>
        <w:rPr>
          <w:rFonts w:hint="eastAsia" w:ascii="宋体" w:hAnsi="宋体" w:eastAsia="宋体" w:cs="宋体"/>
          <w:lang w:eastAsia="zh-CN"/>
        </w:rPr>
        <w:t>：对可触及的屏线与连接器配置低结电容防护；在主链路、辅助通道与电源上预留测试点。</w:t>
      </w:r>
    </w:p>
    <w:p w14:paraId="12CDD6B5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1E66393D">
      <w:pPr>
        <w:jc w:val="both"/>
      </w:pPr>
      <w:r>
        <w:rPr>
          <w:rFonts w:hint="eastAsia" w:ascii="宋体" w:hAnsi="宋体" w:eastAsia="宋体" w:cs="宋体"/>
          <w:lang w:eastAsia="zh-CN"/>
        </w:rPr>
        <w:t>不同产品对刷新率、功耗与可靠性的侧重点差异明显：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90C26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C89CE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典型配置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49E450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DD0B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笔记本与一体机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839A5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四通道，高分辨率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6D399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带宽核算、面板自刷新省电、屏线走线与转轴可靠性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E51E0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平板电脑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37FC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两或四通道，低功耗屏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D99E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背光调光方式、挂起恢复时延、结构空间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115E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高刷新率屏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A301E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四通道高速等级，可能启用压缩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01B2F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训练裕量、屏线插损、散热与功耗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81928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车载显示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90CA0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宽温屏，长屏线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BEF4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宽温稳定性、屏蔽与接地、振动可靠性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E9E9B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工业与医疗显示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02EE5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高色深，特殊分辨率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74276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显示标识数据正确性、色深与时序匹配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EC1F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桥接方案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2E7C8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其他接口转  eDP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EF51E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桥接芯片电源时钟与配置总线、时序兼容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2ED25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多屏与副屏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6D1AD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两条独立链路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EA33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主控显示通道数、总带宽共享、引脚分配</w:t>
            </w:r>
          </w:p>
        </w:tc>
      </w:tr>
    </w:tbl>
    <w:p w14:paraId="61FAF0EB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2D58BF5E">
      <w:pPr>
        <w:jc w:val="both"/>
      </w:pPr>
      <w:r>
        <w:rPr>
          <w:rFonts w:hint="eastAsia" w:ascii="宋体" w:hAnsi="宋体" w:eastAsia="宋体" w:cs="宋体"/>
          <w:lang w:eastAsia="zh-CN"/>
        </w:rPr>
        <w:t>显示接口的故障直观但成因复杂，排查顺序应为：先确认电源与热插拔，再确认辅助通道能否读到参数，最后确认链路训练与视频时序。</w:t>
      </w:r>
    </w:p>
    <w:p w14:paraId="43632E3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DA396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30ADE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78811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C982B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完全黑屏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9FE3E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面板电源缺失、热插拔信号无效、背光未使能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027A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测量面板电源与热插拔电平；确认背光使能与升压输出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3A4D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读不到面板参数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2C17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辅助通道不通、上拉下拉错误、热插拔时序不对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271C2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抓辅助通道通信；核对上拉下拉与时序；确认面板已上电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4EF5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训练失败降级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4AEAD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屏线插损过大、阻抗不连续、速率档位过高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FD208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读取训练结果确认当前速率；核算插损；降低档位验证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01B48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分辨率识别错误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87BD6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显示标识数据内容错误、面板与屏线不匹配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9197C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读取并解析显示标识数据；核对屏型号与规格书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FC076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画面闪烁或抖动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D5661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像素时钟不稳定、属性包数值错误、电源纹波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B4041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核对像素时钟与属性包；测面板电源纹波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8FDB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花屏或有噪点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941AC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主链路误码、通道映射错误、屏线损伤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CBED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测眼图与误码；核对通道编号；更换屏线对比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4B641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背光闪烁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86471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调光频率过低、背光电源纹波、使能时序不当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AC0CE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核对调光方式与频率；测背光电源纹波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D8A1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挂起恢复后黑屏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3CB1A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恢复流程未完整重跑、自刷新退出异常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551B0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核对恢复流程；验证自刷新进入与退出时序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59E29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低温下点不亮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274A2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面板超出工作温度、背光启动困难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0636D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在温箱中复测；核对面板温度规格与背光启动特性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109E5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开机瞬间闪白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823C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背光使能早于画面稳定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EAA08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调整背光使能时机；增加稳定等待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4969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受保护内容无法播放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3F44A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内容保护认证失败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DEA3C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核对保护认证流程；确认密钥与版本兼容</w:t>
            </w:r>
          </w:p>
        </w:tc>
      </w:tr>
    </w:tbl>
    <w:p w14:paraId="3382335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1D751F1E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上电时序实测</w:t>
      </w:r>
      <w:r>
        <w:rPr>
          <w:rFonts w:hint="eastAsia" w:ascii="宋体" w:hAnsi="宋体" w:eastAsia="宋体" w:cs="宋体"/>
          <w:lang w:eastAsia="zh-CN"/>
        </w:rPr>
        <w:t>：测量面板电源、复位、热插拔与背光的实际时序，逐条比对屏规格书要求。</w:t>
      </w:r>
    </w:p>
    <w:p w14:paraId="647DE15C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参数读取验证</w:t>
      </w:r>
      <w:r>
        <w:rPr>
          <w:rFonts w:hint="eastAsia" w:ascii="宋体" w:hAnsi="宋体" w:eastAsia="宋体" w:cs="宋体"/>
          <w:lang w:eastAsia="zh-CN"/>
        </w:rPr>
        <w:t>：读取显示标识数据并解析，确认分辨率、刷新率与时序参数与屏规格一致。</w:t>
      </w:r>
    </w:p>
    <w:p w14:paraId="69C97A0A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训练结果核查</w:t>
      </w:r>
      <w:r>
        <w:rPr>
          <w:rFonts w:hint="eastAsia" w:ascii="宋体" w:hAnsi="宋体" w:eastAsia="宋体" w:cs="宋体"/>
          <w:lang w:eastAsia="zh-CN"/>
        </w:rPr>
        <w:t>：读取链路状态，确认当前通道数与速率等于设计目标，未发生降级。</w:t>
      </w:r>
    </w:p>
    <w:p w14:paraId="64862DFA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信号质量</w:t>
      </w:r>
      <w:r>
        <w:rPr>
          <w:rFonts w:hint="eastAsia" w:ascii="宋体" w:hAnsi="宋体" w:eastAsia="宋体" w:cs="宋体"/>
          <w:lang w:eastAsia="zh-CN"/>
        </w:rPr>
        <w:t>：在主链路发送端测量眼图与抖动，确认满足目标速率等级要求。</w:t>
      </w:r>
    </w:p>
    <w:p w14:paraId="4FBB0707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显示模式遍历</w:t>
      </w:r>
      <w:r>
        <w:rPr>
          <w:rFonts w:hint="eastAsia" w:ascii="宋体" w:hAnsi="宋体" w:eastAsia="宋体" w:cs="宋体"/>
          <w:lang w:eastAsia="zh-CN"/>
        </w:rPr>
        <w:t>：在产品支持的全部分辨率与刷新率下逐一验证，确认无黑屏、花屏与闪烁。</w:t>
      </w:r>
    </w:p>
    <w:p w14:paraId="297F5177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长时间烤机</w:t>
      </w:r>
      <w:r>
        <w:rPr>
          <w:rFonts w:hint="eastAsia" w:ascii="宋体" w:hAnsi="宋体" w:eastAsia="宋体" w:cs="宋体"/>
          <w:lang w:eastAsia="zh-CN"/>
        </w:rPr>
        <w:t>：连续显示数小时并配合动态画面，确认无闪屏、无掉画面。</w:t>
      </w:r>
    </w:p>
    <w:p w14:paraId="62794364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挂起恢复循环</w:t>
      </w:r>
      <w:r>
        <w:rPr>
          <w:rFonts w:hint="eastAsia" w:ascii="宋体" w:hAnsi="宋体" w:eastAsia="宋体" w:cs="宋体"/>
          <w:lang w:eastAsia="zh-CN"/>
        </w:rPr>
        <w:t>：反复挂起与恢复数十次以上，确认每次都能正常点亮。</w:t>
      </w:r>
    </w:p>
    <w:p w14:paraId="44598E94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背光测试</w:t>
      </w:r>
      <w:r>
        <w:rPr>
          <w:rFonts w:hint="eastAsia" w:ascii="宋体" w:hAnsi="宋体" w:eastAsia="宋体" w:cs="宋体"/>
          <w:lang w:eastAsia="zh-CN"/>
        </w:rPr>
        <w:t>：测量全亮度范围内的亮度均匀性、纹波与频闪，确认调光无可见闪烁。</w:t>
      </w:r>
    </w:p>
    <w:p w14:paraId="3FD8C647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电源测试</w:t>
      </w:r>
      <w:r>
        <w:rPr>
          <w:rFonts w:hint="eastAsia" w:ascii="宋体" w:hAnsi="宋体" w:eastAsia="宋体" w:cs="宋体"/>
          <w:lang w:eastAsia="zh-CN"/>
        </w:rPr>
        <w:t>：测量面板与背光电源在启动和工作过程中的电压跌落与纹波。</w:t>
      </w:r>
    </w:p>
    <w:p w14:paraId="2AC8CA8B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高低温与机械</w:t>
      </w:r>
      <w:r>
        <w:rPr>
          <w:rFonts w:hint="eastAsia" w:ascii="宋体" w:hAnsi="宋体" w:eastAsia="宋体" w:cs="宋体"/>
          <w:lang w:eastAsia="zh-CN"/>
        </w:rPr>
        <w:t>：在极限温度下重复点亮测试；对含屏线的产品做弯折、振动与插拔寿命测试。</w:t>
      </w:r>
    </w:p>
    <w:p w14:paraId="3AF9833C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1538FD3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已按分辨率、刷新率与色深完成带宽核算，并留有</w:t>
      </w:r>
      <w:r>
        <w:t xml:space="preserve"> 20% </w:t>
      </w:r>
      <w:r>
        <w:rPr>
          <w:rFonts w:hint="eastAsia" w:ascii="宋体" w:hAnsi="宋体" w:eastAsia="宋体" w:cs="宋体"/>
          <w:lang w:eastAsia="zh-CN"/>
        </w:rPr>
        <w:t>以上余量。</w:t>
      </w:r>
    </w:p>
    <w:p w14:paraId="5E2A869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主控与面板支持的通道数与速率等级已确认匹配。</w:t>
      </w:r>
    </w:p>
    <w:p w14:paraId="539DC6E9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主链路已按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设计，制板说明中已注明阻抗控制要求。</w:t>
      </w:r>
    </w:p>
    <w:p w14:paraId="502E9AF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通道内与通道间长度匹配已核算，未跨平面分割，换层处已加回流地过孔。</w:t>
      </w:r>
    </w:p>
    <w:p w14:paraId="00BB9494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主链路与辅助通道上未并联滤波元件，板上未额外加端接。</w:t>
      </w:r>
    </w:p>
    <w:p w14:paraId="044F26F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采用交流耦合时电容容值符合规范且靠近发送端；直流耦合时共模电平已确认兼容。</w:t>
      </w:r>
    </w:p>
    <w:p w14:paraId="12BD976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辅助通道的上拉下拉已按手册配置，走线与主链路隔离。</w:t>
      </w:r>
    </w:p>
    <w:p w14:paraId="3EF3C81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热插拔信号的上拉下拉与限流已配置，软件端已做去抖。</w:t>
      </w:r>
    </w:p>
    <w:p w14:paraId="324D685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面板电源已单独滤波，上电顺序与延时符合屏规格书。</w:t>
      </w:r>
    </w:p>
    <w:p w14:paraId="3CF9217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背光升压电路功率与电压满足屏规格，调光方式与面板能力匹配。</w:t>
      </w:r>
    </w:p>
    <w:p w14:paraId="7C90471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屏线已选用阻抗受控、屏蔽良好、接地充分的产品，长度与弯折半径符合要求。</w:t>
      </w:r>
    </w:p>
    <w:p w14:paraId="052C7C7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已在主链路、辅助通道与电源上预留测试点，并配置低结电容防护。</w:t>
      </w:r>
    </w:p>
    <w:p w14:paraId="688EFC70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实测上电时序符合屏规格书要求。</w:t>
      </w:r>
    </w:p>
    <w:p w14:paraId="38DB739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显示标识数据读取与解析正确，分辨率与刷新率识别无误。</w:t>
      </w:r>
    </w:p>
    <w:p w14:paraId="157C58A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链路训练结果等于设计目标，未发生降级。</w:t>
      </w:r>
    </w:p>
    <w:p w14:paraId="0D4F4E4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主链路眼图与抖动测试满足目标速率等级要求。</w:t>
      </w:r>
    </w:p>
    <w:p w14:paraId="7B4DC81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已在全部支持的显示模式下完成验证，无黑屏、花屏与闪烁。</w:t>
      </w:r>
    </w:p>
    <w:p w14:paraId="3963858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已完成长时间烤机与挂起恢复循环测试。</w:t>
      </w:r>
    </w:p>
    <w:p w14:paraId="16F9A8A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背光亮度均匀性、纹波与频闪已测试通过。</w:t>
      </w:r>
    </w:p>
    <w:p w14:paraId="368E1BC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已完成高低温与屏线机械可靠性测试。</w:t>
      </w:r>
    </w:p>
    <w:p w14:paraId="6C490429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eDP </w:t>
      </w:r>
      <w:r>
        <w:rPr>
          <w:rFonts w:hint="eastAsia" w:ascii="宋体" w:hAnsi="宋体" w:eastAsia="宋体" w:cs="宋体"/>
          <w:lang w:eastAsia="zh-CN"/>
        </w:rPr>
        <w:t>接口的通用设计说明。具体速率等级、电气参数、上电与背光时序、训练流程与寄存器定义，最终以相关显示接口规范以及所用主控、桥接芯片与面板的规格书为准；面板的初始化与时序参数通常由屏厂提供，应严格按其要求实现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2BB0304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5"/>
  </w:num>
  <w:num w:numId="5">
    <w:abstractNumId w:val="1"/>
    <w:lvlOverride w:ilvl="0">
      <w:startOverride w:val="1"/>
    </w:lvlOverride>
  </w:num>
  <w:num w:numId="12">
    <w:abstractNumId w:val="3"/>
  </w:num>
  <w:num w:numId="8">
    <w:abstractNumId w:val="1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9">
    <w:abstractNumId w:val="0"/>
  </w:num>
  <w:num w:numId="13">
    <w:abstractNumId w:val="4"/>
  </w:num>
  <w:num w:numId="11">
    <w:abstractNumId w:val="2"/>
  </w: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 Spacing" w:uiPriority="1" w:semiHidden="0" w:unhideWhenUsed="0" w:qFormat="1"/>
    <w:lsdException w:name="Subtle Reference" w:uiPriority="31" w:semiHidden="0" w:unhideWhenUsed="0" w:qFormat="1"/>
    <w:lsdException w:name="Normal" w:uiPriority="0" w:semiHidden="0" w:unhideWhenUsed="0" w:qFormat="1"/>
    <w:lsdException w:name="Dark List Accent 3" w:uiPriority="70" w:semiHidden="0" w:unhideWhenUsed="0"/>
    <w:lsdException w:name="Table Grid" w:uiPriority="59" w:semiHidden="0" w:unhideWhenUsed="0"/>
    <w:lsdException w:name="Medium Shading 2 Accent 6" w:uiPriority="64" w:semiHidden="0" w:unhideWhenUsed="0"/>
    <w:lsdException w:name="Medium Shading 2 Accent 5" w:uiPriority="64" w:semiHidden="0" w:unhideWhenUsed="0"/>
    <w:lsdException w:name="heading 5" w:uiPriority="9" w:qFormat="1"/>
    <w:lsdException w:name="Medium Shading 2 Accent 1" w:uiPriority="64" w:semiHidden="0" w:unhideWhenUsed="0"/>
    <w:lsdException w:name="heading 4" w:uiPriority="9" w:qFormat="1"/>
    <w:lsdException w:name="heading 9" w:uiPriority="9" w:qFormat="1"/>
    <w:lsdException w:name="Medium Grid 1 Accent 3" w:uiPriority="67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heading 2" w:uiPriority="9" w:qFormat="1"/>
    <w:lsdException w:name="Medium Grid 2 Accent 4" w:uiPriority="68" w:semiHidden="0" w:unhideWhenUsed="0"/>
    <w:lsdException w:name="Colorful Shading Accent 3" w:uiPriority="71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Colorful Shading Accent 1" w:uiPriority="71" w:semiHidden="0" w:unhideWhenUsed="0"/>
    <w:lsdException w:name="Colorful Shading Accent 4" w:uiPriority="71" w:semiHidden="0" w:unhideWhenUsed="0"/>
    <w:lsdException w:name="Colorful Grid" w:uiPriority="73" w:semiHidden="0" w:unhideWhenUsed="0"/>
    <w:lsdException w:name="Medium List 2 Accent 1" w:uiPriority="66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Light Grid Accent 6" w:uiPriority="62" w:semiHidden="0" w:unhideWhenUsed="0"/>
    <w:lsdException w:name="Light Grid Accent 5" w:uiPriority="62" w:semiHidden="0" w:unhideWhenUsed="0"/>
    <w:lsdException w:name="Default Paragraph Font" w:uiPriority="1"/>
    <w:lsdException w:name="Light Grid Accent 2" w:uiPriority="62" w:semiHidden="0" w:unhideWhenUsed="0"/>
    <w:lsdException w:name="Dark List Accent 6" w:uiPriority="70" w:semiHidden="0" w:unhideWhenUsed="0"/>
    <w:lsdException w:name="Light Shading Accent 3" w:uiPriority="60" w:semiHidden="0" w:unhideWhenUsed="0"/>
    <w:lsdException w:name="Medium Grid 3 Accent 1" w:uiPriority="69" w:semiHidden="0" w:unhideWhenUsed="0"/>
    <w:lsdException w:name="Medium Grid 3 Accent 5" w:uiPriority="69" w:semiHidden="0" w:unhideWhenUsed="0"/>
    <w:lsdException w:name="Medium Shading 1" w:uiPriority="63" w:semiHidden="0" w:unhideWhenUsed="0"/>
    <w:lsdException w:name="Medium Shading 2" w:uiPriority="64" w:semiHidden="0" w:unhideWhenUsed="0"/>
    <w:lsdException w:name="Colorful Grid Accent 2" w:uiPriority="73" w:semiHidden="0" w:unhideWhenUsed="0"/>
    <w:lsdException w:name="Dark List Accent 4" w:uiPriority="70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Medium Grid 3 Accent 2" w:uiPriority="69" w:semiHidden="0" w:unhideWhenUsed="0"/>
    <w:lsdException w:name="Medium Grid 1 Accent 1" w:uiPriority="67" w:semiHidden="0" w:unhideWhenUsed="0"/>
    <w:lsdException w:name="Medium Grid 2 Accent 2" w:uiPriority="68" w:semiHidden="0" w:unhideWhenUsed="0"/>
    <w:lsdException w:name="Colorful List Accent 4" w:uiPriority="72" w:semiHidden="0" w:unhideWhenUsed="0"/>
    <w:lsdException w:name="Light List Accent 4" w:uiPriority="61" w:semiHidden="0" w:unhideWhenUsed="0"/>
    <w:lsdException w:name="Medium Shading 1 Accent 5" w:uiPriority="63" w:semiHidden="0" w:unhideWhenUsed="0"/>
    <w:lsdException w:name="Medium Grid 2 Accent 1" w:uiPriority="68" w:semiHidden="0" w:unhideWhenUsed="0"/>
    <w:lsdException w:name="Colorful List Accent 2" w:uiPriority="72" w:semiHidden="0" w:unhideWhenUsed="0"/>
    <w:lsdException w:name="Colorful List Accent 1" w:uiPriority="72" w:semiHidden="0" w:unhideWhenUsed="0"/>
    <w:lsdException w:name="Medium Shading 2 Accent 3" w:uiPriority="64" w:semiHidden="0" w:unhideWhenUsed="0"/>
    <w:lsdException w:name="Colorful List Accent 6" w:uiPriority="72" w:semiHidden="0" w:unhideWhenUsed="0"/>
    <w:lsdException w:name="heading 7" w:uiPriority="9" w:qFormat="1"/>
    <w:lsdException w:name="Revision" w:unhideWhenUsed="0"/>
    <w:lsdException w:name="Medium List 2 Accent 5" w:uiPriority="66" w:semiHidden="0" w:unhideWhenUsed="0"/>
    <w:lsdException w:name="toc 1" w:uiPriority="39"/>
    <w:lsdException w:name="Strong" w:uiPriority="22" w:semiHidden="0" w:unhideWhenUsed="0" w:qFormat="1"/>
    <w:lsdException w:name="toc 6" w:uiPriority="39"/>
    <w:lsdException w:name="Bibliography" w:uiPriority="37"/>
    <w:lsdException w:name="Medium List 1" w:uiPriority="65" w:semiHidden="0" w:unhideWhenUsed="0"/>
    <w:lsdException w:name="Light List Accent 6" w:uiPriority="61" w:semiHidden="0" w:unhideWhenUsed="0"/>
    <w:lsdException w:name="Medium Grid 2" w:uiPriority="68" w:semiHidden="0" w:unhideWhenUsed="0"/>
    <w:lsdException w:name="Light List Accent 2" w:uiPriority="61" w:semiHidden="0" w:unhideWhenUsed="0"/>
    <w:lsdException w:name="Medium List 1 Accent 5" w:uiPriority="65" w:semiHidden="0" w:unhideWhenUsed="0"/>
    <w:lsdException w:name="Light Grid" w:uiPriority="62" w:semiHidden="0" w:unhideWhenUsed="0"/>
    <w:lsdException w:name="Medium Grid 1 Accent 2" w:uiPriority="67" w:semiHidden="0" w:unhideWhenUsed="0"/>
    <w:lsdException w:name="Colorful List Accent 5" w:uiPriority="72" w:semiHidden="0" w:unhideWhenUsed="0"/>
    <w:lsdException w:name="List Paragraph" w:uiPriority="34" w:semiHidden="0" w:unhideWhenUsed="0" w:qFormat="1"/>
    <w:lsdException w:name="Dark List Accent 2" w:uiPriority="70" w:semiHidden="0" w:unhideWhenUsed="0"/>
    <w:lsdException w:name="Colorful Grid Accent 4" w:uiPriority="73" w:semiHidden="0" w:unhideWhenUsed="0"/>
    <w:lsdException w:name="Medium Shading 2 Accent 2" w:uiPriority="64" w:semiHidden="0" w:unhideWhenUsed="0"/>
    <w:lsdException w:name="heading 3" w:uiPriority="9" w:qFormat="1"/>
    <w:lsdException w:name="heading 8" w:uiPriority="9" w:qFormat="1"/>
    <w:lsdException w:name="toc 5" w:uiPriority="39"/>
    <w:lsdException w:name="toc 9" w:uiPriority="39"/>
    <w:lsdException w:name="toc 4" w:uiPriority="39"/>
    <w:lsdException w:name="Quote" w:uiPriority="29" w:semiHidden="0" w:unhideWhenUsed="0" w:qFormat="1"/>
    <w:lsdException w:name="toc 2" w:uiPriority="39"/>
    <w:lsdException w:name="Medium Shading 1 Accent 1" w:uiPriority="63" w:semiHidden="0" w:unhideWhenUsed="0"/>
    <w:lsdException w:name="Medium List 1 Accent 4" w:uiPriority="65" w:semiHidden="0" w:unhideWhenUsed="0"/>
    <w:lsdException w:name="TOC Heading" w:uiPriority="39" w:qFormat="1"/>
    <w:lsdException w:name="Medium List 2 Accent 6" w:uiPriority="66" w:semiHidden="0" w:unhideWhenUsed="0"/>
    <w:lsdException w:name="Medium List 2 Accent 2" w:uiPriority="66" w:semiHidden="0" w:unhideWhenUsed="0"/>
    <w:lsdException w:name="Medium List 1 Accent 2" w:uiPriority="65" w:semiHidden="0" w:unhideWhenUsed="0"/>
    <w:lsdException w:name="Subtle Emphasis" w:uiPriority="19" w:semiHidden="0" w:unhideWhenUsed="0" w:qFormat="1"/>
    <w:lsdException w:name="Light Grid Accent 4" w:uiPriority="62" w:semiHidden="0" w:unhideWhenUsed="0"/>
    <w:lsdException w:name="Medium List 2" w:uiPriority="66" w:semiHidden="0" w:unhideWhenUsed="0"/>
    <w:lsdException w:name="Light Grid Accent 1" w:uiPriority="62" w:semiHidden="0" w:unhideWhenUsed="0"/>
    <w:lsdException w:name="Title" w:uiPriority="10" w:semiHidden="0" w:unhideWhenUsed="0" w:qFormat="1"/>
    <w:lsdException w:name="Intense Reference" w:uiPriority="32" w:semiHidden="0" w:unhideWhenUsed="0" w:qFormat="1"/>
    <w:lsdException w:name="Dark List Accent 1" w:uiPriority="70" w:semiHidden="0" w:unhideWhenUsed="0"/>
    <w:lsdException w:name="Colorful Grid Accent 3" w:uiPriority="73" w:semiHidden="0" w:unhideWhenUsed="0"/>
    <w:lsdException w:name="Dark List Accent 5" w:uiPriority="70" w:semiHidden="0" w:unhideWhenUsed="0"/>
    <w:lsdException w:name="Colorful List" w:uiPriority="72" w:semiHidden="0" w:unhideWhenUsed="0"/>
    <w:lsdException w:name="Colorful Grid Accent 5" w:uiPriority="73" w:semiHidden="0" w:unhideWhenUsed="0"/>
    <w:lsdException w:name="Intense Emphasis" w:uiPriority="21" w:semiHidden="0" w:unhideWhenUsed="0" w:qFormat="1"/>
    <w:lsdException w:name="heading 1" w:uiPriority="9" w:semiHidden="0" w:unhideWhenUsed="0" w:qFormat="1"/>
    <w:lsdException w:name="heading 6" w:uiPriority="9" w:qFormat="1"/>
    <w:lsdException w:name="Medium Grid 1 Accent 4" w:uiPriority="67" w:semiHidden="0" w:unhideWhenUsed="0"/>
    <w:lsdException w:name="Medium Grid 2 Accent 5" w:uiPriority="68" w:semiHidden="0" w:unhideWhenUsed="0"/>
    <w:lsdException w:name="Medium Grid 1 Accent 5" w:uiPriority="67" w:semiHidden="0" w:unhideWhenUsed="0"/>
    <w:lsdException w:name="Colorful List Accent 3" w:uiPriority="72" w:semiHidden="0" w:unhideWhenUsed="0"/>
    <w:lsdException w:name="Medium Grid 1" w:uiPriority="67" w:semiHidden="0" w:unhideWhenUsed="0"/>
    <w:lsdException w:name="Intense Quote" w:uiPriority="30" w:semiHidden="0" w:unhideWhenUsed="0" w:qFormat="1"/>
    <w:lsdException w:name="Medium Shading 2 Accent 4" w:uiPriority="64" w:semiHidden="0" w:unhideWhenUsed="0"/>
    <w:lsdException w:name="Medium Shading 1 Accent 3" w:uiPriority="63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Medium List 1 Accent 1" w:uiPriority="65" w:semiHidden="0" w:unhideWhenUsed="0"/>
    <w:lsdException w:name="toc 7" w:uiPriority="39"/>
    <w:lsdException w:name="Medium List 1 Accent 6" w:uiPriority="65" w:semiHidden="0" w:unhideWhenUsed="0"/>
    <w:lsdException w:name="Light List Accent 3" w:uiPriority="61" w:semiHidden="0" w:unhideWhenUsed="0"/>
    <w:lsdException w:name="Light List Accent 1" w:uiPriority="61" w:semiHidden="0" w:unhideWhenUsed="0"/>
    <w:lsdException w:name="Dark List" w:uiPriority="70" w:semiHidden="0" w:unhideWhenUsed="0"/>
    <w:lsdException w:name="Light Shading Accent 4" w:uiPriority="60" w:semiHidden="0" w:unhideWhenUsed="0"/>
    <w:lsdException w:name="Medium Grid 3 Accent 6" w:uiPriority="69" w:semiHidden="0" w:unhideWhenUsed="0"/>
    <w:lsdException w:name="Light Shading Accent 2" w:uiPriority="60" w:semiHidden="0" w:unhideWhenUsed="0"/>
    <w:lsdException w:name="Light Shading Accent 1" w:uiPriority="60" w:semiHidden="0" w:unhideWhenUsed="0"/>
    <w:lsdException w:name="Medium Grid 3 Accent 4" w:uiPriority="69" w:semiHidden="0" w:unhideWhenUsed="0"/>
    <w:lsdException w:name="Medium Grid 3 Accent 3" w:uiPriority="69" w:semiHidden="0" w:unhideWhenUsed="0"/>
    <w:lsdException w:name="Light Shading Accent 6" w:uiPriority="60" w:semiHidden="0" w:unhideWhenUsed="0"/>
    <w:lsdException w:name="Light Grid Accent 3" w:uiPriority="62" w:semiHidden="0" w:unhideWhenUsed="0"/>
    <w:lsdException w:name="Light List Accent 5" w:uiPriority="61" w:semiHidden="0" w:unhideWhenUsed="0"/>
    <w:lsdException w:name="Subtitle" w:uiPriority="11" w:semiHidden="0" w:unhideWhenUsed="0" w:qFormat="1"/>
    <w:lsdException w:name="Medium Grid 2 Accent 3" w:uiPriority="68" w:semiHidden="0" w:unhideWhenUsed="0"/>
    <w:lsdException w:name="Medium Shading 1 Accent 4" w:uiPriority="63" w:semiHidden="0" w:unhideWhenUsed="0"/>
    <w:lsdException w:name="Colorful Shading Accent 6" w:uiPriority="71" w:semiHidden="0" w:unhideWhenUsed="0"/>
    <w:lsdException w:name="Light List" w:uiPriority="61" w:semiHidden="0" w:unhideWhenUsed="0"/>
    <w:lsdException w:name="toc 8" w:uiPriority="39"/>
    <w:lsdException w:name="toc 3" w:uiPriority="39"/>
    <w:lsdException w:name="Emphasis" w:uiPriority="20" w:semiHidden="0" w:unhideWhenUsed="0" w:qFormat="1"/>
    <w:lsdException w:name="Light Shading" w:uiPriority="60" w:semiHidden="0" w:unhideWhenUsed="0"/>
    <w:lsdException w:name="Book Title" w:uiPriority="33" w:semiHidden="0" w:unhideWhenUsed="0" w:qFormat="1"/>
    <w:lsdException w:name="caption" w:uiPriority="35" w:qFormat="1"/>
    <w:lsdException w:name="Medium List 1 Accent 3" w:uiPriority="65" w:semiHidden="0" w:unhideWhenUsed="0"/>
    <w:lsdException w:name="Colorful Shading" w:uiPriority="71" w:semiHidden="0" w:unhideWhenUsed="0"/>
    <w:lsdException w:name="Placeholder Text" w:unhideWhenUsed="0"/>
    <w:lsdException w:name="Light Shading Accent 5" w:uiPriority="60" w:semiHidden="0" w:unhideWhenUsed="0"/>
    <w:lsdException w:name="Medium Grid 3" w:uiPriority="69" w:semiHidden="0" w:unhideWhenUsed="0"/>
  </w:latentStyles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1"/>
      </w:numPr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2"/>
      </w:numPr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3"/>
      </w:numPr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2026-10-08T22:43:36Z</dcterms:created>
  <dcterms:modified xsi:type="dcterms:W3CDTF">2026-10-08T22:43:36Z</dcterms:modified>
</cp:coreProperties>
</file>