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硬件产品原理图设计要点</w:t>
      </w:r>
    </w:p>
    <w:p>
      <w:pPr>
        <w:pStyle w:val="Quote"/>
      </w:pPr>
      <w:r>
        <w:t xml:space="preserve">从需求输入、器件选型到评审交付的系统化方法</w:t>
      </w:r>
    </w:p>
    <w:p>
      <w:pPr>
        <w:pStyle w:val="Heading2"/>
      </w:pPr>
      <w:r>
        <w:t xml:space="preserve">目录</w:t>
      </w:r>
    </w:p>
    <w:p>
      <w:pPr>
        <w:pStyle w:val="ListParagraph"/>
      </w:pPr>
      <w:r>
        <w:t xml:space="preserve">• 引言：原理图是硬件产品的"第一份契约"</w:t>
      </w:r>
    </w:p>
    <w:p>
      <w:pPr>
        <w:pStyle w:val="ListParagraph"/>
      </w:pPr>
      <w:r>
        <w:t xml:space="preserve">• 1. 先想清楚：原理图设计的目标与边界</w:t>
      </w:r>
    </w:p>
    <w:p>
      <w:pPr>
        <w:pStyle w:val="ListParagraph"/>
      </w:pPr>
      <w:r>
        <w:t xml:space="preserve">• 2. 设计输入：动手画图之前必须确认的事</w:t>
      </w:r>
    </w:p>
    <w:p>
      <w:pPr>
        <w:pStyle w:val="ListParagraph"/>
      </w:pPr>
      <w:r>
        <w:t xml:space="preserve">• 3. 原理图规范：让图纸可读、可查、可维护</w:t>
      </w:r>
    </w:p>
    <w:p>
      <w:pPr>
        <w:pStyle w:val="ListParagraph"/>
      </w:pPr>
      <w:r>
        <w:t xml:space="preserve">• 4. 元器件选型与BOM前移</w:t>
      </w:r>
    </w:p>
    <w:p>
      <w:pPr>
        <w:pStyle w:val="ListParagraph"/>
      </w:pPr>
      <w:r>
        <w:t xml:space="preserve">• 5. 电源设计：原理图阶段的电源完整性</w:t>
      </w:r>
    </w:p>
    <w:p>
      <w:pPr>
        <w:pStyle w:val="ListParagraph"/>
      </w:pPr>
      <w:r>
        <w:t xml:space="preserve">• 6. 时钟、复位与最小系统</w:t>
      </w:r>
    </w:p>
    <w:p>
      <w:pPr>
        <w:pStyle w:val="ListParagraph"/>
      </w:pPr>
      <w:r>
        <w:t xml:space="preserve">• 7. 接口电路设计要点</w:t>
      </w:r>
    </w:p>
    <w:p>
      <w:pPr>
        <w:pStyle w:val="ListParagraph"/>
      </w:pPr>
      <w:r>
        <w:t xml:space="preserve">• 8. 模拟与混合信号设计</w:t>
      </w:r>
    </w:p>
    <w:p>
      <w:pPr>
        <w:pStyle w:val="ListParagraph"/>
      </w:pPr>
      <w:r>
        <w:t xml:space="preserve">• 9. 保护、可靠性与安规</w:t>
      </w:r>
    </w:p>
    <w:p>
      <w:pPr>
        <w:pStyle w:val="ListParagraph"/>
      </w:pPr>
      <w:r>
        <w:t xml:space="preserve">• 10. EMC与信号完整性：从原理图开始</w:t>
      </w:r>
    </w:p>
    <w:p>
      <w:pPr>
        <w:pStyle w:val="ListParagraph"/>
      </w:pPr>
      <w:r>
        <w:t xml:space="preserve">• 11. 低功耗设计</w:t>
      </w:r>
    </w:p>
    <w:p>
      <w:pPr>
        <w:pStyle w:val="ListParagraph"/>
      </w:pPr>
      <w:r>
        <w:t xml:space="preserve">• 12. 可测试性、可制造性与可服务性</w:t>
      </w:r>
    </w:p>
    <w:p>
      <w:pPr>
        <w:pStyle w:val="ListParagraph"/>
      </w:pPr>
      <w:r>
        <w:t xml:space="preserve">• 13. 原理图评审：流程、角色与清单</w:t>
      </w:r>
    </w:p>
    <w:p>
      <w:pPr>
        <w:pStyle w:val="ListParagraph"/>
      </w:pPr>
      <w:r>
        <w:t xml:space="preserve">• 14. 常见错误与典型案例</w:t>
      </w:r>
    </w:p>
    <w:p>
      <w:pPr>
        <w:pStyle w:val="ListParagraph"/>
      </w:pPr>
      <w:r>
        <w:t xml:space="preserve">• 15. 从原理图到PCB的交接</w:t>
      </w:r>
    </w:p>
    <w:p>
      <w:pPr>
        <w:pStyle w:val="ListParagraph"/>
      </w:pPr>
      <w:r>
        <w:t xml:space="preserve">• 16. 结语：原理图设计的四个层次</w:t>
      </w:r>
    </w:p>
    <w:p>
      <w:pPr>
        <w:pStyle w:val="ListParagraph"/>
      </w:pPr>
      <w:r>
        <w:t xml:space="preserve">• 附录A：原理图评审检查清单</w:t>
      </w:r>
    </w:p>
    <w:p>
      <w:pPr>
        <w:pStyle w:val="ListParagraph"/>
      </w:pPr>
      <w:r>
        <w:t xml:space="preserve">• 附录B：设计输入确认表</w:t>
      </w:r>
    </w:p>
    <w:p>
      <w:pPr>
        <w:pStyle w:val="ListParagraph"/>
      </w:pPr>
      <w:r>
        <w:t xml:space="preserve">• 附录C：术语速查</w:t>
      </w:r>
    </w:p>
    <w:p>
      <w:pPr>
        <w:pStyle w:val="Heading2"/>
      </w:pPr>
      <w:r>
        <w:t xml:space="preserve">引言：原理图是硬件产品的"第一份契约"</w:t>
      </w:r>
    </w:p>
    <w:p>
      <w:r>
        <w:t xml:space="preserve">在硬件产品开发中，原理图常常被当成一项"画图工作"：把器件摆上去、把网络连起来、把封装对上，似乎就完成了任务。但真正决定产品成败的问题，往往在原理图阶段就已经埋下：电源树是否合理，接口保护是否到位，时序是否可控，测试点是否留够，关键器件的供货是否可持续，以及最根本的——方案是否真的满足需求和成本目标。</w:t>
      </w:r>
    </w:p>
    <w:p>
      <w:r>
        <w:t xml:space="preserve">原理图是硬件产品的第一份完整技术契约。它向上承接产品需求、系统架构和成本约束，向下决定PCB布局、BOM成本、生产测试、认证风险和售后维护难度。一张优秀的原理图，不仅要"能工作"，还要做到</w:t>
      </w:r>
      <w:r>
        <w:rPr>
          <w:rFonts w:ascii="Calibri" w:hAnsi="Calibri" w:eastAsia="微软雅黑" w:cs="Calibri"/>
          <w:b/>
          <w:bCs/>
        </w:rPr>
        <w:t xml:space="preserve">可读、可查、可测、可制造、可维护</w:t>
      </w:r>
      <w:r>
        <w:t xml:space="preserve">。</w:t>
      </w:r>
    </w:p>
    <w:p>
      <w:r>
        <w:t xml:space="preserve">本文从工程实践出发，系统梳理硬件产品原理图设计的关键要点，既适合作为硬件工程师的日常自查框架，也可以作为团队评审规范和新人培训材料。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1. 先想清楚：原理图设计的目标与边界</w:t>
      </w:r>
    </w:p>
    <w:p>
      <w:pPr>
        <w:pStyle w:val="Heading3"/>
      </w:pPr>
      <w:r>
        <w:t xml:space="preserve">1.1 原理图要回答的五个问题</w:t>
      </w:r>
    </w:p>
    <w:p>
      <w:r>
        <w:t xml:space="preserve">一份合格的原理图，应当能够清晰回答以下问题：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信号从哪里来、到哪里去</w:t>
      </w:r>
      <w:r>
        <w:t xml:space="preserve">：每个功能模块的输入输出关系是否明确。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电从哪里来、经过什么路径</w:t>
      </w:r>
      <w:r>
        <w:t xml:space="preserve">：电源来源、转换、分配、监测和保护是否完整。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器件为什么这样选</w:t>
      </w:r>
      <w:r>
        <w:t xml:space="preserve">：关键器件的参数、封装、替代方案和选型依据是否可追溯。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异常时会发生什么</w:t>
      </w:r>
      <w:r>
        <w:t xml:space="preserve">：过压、过流、反接、浪涌、热插拔、掉电、复位失败时系统的行为是否可控。</w:t>
      </w:r>
    </w:p>
    <w:p>
      <w:pPr>
        <w:pStyle w:val="ListParagraph"/>
      </w:pPr>
      <w:r>
        <w:t xml:space="preserve">5. </w:t>
      </w:r>
      <w:r>
        <w:rPr>
          <w:rFonts w:ascii="Calibri" w:hAnsi="Calibri" w:eastAsia="微软雅黑" w:cs="Calibri"/>
          <w:b/>
          <w:bCs/>
        </w:rPr>
        <w:t xml:space="preserve">这张图如何被验证</w:t>
      </w:r>
      <w:r>
        <w:t xml:space="preserve">：测试点、调试接口、跳线、状态指示和测量条件是否预留。</w:t>
      </w:r>
    </w:p>
    <w:p>
      <w:r>
        <w:t xml:space="preserve">如果一张原理图无法回答这些问题，说明设计还没有真正完成，只是完成了连线。</w:t>
      </w:r>
    </w:p>
    <w:p>
      <w:pPr>
        <w:pStyle w:val="Heading3"/>
      </w:pPr>
      <w:r>
        <w:t xml:space="preserve">1.2 原理图设计的三层目标</w:t>
      </w:r>
    </w:p>
    <w:p>
      <w:r>
        <w:t xml:space="preserve">可以把原理图设计目标分为三个层次：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层次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目标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典型表现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功能正确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电路能实现预期功能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上电可用、接口能通、指标达标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工程可靠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在真实环境和全生命周期内稳定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通过EMC、高低温、振动、寿命测试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产品可交付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能高效、低成本、规模化地生产维护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BOM可控、测试高效、问题可定位</w:t>
            </w:r>
          </w:p>
        </w:tc>
      </w:tr>
    </w:tbl>
    <w:p>
      <w:pPr>
        <w:spacing w:after="0" w:line="240" w:lineRule="auto"/>
      </w:pPr>
    </w:p>
    <w:p>
      <w:r>
        <w:t xml:space="preserve">很多团队只盯着第一层，导致样机阶段"能跑"，量产阶段问题集中爆发。原理图评审必须同时覆盖后两层。</w:t>
      </w:r>
    </w:p>
    <w:p>
      <w:pPr>
        <w:pStyle w:val="Heading3"/>
      </w:pPr>
      <w:r>
        <w:t xml:space="preserve">1.3 明确设计边界</w:t>
      </w:r>
    </w:p>
    <w:p>
      <w:r>
        <w:t xml:space="preserve">在动手之前，需要明确哪些内容属于本板、哪些属于外部系统：</w:t>
      </w:r>
    </w:p>
    <w:p>
      <w:pPr>
        <w:pStyle w:val="ListParagraph"/>
      </w:pPr>
      <w:r>
        <w:t xml:space="preserve">• 本板负责哪些功能，外部模块负责哪些功能；</w:t>
      </w:r>
    </w:p>
    <w:p>
      <w:pPr>
        <w:pStyle w:val="ListParagraph"/>
      </w:pPr>
      <w:r>
        <w:t xml:space="preserve">• 板间接口的电气定义、连接器型号、引脚定义和线序；</w:t>
      </w:r>
    </w:p>
    <w:p>
      <w:pPr>
        <w:pStyle w:val="ListParagraph"/>
      </w:pPr>
      <w:r>
        <w:t xml:space="preserve">• 供电边界：谁给谁供电，谁负责上电时序和掉电检测；</w:t>
      </w:r>
    </w:p>
    <w:p>
      <w:pPr>
        <w:pStyle w:val="ListParagraph"/>
      </w:pPr>
      <w:r>
        <w:t xml:space="preserve">• 接地边界：单板地、机壳地、模拟地、数字地如何划分和连接；</w:t>
      </w:r>
    </w:p>
    <w:p>
      <w:pPr>
        <w:pStyle w:val="ListParagraph"/>
      </w:pPr>
      <w:r>
        <w:t xml:space="preserve">• 软件边界：哪些引脚由软件配置，哪些状态需要软件读取；</w:t>
      </w:r>
    </w:p>
    <w:p>
      <w:pPr>
        <w:pStyle w:val="ListParagraph"/>
      </w:pPr>
      <w:r>
        <w:t xml:space="preserve">• 测试边界：哪些参数在板上测，哪些在整机测。</w:t>
      </w:r>
    </w:p>
    <w:p>
      <w:r>
        <w:t xml:space="preserve">边界不清是后期返工的主要原因之一。建议用一页"系统边界图"在原理图第一页固化这些信息。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2. 设计输入：动手画图之前必须确认的事</w:t>
      </w:r>
    </w:p>
    <w:p>
      <w:pPr>
        <w:pStyle w:val="Heading3"/>
      </w:pPr>
      <w:r>
        <w:t xml:space="preserve">2.1 需求与规格</w:t>
      </w:r>
    </w:p>
    <w:p>
      <w:r>
        <w:t xml:space="preserve">原理图设计输入至少应包含以下内容：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功能需求</w:t>
      </w:r>
      <w:r>
        <w:t xml:space="preserve">：产品需要实现哪些功能，各功能模块的优先级和资源需求。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性能指标</w:t>
      </w:r>
      <w:r>
        <w:t xml:space="preserve">：采样精度、通信速率、功耗、响应时间、输出功率等关键指标。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环境条件</w:t>
      </w:r>
      <w:r>
        <w:t xml:space="preserve">：工作温度、存储温度、湿度、振动、防护等级、海拔。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电气条件</w:t>
      </w:r>
      <w:r>
        <w:t xml:space="preserve">：输入电压范围、额定电流、浪涌等级、绝缘耐压要求。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接口定义</w:t>
      </w:r>
      <w:r>
        <w:t xml:space="preserve">：对外连接器的电气规范、协议标准、引脚定义。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认证要求</w:t>
      </w:r>
      <w:r>
        <w:t xml:space="preserve">：CE、FCC、CCC、UL、RoHS、REACH等目标市场和对应标准。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成本目标</w:t>
      </w:r>
      <w:r>
        <w:t xml:space="preserve">：整机BOM目标、关键器件成本上限、可接受的替代方案。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生命周期与供货</w:t>
      </w:r>
      <w:r>
        <w:t xml:space="preserve">：预计产量、生命周期年限、器件生命周期风险。</w:t>
      </w:r>
    </w:p>
    <w:p>
      <w:pPr>
        <w:pStyle w:val="Heading3"/>
      </w:pPr>
      <w:r>
        <w:t xml:space="preserve">2.2 关键约束的确认清单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类别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需要确认的问题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输入范围、最大电流、效率要求、待机功耗、上电时序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时钟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精度、抖动、温漂、是否需要外部时钟同步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复位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复位阈值、复位时间、手动复位、看门狗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接口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电平标准、速率、隔离要求、保护等级、线缆长度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存储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容量、接口类型、读写寿命、掉电保护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散热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主要热源、允许温升、风道或导热路径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板尺寸、安装孔、连接器位置、限高区域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产线测试方式、测试点位置、烧录和校准接口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2.3 方案选型与预研</w:t>
      </w:r>
    </w:p>
    <w:p>
      <w:r>
        <w:t xml:space="preserve">在正式绘制原理图前，建议完成关键的可行性验证：</w:t>
      </w:r>
    </w:p>
    <w:p>
      <w:pPr>
        <w:pStyle w:val="ListParagraph"/>
      </w:pPr>
      <w:r>
        <w:t xml:space="preserve">• 核心芯片是否有成熟参考设计，参考设计与本产品需求的差异是什么；</w:t>
      </w:r>
    </w:p>
    <w:p>
      <w:pPr>
        <w:pStyle w:val="ListParagraph"/>
      </w:pPr>
      <w:r>
        <w:t xml:space="preserve">• 关键器件是否处于量产状态，是否有第二货源；</w:t>
      </w:r>
    </w:p>
    <w:p>
      <w:pPr>
        <w:pStyle w:val="ListParagraph"/>
      </w:pPr>
      <w:r>
        <w:t xml:space="preserve">• 电源方案是否经过效率、纹波和热设计评估；</w:t>
      </w:r>
    </w:p>
    <w:p>
      <w:pPr>
        <w:pStyle w:val="ListParagraph"/>
      </w:pPr>
      <w:r>
        <w:t xml:space="preserve">• 高速接口是否满足信号完整性要求，是否需要阻抗控制；</w:t>
      </w:r>
    </w:p>
    <w:p>
      <w:pPr>
        <w:pStyle w:val="ListParagraph"/>
      </w:pPr>
      <w:r>
        <w:t xml:space="preserve">• 无线模块、天线、传感器等特殊器件是否有布局布线约束；</w:t>
      </w:r>
    </w:p>
    <w:p>
      <w:pPr>
        <w:pStyle w:val="ListParagraph"/>
      </w:pPr>
      <w:r>
        <w:t xml:space="preserve">• 软件资源（引脚、外设、存储、算力）是否满足需求。</w:t>
      </w:r>
    </w:p>
    <w:p>
      <w:r>
        <w:t xml:space="preserve">预研阶段的结论应当形成书面记录，作为原理图设计输入的一部分。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3. 原理图规范：让图纸可读、可查、可维护</w:t>
      </w:r>
    </w:p>
    <w:p>
      <w:pPr>
        <w:pStyle w:val="Heading3"/>
      </w:pPr>
      <w:r>
        <w:t xml:space="preserve">3.1 图幅、分区与页码</w:t>
      </w:r>
    </w:p>
    <w:p>
      <w:pPr>
        <w:pStyle w:val="ListParagraph"/>
      </w:pPr>
      <w:r>
        <w:t xml:space="preserve">• 统一使用团队约定的图幅模板，标注产品名称、单板名称、版本号、日期、设计者和审核者。</w:t>
      </w:r>
    </w:p>
    <w:p>
      <w:pPr>
        <w:pStyle w:val="ListParagraph"/>
      </w:pPr>
      <w:r>
        <w:t xml:space="preserve">• 图纸采用分区编号（如A1、B2），便于评审时快速定位。</w:t>
      </w:r>
    </w:p>
    <w:p>
      <w:pPr>
        <w:pStyle w:val="ListParagraph"/>
      </w:pPr>
      <w:r>
        <w:t xml:space="preserve">• 多页原理图必须建立清晰的页码体系，首页为系统框图和目录，后续按功能模块分页。</w:t>
      </w:r>
    </w:p>
    <w:p>
      <w:pPr>
        <w:pStyle w:val="ListParagraph"/>
      </w:pPr>
      <w:r>
        <w:t xml:space="preserve">• 关键页面之间使用跨页连接符（Off-Page Connector）或层次化端口，避免长距离拉线。</w:t>
      </w:r>
    </w:p>
    <w:p>
      <w:pPr>
        <w:pStyle w:val="Heading3"/>
      </w:pPr>
      <w:r>
        <w:t xml:space="preserve">3.2 网络命名规范</w:t>
      </w:r>
    </w:p>
    <w:p>
      <w:r>
        <w:t xml:space="preserve">网络命名是原理图可读性的核心。建议遵循以下原则：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功能明确</w:t>
      </w:r>
      <w:r>
        <w:t xml:space="preserve">：名称体现信号功能，而不是简单地用符号或编号。例如 </w:t>
      </w:r>
      <w:r>
        <w:rPr>
          <w:rFonts w:ascii="Consolas" w:hAnsi="Consolas" w:eastAsia="微软雅黑"/>
          <w:sz w:val="19"/>
        </w:rPr>
        <w:t xml:space="preserve">UART1_TX</w:t>
      </w:r>
      <w:r>
        <w:t xml:space="preserve"> 优于 </w:t>
      </w:r>
      <w:r>
        <w:rPr>
          <w:rFonts w:ascii="Consolas" w:hAnsi="Consolas" w:eastAsia="微软雅黑"/>
          <w:sz w:val="19"/>
        </w:rPr>
        <w:t xml:space="preserve">TX1</w:t>
      </w:r>
      <w:r>
        <w:t xml:space="preserve">，</w:t>
      </w:r>
      <w:r>
        <w:rPr>
          <w:rFonts w:ascii="Consolas" w:hAnsi="Consolas" w:eastAsia="微软雅黑"/>
          <w:sz w:val="19"/>
        </w:rPr>
        <w:t xml:space="preserve">PWR_EN_3V3</w:t>
      </w:r>
      <w:r>
        <w:t xml:space="preserve"> 优于 </w:t>
      </w:r>
      <w:r>
        <w:rPr>
          <w:rFonts w:ascii="Consolas" w:hAnsi="Consolas" w:eastAsia="微软雅黑"/>
          <w:sz w:val="19"/>
        </w:rPr>
        <w:t xml:space="preserve">EN2</w:t>
      </w:r>
      <w:r>
        <w:t xml:space="preserve">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方向明确</w:t>
      </w:r>
      <w:r>
        <w:t xml:space="preserve">：输入输出信号可通过前缀或后缀区分，如 </w:t>
      </w:r>
      <w:r>
        <w:rPr>
          <w:rFonts w:ascii="Consolas" w:hAnsi="Consolas" w:eastAsia="微软雅黑"/>
          <w:sz w:val="19"/>
        </w:rPr>
        <w:t xml:space="preserve">_IN</w:t>
      </w:r>
      <w:r>
        <w:t xml:space="preserve">、</w:t>
      </w:r>
      <w:r>
        <w:rPr>
          <w:rFonts w:ascii="Consolas" w:hAnsi="Consolas" w:eastAsia="微软雅黑"/>
          <w:sz w:val="19"/>
        </w:rPr>
        <w:t xml:space="preserve">_OUT</w:t>
      </w:r>
      <w:r>
        <w:t xml:space="preserve">、</w:t>
      </w:r>
      <w:r>
        <w:rPr>
          <w:rFonts w:ascii="Consolas" w:hAnsi="Consolas" w:eastAsia="微软雅黑"/>
          <w:sz w:val="19"/>
        </w:rPr>
        <w:t xml:space="preserve">_REQ</w:t>
      </w:r>
      <w:r>
        <w:t xml:space="preserve">、</w:t>
      </w:r>
      <w:r>
        <w:rPr>
          <w:rFonts w:ascii="Consolas" w:hAnsi="Consolas" w:eastAsia="微软雅黑"/>
          <w:sz w:val="19"/>
        </w:rPr>
        <w:t xml:space="preserve">_ACK</w:t>
      </w:r>
      <w:r>
        <w:t xml:space="preserve">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极性明确</w:t>
      </w:r>
      <w:r>
        <w:t xml:space="preserve">：低有效信号统一加 </w:t>
      </w:r>
      <w:r>
        <w:rPr>
          <w:rFonts w:ascii="Consolas" w:hAnsi="Consolas" w:eastAsia="微软雅黑"/>
          <w:sz w:val="19"/>
        </w:rPr>
        <w:t xml:space="preserve">_N</w:t>
      </w:r>
      <w:r>
        <w:t xml:space="preserve"> 或 </w:t>
      </w:r>
      <w:r>
        <w:rPr>
          <w:rFonts w:ascii="Consolas" w:hAnsi="Consolas" w:eastAsia="微软雅黑"/>
          <w:sz w:val="19"/>
        </w:rPr>
        <w:t xml:space="preserve">#</w:t>
      </w:r>
      <w:r>
        <w:t xml:space="preserve"> 后缀，并在图例中说明，避免混用。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电压域明确</w:t>
      </w:r>
      <w:r>
        <w:t xml:space="preserve">：跨电压域的信号建议在名称中体现，如 </w:t>
      </w:r>
      <w:r>
        <w:rPr>
          <w:rFonts w:ascii="Consolas" w:hAnsi="Consolas" w:eastAsia="微软雅黑"/>
          <w:sz w:val="19"/>
        </w:rPr>
        <w:t xml:space="preserve">SPI_CS_1V8</w:t>
      </w:r>
      <w:r>
        <w:t xml:space="preserve">、</w:t>
      </w:r>
      <w:r>
        <w:rPr>
          <w:rFonts w:ascii="Consolas" w:hAnsi="Consolas" w:eastAsia="微软雅黑"/>
          <w:sz w:val="19"/>
        </w:rPr>
        <w:t xml:space="preserve">I2C_SCL_3V3</w:t>
      </w:r>
      <w:r>
        <w:t xml:space="preserve">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差分对成对命名</w:t>
      </w:r>
      <w:r>
        <w:t xml:space="preserve">：如 </w:t>
      </w:r>
      <w:r>
        <w:rPr>
          <w:rFonts w:ascii="Consolas" w:hAnsi="Consolas" w:eastAsia="微软雅黑"/>
          <w:sz w:val="19"/>
        </w:rPr>
        <w:t xml:space="preserve">USB_DP</w:t>
      </w:r>
      <w:r>
        <w:t xml:space="preserve">/</w:t>
      </w:r>
      <w:r>
        <w:rPr>
          <w:rFonts w:ascii="Consolas" w:hAnsi="Consolas" w:eastAsia="微软雅黑"/>
          <w:sz w:val="19"/>
        </w:rPr>
        <w:t xml:space="preserve">USB_DM</w:t>
      </w:r>
      <w:r>
        <w:t xml:space="preserve">、</w:t>
      </w:r>
      <w:r>
        <w:rPr>
          <w:rFonts w:ascii="Consolas" w:hAnsi="Consolas" w:eastAsia="微软雅黑"/>
          <w:sz w:val="19"/>
        </w:rPr>
        <w:t xml:space="preserve">PCIE_TX_P</w:t>
      </w:r>
      <w:r>
        <w:t xml:space="preserve">/</w:t>
      </w:r>
      <w:r>
        <w:rPr>
          <w:rFonts w:ascii="Consolas" w:hAnsi="Consolas" w:eastAsia="微软雅黑"/>
          <w:sz w:val="19"/>
        </w:rPr>
        <w:t xml:space="preserve">PCIE_TX_N</w:t>
      </w:r>
      <w:r>
        <w:t xml:space="preserve">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禁止匿名网络</w:t>
      </w:r>
      <w:r>
        <w:t xml:space="preserve">：除极短的同页连接外，避免大量自动生成的 </w:t>
      </w:r>
      <w:r>
        <w:rPr>
          <w:rFonts w:ascii="Consolas" w:hAnsi="Consolas" w:eastAsia="微软雅黑"/>
          <w:sz w:val="19"/>
        </w:rPr>
        <w:t xml:space="preserve">Net123</w:t>
      </w:r>
      <w:r>
        <w:t xml:space="preserve">。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网络类分组</w:t>
      </w:r>
      <w:r>
        <w:t xml:space="preserve">：电源、地、时钟、复位、模拟信号等按类别使用统一前缀，便于搜索和规则设置。</w:t>
      </w:r>
    </w:p>
    <w:p>
      <w:pPr>
        <w:pStyle w:val="Heading3"/>
      </w:pPr>
      <w:r>
        <w:t xml:space="preserve">3.3 器件位号与属性</w:t>
      </w:r>
    </w:p>
    <w:p>
      <w:pPr>
        <w:pStyle w:val="ListParagraph"/>
      </w:pPr>
      <w:r>
        <w:t xml:space="preserve">• 位号按器件类型统一编号，如电阻 </w:t>
      </w:r>
      <w:r>
        <w:rPr>
          <w:rFonts w:ascii="Consolas" w:hAnsi="Consolas" w:eastAsia="微软雅黑"/>
          <w:sz w:val="19"/>
        </w:rPr>
        <w:t xml:space="preserve">R</w:t>
      </w:r>
      <w:r>
        <w:t xml:space="preserve">、电容 </w:t>
      </w:r>
      <w:r>
        <w:rPr>
          <w:rFonts w:ascii="Consolas" w:hAnsi="Consolas" w:eastAsia="微软雅黑"/>
          <w:sz w:val="19"/>
        </w:rPr>
        <w:t xml:space="preserve">C</w:t>
      </w:r>
      <w:r>
        <w:t xml:space="preserve">、电感 </w:t>
      </w:r>
      <w:r>
        <w:rPr>
          <w:rFonts w:ascii="Consolas" w:hAnsi="Consolas" w:eastAsia="微软雅黑"/>
          <w:sz w:val="19"/>
        </w:rPr>
        <w:t xml:space="preserve">L</w:t>
      </w:r>
      <w:r>
        <w:t xml:space="preserve">、二极管 </w:t>
      </w:r>
      <w:r>
        <w:rPr>
          <w:rFonts w:ascii="Consolas" w:hAnsi="Consolas" w:eastAsia="微软雅黑"/>
          <w:sz w:val="19"/>
        </w:rPr>
        <w:t xml:space="preserve">D</w:t>
      </w:r>
      <w:r>
        <w:t xml:space="preserve">、三极管 </w:t>
      </w:r>
      <w:r>
        <w:rPr>
          <w:rFonts w:ascii="Consolas" w:hAnsi="Consolas" w:eastAsia="微软雅黑"/>
          <w:sz w:val="19"/>
        </w:rPr>
        <w:t xml:space="preserve">Q</w:t>
      </w:r>
      <w:r>
        <w:t xml:space="preserve">、集成电路 </w:t>
      </w:r>
      <w:r>
        <w:rPr>
          <w:rFonts w:ascii="Consolas" w:hAnsi="Consolas" w:eastAsia="微软雅黑"/>
          <w:sz w:val="19"/>
        </w:rPr>
        <w:t xml:space="preserve">U</w:t>
      </w:r>
      <w:r>
        <w:t xml:space="preserve">、连接器 </w:t>
      </w:r>
      <w:r>
        <w:rPr>
          <w:rFonts w:ascii="Consolas" w:hAnsi="Consolas" w:eastAsia="微软雅黑"/>
          <w:sz w:val="19"/>
        </w:rPr>
        <w:t xml:space="preserve">J</w:t>
      </w:r>
      <w:r>
        <w:t xml:space="preserve">、测试点 </w:t>
      </w:r>
      <w:r>
        <w:rPr>
          <w:rFonts w:ascii="Consolas" w:hAnsi="Consolas" w:eastAsia="微软雅黑"/>
          <w:sz w:val="19"/>
        </w:rPr>
        <w:t xml:space="preserve">TP</w:t>
      </w:r>
      <w:r>
        <w:t xml:space="preserve">。</w:t>
      </w:r>
    </w:p>
    <w:p>
      <w:pPr>
        <w:pStyle w:val="ListParagraph"/>
      </w:pPr>
      <w:r>
        <w:t xml:space="preserve">• 位号在整板范围内唯一，不因分页而重复。</w:t>
      </w:r>
    </w:p>
    <w:p>
      <w:pPr>
        <w:pStyle w:val="ListParagraph"/>
      </w:pPr>
      <w:r>
        <w:t xml:space="preserve">• 每个器件必须填写完整属性：型号、封装、容差、耐压、功率、温度等级、精度、生命周期状态。</w:t>
      </w:r>
    </w:p>
    <w:p>
      <w:pPr>
        <w:pStyle w:val="ListParagraph"/>
      </w:pPr>
      <w:r>
        <w:t xml:space="preserve">• 关键器件在原理图上标注选型依据或备注，例如"低ESR""1%精度""AEC-Q200"。</w:t>
      </w:r>
    </w:p>
    <w:p>
      <w:pPr>
        <w:pStyle w:val="ListParagraph"/>
      </w:pPr>
      <w:r>
        <w:t xml:space="preserve">• 不使用的引脚、预留器件和可选器件必须明确标注，避免生产时误贴或漏贴。</w:t>
      </w:r>
    </w:p>
    <w:p>
      <w:pPr>
        <w:pStyle w:val="Heading3"/>
      </w:pPr>
      <w:r>
        <w:t xml:space="preserve">3.4 图形与连线规范</w:t>
      </w:r>
    </w:p>
    <w:p>
      <w:pPr>
        <w:pStyle w:val="ListParagraph"/>
      </w:pPr>
      <w:r>
        <w:t xml:space="preserve">• 连线尽量横平竖直，避免斜线和交叉；必须交叉时使用跨线符号。</w:t>
      </w:r>
    </w:p>
    <w:p>
      <w:pPr>
        <w:pStyle w:val="ListParagraph"/>
      </w:pPr>
      <w:r>
        <w:t xml:space="preserve">• 同一网络的分支使用网络标签，不依赖长距离走线保持连接关系。</w:t>
      </w:r>
    </w:p>
    <w:p>
      <w:pPr>
        <w:pStyle w:val="ListParagraph"/>
      </w:pPr>
      <w:r>
        <w:t xml:space="preserve">• 电源和地使用标准符号，并在每页标注电压值。</w:t>
      </w:r>
    </w:p>
    <w:p>
      <w:pPr>
        <w:pStyle w:val="ListParagraph"/>
      </w:pPr>
      <w:r>
        <w:t xml:space="preserve">• 重要信号标注关键参数，如阻抗、频率、电流、上升时间。</w:t>
      </w:r>
    </w:p>
    <w:p>
      <w:pPr>
        <w:pStyle w:val="ListParagraph"/>
      </w:pPr>
      <w:r>
        <w:t xml:space="preserve">• 模块之间用框线或分区清晰隔开，并标注模块名称和功能说明。</w:t>
      </w:r>
    </w:p>
    <w:p>
      <w:pPr>
        <w:pStyle w:val="ListParagraph"/>
      </w:pPr>
      <w:r>
        <w:t xml:space="preserve">• 每个模块留出简短的文字说明，解释设计意图、计算依据和注意事项。</w:t>
      </w:r>
    </w:p>
    <w:p>
      <w:pPr>
        <w:pStyle w:val="Heading3"/>
      </w:pPr>
      <w:r>
        <w:t xml:space="preserve">3.5 版本与变更管理</w:t>
      </w:r>
    </w:p>
    <w:p>
      <w:pPr>
        <w:pStyle w:val="ListParagraph"/>
      </w:pPr>
      <w:r>
        <w:t xml:space="preserve">• 原理图文件必须纳入版本管理，每次发布都有明确的版本号和变更说明。</w:t>
      </w:r>
    </w:p>
    <w:p>
      <w:pPr>
        <w:pStyle w:val="ListParagraph"/>
      </w:pPr>
      <w:r>
        <w:t xml:space="preserve">• 变更记录应包含：变更内容、原因、影响范围、验证结果、责任人和日期。</w:t>
      </w:r>
    </w:p>
    <w:p>
      <w:pPr>
        <w:pStyle w:val="ListParagraph"/>
      </w:pPr>
      <w:r>
        <w:t xml:space="preserve">• 关键变更必须同步更新BOM、PCB、软件配置和测试文档。</w:t>
      </w:r>
    </w:p>
    <w:p>
      <w:pPr>
        <w:pStyle w:val="ListParagraph"/>
      </w:pPr>
      <w:r>
        <w:t xml:space="preserve">• 禁止在未评审的情况下直接修改已发布版本；紧急修改也应在事后补齐评审和记录。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4. 元器件选型与BOM前移</w:t>
      </w:r>
    </w:p>
    <w:p>
      <w:pPr>
        <w:pStyle w:val="Heading3"/>
      </w:pPr>
      <w:r>
        <w:t xml:space="preserve">4.1 选型的核心维度</w:t>
      </w:r>
    </w:p>
    <w:p>
      <w:r>
        <w:t xml:space="preserve">器件选型不应只看"能不能用"，而应从以下维度综合评估：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维度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关注点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电气参数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电压、电流、功率、精度、带宽、漏电流、输入输出范围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封装与工艺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封装尺寸、引脚间距、焊接工艺、散热能力、可维修性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温度等级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商业级、工业级、汽车级，降额曲线和高温参数漂移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精度与稳定性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初始误差、温漂、时漂、长期稳定性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供货与成本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生命周期、交期、最小起订量、价格、第二货源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认证与合规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RoHS、REACH、UL、AEC-Q、安规认证状态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生态与支持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参考设计、仿真模型、驱动支持、原厂技术支持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可替代性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引脚兼容、软件兼容、参数裕量、替代料验证成本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4.2 降额设计</w:t>
      </w:r>
    </w:p>
    <w:p>
      <w:r>
        <w:t xml:space="preserve">降额是可靠性的基础。原理图阶段就应完成关键器件的降额核算：</w:t>
      </w:r>
    </w:p>
    <w:p>
      <w:pPr>
        <w:pStyle w:val="ListParagraph"/>
      </w:pPr>
      <w:r>
        <w:t xml:space="preserve">• 电容：工作电压不超过额定电压的50%～80%，高温场景进一步降低；</w:t>
      </w:r>
    </w:p>
    <w:p>
      <w:pPr>
        <w:pStyle w:val="ListParagraph"/>
      </w:pPr>
      <w:r>
        <w:t xml:space="preserve">• 电阻：实际功率不超过额定功率的50%，脉冲场景考虑脉冲功率曲线；</w:t>
      </w:r>
    </w:p>
    <w:p>
      <w:pPr>
        <w:pStyle w:val="ListParagraph"/>
      </w:pPr>
      <w:r>
        <w:t xml:space="preserve">• 二极管：反向电压和正向电流留出足够裕量，考虑浪涌和温度；</w:t>
      </w:r>
    </w:p>
    <w:p>
      <w:pPr>
        <w:pStyle w:val="ListParagraph"/>
      </w:pPr>
      <w:r>
        <w:t xml:space="preserve">• 电感：饱和电流和温升电流均需满足峰值电流要求；</w:t>
      </w:r>
    </w:p>
    <w:p>
      <w:pPr>
        <w:pStyle w:val="ListParagraph"/>
      </w:pPr>
      <w:r>
        <w:t xml:space="preserve">• 连接器：单针电流、接触电阻、插拔寿命和温升；</w:t>
      </w:r>
    </w:p>
    <w:p>
      <w:pPr>
        <w:pStyle w:val="ListParagraph"/>
      </w:pPr>
      <w:r>
        <w:t xml:space="preserve">• MOSFET：电压、电流、SOA、栅极驱动和热阻均需校核。</w:t>
      </w:r>
    </w:p>
    <w:p>
      <w:r>
        <w:t xml:space="preserve">降额计算应写入设计记录，而不是凭经验估计。</w:t>
      </w:r>
    </w:p>
    <w:p>
      <w:pPr>
        <w:pStyle w:val="Heading3"/>
      </w:pPr>
      <w:r>
        <w:t xml:space="preserve">4.3 BOM前移与可采购性</w:t>
      </w:r>
    </w:p>
    <w:p>
      <w:r>
        <w:t xml:space="preserve">原理图阶段就应生成初版BOM，并完成以下检查：</w:t>
      </w:r>
    </w:p>
    <w:p>
      <w:pPr>
        <w:pStyle w:val="ListParagraph"/>
      </w:pPr>
      <w:r>
        <w:t xml:space="preserve">• 所有器件都有明确型号、封装和位号，避免"待定"项遗留到后期；</w:t>
      </w:r>
    </w:p>
    <w:p>
      <w:pPr>
        <w:pStyle w:val="ListParagraph"/>
      </w:pPr>
      <w:r>
        <w:t xml:space="preserve">• 关键器件标注生命周期状态和预估年用量；</w:t>
      </w:r>
    </w:p>
    <w:p>
      <w:pPr>
        <w:pStyle w:val="ListParagraph"/>
      </w:pPr>
      <w:r>
        <w:t xml:space="preserve">• 对长交期、单一货源、停产物料提前准备替代方案；</w:t>
      </w:r>
    </w:p>
    <w:p>
      <w:pPr>
        <w:pStyle w:val="ListParagraph"/>
      </w:pPr>
      <w:r>
        <w:t xml:space="preserve">• 区分必贴、选贴、不贴器件，并明确软件和硬件的兼容策略；</w:t>
      </w:r>
    </w:p>
    <w:p>
      <w:pPr>
        <w:pStyle w:val="ListParagraph"/>
      </w:pPr>
      <w:r>
        <w:t xml:space="preserve">• 核对封装与实物一致性，避免"图上有、板上无"或"焊盘不匹配"。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5. 电源设计：原理图阶段的电源完整性</w:t>
      </w:r>
    </w:p>
    <w:p>
      <w:pPr>
        <w:pStyle w:val="Heading3"/>
      </w:pPr>
      <w:r>
        <w:t xml:space="preserve">5.1 电源树设计</w:t>
      </w:r>
    </w:p>
    <w:p>
      <w:r>
        <w:t xml:space="preserve">电源设计的第一步是画出完整的电源树：</w:t>
      </w:r>
    </w:p>
    <w:p>
      <w:pPr>
        <w:pStyle w:val="ListParagraph"/>
      </w:pPr>
      <w:r>
        <w:t xml:space="preserve">• 输入电源的来源、范围和最大电流；</w:t>
      </w:r>
    </w:p>
    <w:p>
      <w:pPr>
        <w:pStyle w:val="ListParagraph"/>
      </w:pPr>
      <w:r>
        <w:t xml:space="preserve">• 每一级转换的输入输出、效率、负载能力和工作频率；</w:t>
      </w:r>
    </w:p>
    <w:p>
      <w:pPr>
        <w:pStyle w:val="ListParagraph"/>
      </w:pPr>
      <w:r>
        <w:t xml:space="preserve">• 各电压域的负载清单和峰值电流估算；</w:t>
      </w:r>
    </w:p>
    <w:p>
      <w:pPr>
        <w:pStyle w:val="ListParagraph"/>
      </w:pPr>
      <w:r>
        <w:t xml:space="preserve">• 上电时序、掉电时序和相互依赖关系；</w:t>
      </w:r>
    </w:p>
    <w:p>
      <w:pPr>
        <w:pStyle w:val="ListParagraph"/>
      </w:pPr>
      <w:r>
        <w:t xml:space="preserve">• 电源监测、复位和故障保护策略。</w:t>
      </w:r>
    </w:p>
    <w:p>
      <w:r>
        <w:t xml:space="preserve">电源树应作为原理图首页的重要内容，并与实际电路一一对应。</w:t>
      </w:r>
    </w:p>
    <w:p>
      <w:pPr>
        <w:pStyle w:val="Heading3"/>
      </w:pPr>
      <w:r>
        <w:t xml:space="preserve">5.2 输入保护</w:t>
      </w:r>
    </w:p>
    <w:p>
      <w:r>
        <w:t xml:space="preserve">根据应用场景，输入侧通常需要考虑：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反接保护</w:t>
      </w:r>
      <w:r>
        <w:t xml:space="preserve">：二极管、理想二极管或PMOS方案，注意压降和功耗；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过压保护</w:t>
      </w:r>
      <w:r>
        <w:t xml:space="preserve">：TVS、钳位电路或过压保护芯片，明确钳位电压和响应时间；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过流保护</w:t>
      </w:r>
      <w:r>
        <w:t xml:space="preserve">：保险丝、自恢复保险丝、限流电路，注意I²t和启动电流；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浪涌保护</w:t>
      </w:r>
      <w:r>
        <w:t xml:space="preserve">：针对雷击、感性负载切换等场景，配合TVS、压敏电阻和气体放电管；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滤波与去耦</w:t>
      </w:r>
      <w:r>
        <w:t xml:space="preserve">：共模电感、差模电感、X/Y电容和输入滤波网络；</w:t>
      </w:r>
    </w:p>
    <w:p>
      <w:pPr>
        <w:pStyle w:val="ListParagraph"/>
      </w:pPr>
      <w:r>
        <w:t xml:space="preserve">• </w:t>
      </w:r>
      <w:r>
        <w:rPr>
          <w:rFonts w:ascii="Calibri" w:hAnsi="Calibri" w:eastAsia="微软雅黑" w:cs="Calibri"/>
          <w:b/>
          <w:bCs/>
        </w:rPr>
        <w:t xml:space="preserve">热插拔</w:t>
      </w:r>
      <w:r>
        <w:t xml:space="preserve">：限制浪涌电流，避免连接器打火和系统复位。</w:t>
      </w:r>
    </w:p>
    <w:p>
      <w:r>
        <w:t xml:space="preserve">保护器件的选型必须与系统的工作电压、故障电流和认证要求匹配。</w:t>
      </w:r>
    </w:p>
    <w:p>
      <w:pPr>
        <w:pStyle w:val="Heading3"/>
      </w:pPr>
      <w:r>
        <w:t xml:space="preserve">5.3 DC-DC与LDO设计</w:t>
      </w:r>
    </w:p>
    <w:p>
      <w:r>
        <w:rPr>
          <w:rFonts w:ascii="Calibri" w:hAnsi="Calibri" w:eastAsia="微软雅黑" w:cs="Calibri"/>
          <w:b/>
          <w:bCs/>
        </w:rPr>
        <w:t xml:space="preserve">DC-DC转换器关注点：</w:t>
      </w:r>
    </w:p>
    <w:p>
      <w:pPr>
        <w:pStyle w:val="ListParagraph"/>
      </w:pPr>
      <w:r>
        <w:t xml:space="preserve">• 输入输出电压范围、开关频率、输出电流和效率曲线；</w:t>
      </w:r>
    </w:p>
    <w:p>
      <w:pPr>
        <w:pStyle w:val="ListParagraph"/>
      </w:pPr>
      <w:r>
        <w:t xml:space="preserve">• 电感值、饱和电流、直流电阻和温升；</w:t>
      </w:r>
    </w:p>
    <w:p>
      <w:pPr>
        <w:pStyle w:val="ListParagraph"/>
      </w:pPr>
      <w:r>
        <w:t xml:space="preserve">• 输入输出电容的类型、容值、ESR和纹波电流；</w:t>
      </w:r>
    </w:p>
    <w:p>
      <w:pPr>
        <w:pStyle w:val="ListParagraph"/>
      </w:pPr>
      <w:r>
        <w:t xml:space="preserve">• 反馈电阻精度、补偿网络和环路稳定性；</w:t>
      </w:r>
    </w:p>
    <w:p>
      <w:pPr>
        <w:pStyle w:val="ListParagraph"/>
      </w:pPr>
      <w:r>
        <w:t xml:space="preserve">• 软启动、使能、电源正常指示和故障保护；</w:t>
      </w:r>
    </w:p>
    <w:p>
      <w:pPr>
        <w:pStyle w:val="ListParagraph"/>
      </w:pPr>
      <w:r>
        <w:t xml:space="preserve">• 开关节点布局约束在原理图阶段就要标注给PCB。</w:t>
      </w:r>
    </w:p>
    <w:p>
      <w:r>
        <w:rPr>
          <w:rFonts w:ascii="Calibri" w:hAnsi="Calibri" w:eastAsia="微软雅黑" w:cs="Calibri"/>
          <w:b/>
          <w:bCs/>
        </w:rPr>
        <w:t xml:space="preserve">LDO关注点：</w:t>
      </w:r>
    </w:p>
    <w:p>
      <w:pPr>
        <w:pStyle w:val="ListParagraph"/>
      </w:pPr>
      <w:r>
        <w:t xml:space="preserve">• 压差、静态电流、负载调整率和线性调整率；</w:t>
      </w:r>
    </w:p>
    <w:p>
      <w:pPr>
        <w:pStyle w:val="ListParagraph"/>
      </w:pPr>
      <w:r>
        <w:t xml:space="preserve">• 功耗计算：</w:t>
      </w:r>
      <w:r>
        <w:rPr>
          <w:rFonts w:ascii="Consolas" w:hAnsi="Consolas" w:eastAsia="微软雅黑"/>
          <w:sz w:val="19"/>
        </w:rPr>
        <w:t xml:space="preserve">P = (Vin - Vout) × Iout</w:t>
      </w:r>
      <w:r>
        <w:t xml:space="preserve">，并核算结温；</w:t>
      </w:r>
    </w:p>
    <w:p>
      <w:pPr>
        <w:pStyle w:val="ListParagraph"/>
      </w:pPr>
      <w:r>
        <w:t xml:space="preserve">• 输出电容的ESR要求和稳定性范围；</w:t>
      </w:r>
    </w:p>
    <w:p>
      <w:pPr>
        <w:pStyle w:val="ListParagraph"/>
      </w:pPr>
      <w:r>
        <w:t xml:space="preserve">• 电源抑制比（PSRR）和噪声指标是否满足模拟电路需求；</w:t>
      </w:r>
    </w:p>
    <w:p>
      <w:pPr>
        <w:pStyle w:val="ListParagraph"/>
      </w:pPr>
      <w:r>
        <w:t xml:space="preserve">• 使能、复位和电源正常输出功能。</w:t>
      </w:r>
    </w:p>
    <w:p>
      <w:pPr>
        <w:pStyle w:val="Heading3"/>
      </w:pPr>
      <w:r>
        <w:t xml:space="preserve">5.4 去耦与滤波</w:t>
      </w:r>
    </w:p>
    <w:p>
      <w:pPr>
        <w:pStyle w:val="ListParagraph"/>
      </w:pPr>
      <w:r>
        <w:t xml:space="preserve">• 每个电源引脚都应配置去耦电容，容值和位置参考器件手册；</w:t>
      </w:r>
    </w:p>
    <w:p>
      <w:pPr>
        <w:pStyle w:val="ListParagraph"/>
      </w:pPr>
      <w:r>
        <w:t xml:space="preserve">• 大容量储能电容与小容量高频去耦电容配合使用；</w:t>
      </w:r>
    </w:p>
    <w:p>
      <w:pPr>
        <w:pStyle w:val="ListParagraph"/>
      </w:pPr>
      <w:r>
        <w:t xml:space="preserve">• 模拟电源、数字电源和接口电源分别滤波，避免相互干扰；</w:t>
      </w:r>
    </w:p>
    <w:p>
      <w:pPr>
        <w:pStyle w:val="ListParagraph"/>
      </w:pPr>
      <w:r>
        <w:t xml:space="preserve">• 对噪声敏感的电路采用磁珠、RC滤波或专用LDO隔离；</w:t>
      </w:r>
    </w:p>
    <w:p>
      <w:pPr>
        <w:pStyle w:val="ListParagraph"/>
      </w:pPr>
      <w:r>
        <w:t xml:space="preserve">• 去耦电容的回路面积、过孔和地平面在PCB阶段要重点处理。</w:t>
      </w:r>
    </w:p>
    <w:p>
      <w:pPr>
        <w:pStyle w:val="Heading3"/>
      </w:pPr>
      <w:r>
        <w:t xml:space="preserve">5.5 上下电时序与复位</w:t>
      </w:r>
    </w:p>
    <w:p>
      <w:pPr>
        <w:pStyle w:val="ListParagraph"/>
      </w:pPr>
      <w:r>
        <w:t xml:space="preserve">• 明确各电压域的上电顺序、时间间隔和单调性要求；</w:t>
      </w:r>
    </w:p>
    <w:p>
      <w:pPr>
        <w:pStyle w:val="ListParagraph"/>
      </w:pPr>
      <w:r>
        <w:t xml:space="preserve">• 对有时序要求的器件，使用电源时序控制器或使能链路；</w:t>
      </w:r>
    </w:p>
    <w:p>
      <w:pPr>
        <w:pStyle w:val="ListParagraph"/>
      </w:pPr>
      <w:r>
        <w:t xml:space="preserve">• 复位信号应保证在所有电源稳定后释放，并留出足够复位时间；</w:t>
      </w:r>
    </w:p>
    <w:p>
      <w:pPr>
        <w:pStyle w:val="ListParagraph"/>
      </w:pPr>
      <w:r>
        <w:t xml:space="preserve">• 设计手动复位、看门狗复位和掉电检测复位路径；</w:t>
      </w:r>
    </w:p>
    <w:p>
      <w:pPr>
        <w:pStyle w:val="ListParagraph"/>
      </w:pPr>
      <w:r>
        <w:t xml:space="preserve">• 掉电时确保关键数据能够保存，避免异常写入或器件闩锁。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6. 时钟、复位与最小系统</w:t>
      </w:r>
    </w:p>
    <w:p>
      <w:pPr>
        <w:pStyle w:val="Heading3"/>
      </w:pPr>
      <w:r>
        <w:t xml:space="preserve">6.1 时钟源选型</w:t>
      </w:r>
    </w:p>
    <w:p>
      <w:pPr>
        <w:pStyle w:val="ListParagraph"/>
      </w:pPr>
      <w:r>
        <w:t xml:space="preserve">• 根据精度、抖动、频率和功耗要求选择晶体、晶振、硅振荡器或外部时钟；</w:t>
      </w:r>
    </w:p>
    <w:p>
      <w:pPr>
        <w:pStyle w:val="ListParagraph"/>
      </w:pPr>
      <w:r>
        <w:t xml:space="preserve">• 确认负载电容、串联电阻和驱动能力匹配；</w:t>
      </w:r>
    </w:p>
    <w:p>
      <w:pPr>
        <w:pStyle w:val="ListParagraph"/>
      </w:pPr>
      <w:r>
        <w:t xml:space="preserve">• 对有严格抖动要求的接口（如高速SerDes、音频、射频），选用专用低抖动时钟源；</w:t>
      </w:r>
    </w:p>
    <w:p>
      <w:pPr>
        <w:pStyle w:val="ListParagraph"/>
      </w:pPr>
      <w:r>
        <w:t xml:space="preserve">• 时钟走线、包地和参考平面要求在原理图中标注给PCB；</w:t>
      </w:r>
    </w:p>
    <w:p>
      <w:pPr>
        <w:pStyle w:val="ListParagraph"/>
      </w:pPr>
      <w:r>
        <w:t xml:space="preserve">• 预留时钟测试点或时钟输出引脚，便于调试和认证测试。</w:t>
      </w:r>
    </w:p>
    <w:p>
      <w:pPr>
        <w:pStyle w:val="Heading3"/>
      </w:pPr>
      <w:r>
        <w:t xml:space="preserve">6.2 复位电路</w:t>
      </w:r>
    </w:p>
    <w:p>
      <w:pPr>
        <w:pStyle w:val="ListParagraph"/>
      </w:pPr>
      <w:r>
        <w:t xml:space="preserve">• 复位阈值应覆盖电源波动和器件工作范围；</w:t>
      </w:r>
    </w:p>
    <w:p>
      <w:pPr>
        <w:pStyle w:val="ListParagraph"/>
      </w:pPr>
      <w:r>
        <w:t xml:space="preserve">• 复位脉冲宽度满足器件手册最小值，并留出余量；</w:t>
      </w:r>
    </w:p>
    <w:p>
      <w:pPr>
        <w:pStyle w:val="ListParagraph"/>
      </w:pPr>
      <w:r>
        <w:t xml:space="preserve">• 复位信号远离高噪声区域，必要时增加RC滤波；</w:t>
      </w:r>
    </w:p>
    <w:p>
      <w:pPr>
        <w:pStyle w:val="ListParagraph"/>
      </w:pPr>
      <w:r>
        <w:t xml:space="preserve">• 明确上电复位、手动复位、看门狗复位和软件复位的优先级；</w:t>
      </w:r>
    </w:p>
    <w:p>
      <w:pPr>
        <w:pStyle w:val="ListParagraph"/>
      </w:pPr>
      <w:r>
        <w:t xml:space="preserve">• 多器件系统注意复位释放顺序，避免总线冲突或误启动。</w:t>
      </w:r>
    </w:p>
    <w:p>
      <w:pPr>
        <w:pStyle w:val="Heading3"/>
      </w:pPr>
      <w:r>
        <w:t xml:space="preserve">6.3 MCU/SoC最小系统</w:t>
      </w:r>
    </w:p>
    <w:p>
      <w:r>
        <w:t xml:space="preserve">最小系统通常包括：</w:t>
      </w:r>
    </w:p>
    <w:p>
      <w:pPr>
        <w:pStyle w:val="ListParagraph"/>
      </w:pPr>
      <w:r>
        <w:t xml:space="preserve">• 电源引脚与去耦网络；</w:t>
      </w:r>
    </w:p>
    <w:p>
      <w:pPr>
        <w:pStyle w:val="ListParagraph"/>
      </w:pPr>
      <w:r>
        <w:t xml:space="preserve">• 时钟电路与负载电容；</w:t>
      </w:r>
    </w:p>
    <w:p>
      <w:pPr>
        <w:pStyle w:val="ListParagraph"/>
      </w:pPr>
      <w:r>
        <w:t xml:space="preserve">• 复位电路与启动模式配置；</w:t>
      </w:r>
    </w:p>
    <w:p>
      <w:pPr>
        <w:pStyle w:val="ListParagraph"/>
      </w:pPr>
      <w:r>
        <w:t xml:space="preserve">• 启动介质接口（Flash、eMMC、SD等）；</w:t>
      </w:r>
    </w:p>
    <w:p>
      <w:pPr>
        <w:pStyle w:val="ListParagraph"/>
      </w:pPr>
      <w:r>
        <w:t xml:space="preserve">• 调试与烧录接口（SWD、JTAG、UART等）；</w:t>
      </w:r>
    </w:p>
    <w:p>
      <w:pPr>
        <w:pStyle w:val="ListParagraph"/>
      </w:pPr>
      <w:r>
        <w:t xml:space="preserve">• 必要的上拉、下拉和未使用引脚处理；</w:t>
      </w:r>
    </w:p>
    <w:p>
      <w:pPr>
        <w:pStyle w:val="ListParagraph"/>
      </w:pPr>
      <w:r>
        <w:t xml:space="preserve">• 状态指示、按键和基本人机接口。</w:t>
      </w:r>
    </w:p>
    <w:p>
      <w:r>
        <w:t xml:space="preserve">启动配置引脚必须明确默认电平、外部电阻和软件可配置性，避免因悬空导致启动异常。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7. 接口电路设计要点</w:t>
      </w:r>
    </w:p>
    <w:p>
      <w:pPr>
        <w:pStyle w:val="Heading3"/>
      </w:pPr>
      <w:r>
        <w:t xml:space="preserve">7.1 通用数字接口</w:t>
      </w:r>
    </w:p>
    <w:p>
      <w:r>
        <w:rPr>
          <w:rFonts w:ascii="Calibri" w:hAnsi="Calibri" w:eastAsia="微软雅黑" w:cs="Calibri"/>
          <w:b/>
          <w:bCs/>
        </w:rPr>
        <w:t xml:space="preserve">I²C总线：</w:t>
      </w:r>
    </w:p>
    <w:p>
      <w:pPr>
        <w:pStyle w:val="ListParagraph"/>
      </w:pPr>
      <w:r>
        <w:t xml:space="preserve">• 上拉电阻根据总线电容、速率和电压选择，必要时使用总线缓冲器；</w:t>
      </w:r>
    </w:p>
    <w:p>
      <w:pPr>
        <w:pStyle w:val="ListParagraph"/>
      </w:pPr>
      <w:r>
        <w:t xml:space="preserve">• 多主或多从系统中确认地址冲突和电平匹配；</w:t>
      </w:r>
    </w:p>
    <w:p>
      <w:pPr>
        <w:pStyle w:val="ListParagraph"/>
      </w:pPr>
      <w:r>
        <w:t xml:space="preserve">• 长距离或高电容总线考虑总线扩展和隔离方案；</w:t>
      </w:r>
    </w:p>
    <w:p>
      <w:pPr>
        <w:pStyle w:val="ListParagraph"/>
      </w:pPr>
      <w:r>
        <w:t xml:space="preserve">• 预留总线测试点和故障隔离手段。</w:t>
      </w:r>
    </w:p>
    <w:p>
      <w:r>
        <w:rPr>
          <w:rFonts w:ascii="Calibri" w:hAnsi="Calibri" w:eastAsia="微软雅黑" w:cs="Calibri"/>
          <w:b/>
          <w:bCs/>
        </w:rPr>
        <w:t xml:space="preserve">SPI总线：</w:t>
      </w:r>
    </w:p>
    <w:p>
      <w:pPr>
        <w:pStyle w:val="ListParagraph"/>
      </w:pPr>
      <w:r>
        <w:t xml:space="preserve">• 确认时钟极性、相位、最高速率和片选逻辑；</w:t>
      </w:r>
    </w:p>
    <w:p>
      <w:pPr>
        <w:pStyle w:val="ListParagraph"/>
      </w:pPr>
      <w:r>
        <w:t xml:space="preserve">• 多从机系统中注意片选走线和上拉，避免误选中；</w:t>
      </w:r>
    </w:p>
    <w:p>
      <w:pPr>
        <w:pStyle w:val="ListParagraph"/>
      </w:pPr>
      <w:r>
        <w:t xml:space="preserve">• 长距离传输考虑串联端接和缓冲；</w:t>
      </w:r>
    </w:p>
    <w:p>
      <w:pPr>
        <w:pStyle w:val="ListParagraph"/>
      </w:pPr>
      <w:r>
        <w:t xml:space="preserve">• MISO/MOSI方向、电平域和上拉电阻要明确。</w:t>
      </w:r>
    </w:p>
    <w:p>
      <w:r>
        <w:rPr>
          <w:rFonts w:ascii="Calibri" w:hAnsi="Calibri" w:eastAsia="微软雅黑" w:cs="Calibri"/>
          <w:b/>
          <w:bCs/>
        </w:rPr>
        <w:t xml:space="preserve">UART：</w:t>
      </w:r>
    </w:p>
    <w:p>
      <w:pPr>
        <w:pStyle w:val="ListParagraph"/>
      </w:pPr>
      <w:r>
        <w:t xml:space="preserve">• 交叉连接TX/RX，确认电平标准（TTL、RS-232、RS-485）；</w:t>
      </w:r>
    </w:p>
    <w:p>
      <w:pPr>
        <w:pStyle w:val="ListParagraph"/>
      </w:pPr>
      <w:r>
        <w:t xml:space="preserve">• 预留调试串口和测试点；</w:t>
      </w:r>
    </w:p>
    <w:p>
      <w:pPr>
        <w:pStyle w:val="ListParagraph"/>
      </w:pPr>
      <w:r>
        <w:t xml:space="preserve">• 长距离或强干扰场景增加隔离、保护和滤波。</w:t>
      </w:r>
    </w:p>
    <w:p>
      <w:r>
        <w:rPr>
          <w:rFonts w:ascii="Calibri" w:hAnsi="Calibri" w:eastAsia="微软雅黑" w:cs="Calibri"/>
          <w:b/>
          <w:bCs/>
        </w:rPr>
        <w:t xml:space="preserve">GPIO：</w:t>
      </w:r>
    </w:p>
    <w:p>
      <w:pPr>
        <w:pStyle w:val="ListParagraph"/>
      </w:pPr>
      <w:r>
        <w:t xml:space="preserve">• 明确输入输出方向、默认状态、上下拉和驱动能力；</w:t>
      </w:r>
    </w:p>
    <w:p>
      <w:pPr>
        <w:pStyle w:val="ListParagraph"/>
      </w:pPr>
      <w:r>
        <w:t xml:space="preserve">• 按键、复位、使能等关键信号增加滤波和ESD保护；</w:t>
      </w:r>
    </w:p>
    <w:p>
      <w:pPr>
        <w:pStyle w:val="ListParagraph"/>
      </w:pPr>
      <w:r>
        <w:t xml:space="preserve">• 未使用引脚按手册要求接地、上拉或悬空，避免漏电和误触发。</w:t>
      </w:r>
    </w:p>
    <w:p>
      <w:pPr>
        <w:pStyle w:val="Heading3"/>
      </w:pPr>
      <w:r>
        <w:t xml:space="preserve">7.2 高速接口</w:t>
      </w:r>
    </w:p>
    <w:p>
      <w:r>
        <w:rPr>
          <w:rFonts w:ascii="Calibri" w:hAnsi="Calibri" w:eastAsia="微软雅黑" w:cs="Calibri"/>
          <w:b/>
          <w:bCs/>
        </w:rPr>
        <w:t xml:space="preserve">USB：</w:t>
      </w:r>
    </w:p>
    <w:p>
      <w:pPr>
        <w:pStyle w:val="ListParagraph"/>
      </w:pPr>
      <w:r>
        <w:t xml:space="preserve">• 确认USB版本、速率、供电能力和过流保护；</w:t>
      </w:r>
    </w:p>
    <w:p>
      <w:pPr>
        <w:pStyle w:val="ListParagraph"/>
      </w:pPr>
      <w:r>
        <w:t xml:space="preserve">• D+/D-差分对阻抗控制，长度匹配和ESD保护；</w:t>
      </w:r>
    </w:p>
    <w:p>
      <w:pPr>
        <w:pStyle w:val="ListParagraph"/>
      </w:pPr>
      <w:r>
        <w:t xml:space="preserve">• VBUS检测、限流开关和电源控制逻辑；</w:t>
      </w:r>
    </w:p>
    <w:p>
      <w:pPr>
        <w:pStyle w:val="ListParagraph"/>
      </w:pPr>
      <w:r>
        <w:t xml:space="preserve">• Type-C接口需处理CC引脚、角色检测和PD协商需求。</w:t>
      </w:r>
    </w:p>
    <w:p>
      <w:r>
        <w:rPr>
          <w:rFonts w:ascii="Calibri" w:hAnsi="Calibri" w:eastAsia="微软雅黑" w:cs="Calibri"/>
          <w:b/>
          <w:bCs/>
        </w:rPr>
        <w:t xml:space="preserve">以太网：</w:t>
      </w:r>
    </w:p>
    <w:p>
      <w:pPr>
        <w:pStyle w:val="ListParagraph"/>
      </w:pPr>
      <w:r>
        <w:t xml:space="preserve">• 确认PHY接口类型（MII/RMII/RGMII/SGMII）和时钟方向；</w:t>
      </w:r>
    </w:p>
    <w:p>
      <w:pPr>
        <w:pStyle w:val="ListParagraph"/>
      </w:pPr>
      <w:r>
        <w:t xml:space="preserve">• 变压器、共模电感、终端电阻和Bob Smith电路；</w:t>
      </w:r>
    </w:p>
    <w:p>
      <w:pPr>
        <w:pStyle w:val="ListParagraph"/>
      </w:pPr>
      <w:r>
        <w:t xml:space="preserve">• 差分对阻抗、长度匹配和ESD保护；</w:t>
      </w:r>
    </w:p>
    <w:p>
      <w:pPr>
        <w:pStyle w:val="ListParagraph"/>
      </w:pPr>
      <w:r>
        <w:t xml:space="preserve">• 状态指示、复位和MDIO/MDC管理接口。</w:t>
      </w:r>
    </w:p>
    <w:p>
      <w:r>
        <w:rPr>
          <w:rFonts w:ascii="Calibri" w:hAnsi="Calibri" w:eastAsia="微软雅黑" w:cs="Calibri"/>
          <w:b/>
          <w:bCs/>
        </w:rPr>
        <w:t xml:space="preserve">PCIe、MIPI、HDMI等高速接口：</w:t>
      </w:r>
    </w:p>
    <w:p>
      <w:pPr>
        <w:pStyle w:val="ListParagraph"/>
      </w:pPr>
      <w:r>
        <w:t xml:space="preserve">• 严格遵循标准对阻抗、损耗、长度和参考平面的要求；</w:t>
      </w:r>
    </w:p>
    <w:p>
      <w:pPr>
        <w:pStyle w:val="ListParagraph"/>
      </w:pPr>
      <w:r>
        <w:t xml:space="preserve">• 确认交流耦合电容、终端电阻和时钟架构；</w:t>
      </w:r>
    </w:p>
    <w:p>
      <w:pPr>
        <w:pStyle w:val="ListParagraph"/>
      </w:pPr>
      <w:r>
        <w:t xml:space="preserve">• 明确复位、使能和电源时序；</w:t>
      </w:r>
    </w:p>
    <w:p>
      <w:pPr>
        <w:pStyle w:val="ListParagraph"/>
      </w:pPr>
      <w:r>
        <w:t xml:space="preserve">• 在原理图上标注PCB设计约束，而不是留到布局阶段口头沟通。</w:t>
      </w:r>
    </w:p>
    <w:p>
      <w:pPr>
        <w:pStyle w:val="Heading3"/>
      </w:pPr>
      <w:r>
        <w:t xml:space="preserve">7.3 调试与烧录接口</w:t>
      </w:r>
    </w:p>
    <w:p>
      <w:pPr>
        <w:pStyle w:val="ListParagraph"/>
      </w:pPr>
      <w:r>
        <w:t xml:space="preserve">• 预留SWD/JTAG、UART、USB或专用烧录接口；</w:t>
      </w:r>
    </w:p>
    <w:p>
      <w:pPr>
        <w:pStyle w:val="ListParagraph"/>
      </w:pPr>
      <w:r>
        <w:t xml:space="preserve">• 接口应便于产线夹具接触，并考虑ESD和误插保护；</w:t>
      </w:r>
    </w:p>
    <w:p>
      <w:pPr>
        <w:pStyle w:val="ListParagraph"/>
      </w:pPr>
      <w:r>
        <w:t xml:space="preserve">• 调试接口的电源域和地要与目标板一致；</w:t>
      </w:r>
    </w:p>
    <w:p>
      <w:pPr>
        <w:pStyle w:val="ListParagraph"/>
      </w:pPr>
      <w:r>
        <w:t xml:space="preserve">• 预留关键电源、时钟、复位和总线的测试点；</w:t>
      </w:r>
    </w:p>
    <w:p>
      <w:pPr>
        <w:pStyle w:val="ListParagraph"/>
      </w:pPr>
      <w:r>
        <w:t xml:space="preserve">• 对量产固件，评估是否需要禁用或隐藏调试接口以保障安全。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8. 模拟与混合信号设计</w:t>
      </w:r>
    </w:p>
    <w:p>
      <w:pPr>
        <w:pStyle w:val="Heading3"/>
      </w:pPr>
      <w:r>
        <w:t xml:space="preserve">8.1 参考电压与基准源</w:t>
      </w:r>
    </w:p>
    <w:p>
      <w:pPr>
        <w:pStyle w:val="ListParagraph"/>
      </w:pPr>
      <w:r>
        <w:t xml:space="preserve">• 根据精度要求选择基准源，关注初始误差、温漂、噪声和长期稳定性；</w:t>
      </w:r>
    </w:p>
    <w:p>
      <w:pPr>
        <w:pStyle w:val="ListParagraph"/>
      </w:pPr>
      <w:r>
        <w:t xml:space="preserve">• 基准源输出应充分去耦，并远离数字噪声和开关电源；</w:t>
      </w:r>
    </w:p>
    <w:p>
      <w:pPr>
        <w:pStyle w:val="ListParagraph"/>
      </w:pPr>
      <w:r>
        <w:t xml:space="preserve">• 基准走线采用独立的参考地或开尔文连接，避免负载电流影响精度；</w:t>
      </w:r>
    </w:p>
    <w:p>
      <w:pPr>
        <w:pStyle w:val="ListParagraph"/>
      </w:pPr>
      <w:r>
        <w:t xml:space="preserve">• 预留基准测量点和校准通路。</w:t>
      </w:r>
    </w:p>
    <w:p>
      <w:pPr>
        <w:pStyle w:val="Heading3"/>
      </w:pPr>
      <w:r>
        <w:t xml:space="preserve">8.2 ADC/DAC外围</w:t>
      </w:r>
    </w:p>
    <w:p>
      <w:pPr>
        <w:pStyle w:val="ListParagraph"/>
      </w:pPr>
      <w:r>
        <w:t xml:space="preserve">• 模拟输入范围、输入阻抗和驱动能力要与ADC匹配；</w:t>
      </w:r>
    </w:p>
    <w:p>
      <w:pPr>
        <w:pStyle w:val="ListParagraph"/>
      </w:pPr>
      <w:r>
        <w:t xml:space="preserve">• 必要时增加缓冲、滤波和抗混叠电路；</w:t>
      </w:r>
    </w:p>
    <w:p>
      <w:pPr>
        <w:pStyle w:val="ListParagraph"/>
      </w:pPr>
      <w:r>
        <w:t xml:space="preserve">• 采样时钟抖动和电源噪声直接影响转换精度，需要重点控制；</w:t>
      </w:r>
    </w:p>
    <w:p>
      <w:pPr>
        <w:pStyle w:val="ListParagraph"/>
      </w:pPr>
      <w:r>
        <w:t xml:space="preserve">• 数字接口与模拟部分隔离，避免数字回流干扰模拟信号；</w:t>
      </w:r>
    </w:p>
    <w:p>
      <w:pPr>
        <w:pStyle w:val="ListParagraph"/>
      </w:pPr>
      <w:r>
        <w:t xml:space="preserve">• 对高精度应用，考虑独立的模拟电源和接地策略。</w:t>
      </w:r>
    </w:p>
    <w:p>
      <w:pPr>
        <w:pStyle w:val="Heading3"/>
      </w:pPr>
      <w:r>
        <w:t xml:space="preserve">8.3 运放与滤波电路</w:t>
      </w:r>
    </w:p>
    <w:p>
      <w:pPr>
        <w:pStyle w:val="ListParagraph"/>
      </w:pPr>
      <w:r>
        <w:t xml:space="preserve">• 根据带宽、压摆率、失调、噪声和功耗选择运放；</w:t>
      </w:r>
    </w:p>
    <w:p>
      <w:pPr>
        <w:pStyle w:val="ListParagraph"/>
      </w:pPr>
      <w:r>
        <w:t xml:space="preserve">• 反馈网络和补偿电容要计算准确，避免自激振荡；</w:t>
      </w:r>
    </w:p>
    <w:p>
      <w:pPr>
        <w:pStyle w:val="ListParagraph"/>
      </w:pPr>
      <w:r>
        <w:t xml:space="preserve">• 明确单电源或双电源供电方式及偏置电压；</w:t>
      </w:r>
    </w:p>
    <w:p>
      <w:pPr>
        <w:pStyle w:val="ListParagraph"/>
      </w:pPr>
      <w:r>
        <w:t xml:space="preserve">• 滤波器的截止频率、阶数和元件容差要满足指标；</w:t>
      </w:r>
    </w:p>
    <w:p>
      <w:pPr>
        <w:pStyle w:val="ListParagraph"/>
      </w:pPr>
      <w:r>
        <w:t xml:space="preserve">• 高阻节点注意漏电流、寄生电容和防护。</w:t>
      </w:r>
    </w:p>
    <w:p>
      <w:pPr>
        <w:pStyle w:val="Heading3"/>
      </w:pPr>
      <w:r>
        <w:t xml:space="preserve">8.4 接地与屏蔽</w:t>
      </w:r>
    </w:p>
    <w:p>
      <w:pPr>
        <w:pStyle w:val="ListParagraph"/>
      </w:pPr>
      <w:r>
        <w:t xml:space="preserve">• 模拟地、数字地和功率地在原理图阶段就要规划单点连接或分区策略；</w:t>
      </w:r>
    </w:p>
    <w:p>
      <w:pPr>
        <w:pStyle w:val="ListParagraph"/>
      </w:pPr>
      <w:r>
        <w:t xml:space="preserve">• 对敏感信号采用屏蔽、包地或差分传输；</w:t>
      </w:r>
    </w:p>
    <w:p>
      <w:pPr>
        <w:pStyle w:val="ListParagraph"/>
      </w:pPr>
      <w:r>
        <w:t xml:space="preserve">• 连接器、线缆和结构件的屏蔽地要明确连接方式；</w:t>
      </w:r>
    </w:p>
    <w:p>
      <w:pPr>
        <w:pStyle w:val="ListParagraph"/>
      </w:pPr>
      <w:r>
        <w:t xml:space="preserve">• 避免地环路，必要时使用隔离器或共模扼流圈。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9. 保护、可靠性与安规</w:t>
      </w:r>
    </w:p>
    <w:p>
      <w:pPr>
        <w:pStyle w:val="Heading3"/>
      </w:pPr>
      <w:r>
        <w:t xml:space="preserve">9.1 ESD与浪涌保护</w:t>
      </w:r>
    </w:p>
    <w:p>
      <w:pPr>
        <w:pStyle w:val="ListParagraph"/>
      </w:pPr>
      <w:r>
        <w:t xml:space="preserve">• 所有对外接口都应考虑ESD保护，保护器件靠近连接器放置；</w:t>
      </w:r>
    </w:p>
    <w:p>
      <w:pPr>
        <w:pStyle w:val="ListParagraph"/>
      </w:pPr>
      <w:r>
        <w:t xml:space="preserve">• 选择合适的钳位电压、结电容和响应时间，避免影响高速信号；</w:t>
      </w:r>
    </w:p>
    <w:p>
      <w:pPr>
        <w:pStyle w:val="ListParagraph"/>
      </w:pPr>
      <w:r>
        <w:t xml:space="preserve">• 对电源、信号和地分别设计保护路径，确保泄放通道低阻抗；</w:t>
      </w:r>
    </w:p>
    <w:p>
      <w:pPr>
        <w:pStyle w:val="ListParagraph"/>
      </w:pPr>
      <w:r>
        <w:t xml:space="preserve">• 明确接触放电、空气放电和浪涌测试等级要求。</w:t>
      </w:r>
    </w:p>
    <w:p>
      <w:pPr>
        <w:pStyle w:val="Heading3"/>
      </w:pPr>
      <w:r>
        <w:t xml:space="preserve">9.2 过压、过流与反接保护</w:t>
      </w:r>
    </w:p>
    <w:p>
      <w:pPr>
        <w:pStyle w:val="ListParagraph"/>
      </w:pPr>
      <w:r>
        <w:t xml:space="preserve">• 电源输入端配置过压、过流、反接和浪涌保护；</w:t>
      </w:r>
    </w:p>
    <w:p>
      <w:pPr>
        <w:pStyle w:val="ListParagraph"/>
      </w:pPr>
      <w:r>
        <w:t xml:space="preserve">• 输出端配置短路保护、限流和热关断；</w:t>
      </w:r>
    </w:p>
    <w:p>
      <w:pPr>
        <w:pStyle w:val="ListParagraph"/>
      </w:pPr>
      <w:r>
        <w:t xml:space="preserve">• 对感性负载增加续流和钳位电路；</w:t>
      </w:r>
    </w:p>
    <w:p>
      <w:pPr>
        <w:pStyle w:val="ListParagraph"/>
      </w:pPr>
      <w:r>
        <w:t xml:space="preserve">• 对电池供电产品考虑过充、过放、过温和电池保护IC。</w:t>
      </w:r>
    </w:p>
    <w:p>
      <w:pPr>
        <w:pStyle w:val="Heading3"/>
      </w:pPr>
      <w:r>
        <w:t xml:space="preserve">9.3 隔离与安规</w:t>
      </w:r>
    </w:p>
    <w:p>
      <w:pPr>
        <w:pStyle w:val="ListParagraph"/>
      </w:pPr>
      <w:r>
        <w:t xml:space="preserve">• 根据安规要求确定爬电距离、电气间隙和绝缘等级；</w:t>
      </w:r>
    </w:p>
    <w:p>
      <w:pPr>
        <w:pStyle w:val="ListParagraph"/>
      </w:pPr>
      <w:r>
        <w:t xml:space="preserve">• 强弱电之间使用隔离电源、隔离器或光耦；</w:t>
      </w:r>
    </w:p>
    <w:p>
      <w:pPr>
        <w:pStyle w:val="ListParagraph"/>
      </w:pPr>
      <w:r>
        <w:t xml:space="preserve">• 隔离器件的耐压、工作电压和认证等级要满足目标标准；</w:t>
      </w:r>
    </w:p>
    <w:p>
      <w:pPr>
        <w:pStyle w:val="ListParagraph"/>
      </w:pPr>
      <w:r>
        <w:t xml:space="preserve">• 接地系统、Y电容和屏蔽连接方式需符合安规和EMC要求。</w:t>
      </w:r>
    </w:p>
    <w:p>
      <w:pPr>
        <w:pStyle w:val="Heading3"/>
      </w:pPr>
      <w:r>
        <w:t xml:space="preserve">9.4 热设计</w:t>
      </w:r>
    </w:p>
    <w:p>
      <w:pPr>
        <w:pStyle w:val="ListParagraph"/>
      </w:pPr>
      <w:r>
        <w:t xml:space="preserve">• 在原理图阶段估算主要器件的功耗和温升；</w:t>
      </w:r>
    </w:p>
    <w:p>
      <w:pPr>
        <w:pStyle w:val="ListParagraph"/>
      </w:pPr>
      <w:r>
        <w:t xml:space="preserve">• 对高功耗器件评估散热焊盘、导热路径和风道；</w:t>
      </w:r>
    </w:p>
    <w:p>
      <w:pPr>
        <w:pStyle w:val="ListParagraph"/>
      </w:pPr>
      <w:r>
        <w:t xml:space="preserve">• 温度敏感器件远离热源，必要时增加温度监测；</w:t>
      </w:r>
    </w:p>
    <w:p>
      <w:pPr>
        <w:pStyle w:val="ListParagraph"/>
      </w:pPr>
      <w:r>
        <w:t xml:space="preserve">• 预留温度传感器和热保护电路。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10. EMC与信号完整性：从原理图开始</w:t>
      </w:r>
    </w:p>
    <w:p>
      <w:r>
        <w:t xml:space="preserve">很多人认为EMC和信号完整性是PCB阶段的事，实际上大量问题在原理图阶段已经决定。</w:t>
      </w:r>
    </w:p>
    <w:p>
      <w:pPr>
        <w:pStyle w:val="Heading3"/>
      </w:pPr>
      <w:r>
        <w:t xml:space="preserve">10.1 原理图阶段可以做的EMC工作</w:t>
      </w:r>
    </w:p>
    <w:p>
      <w:pPr>
        <w:pStyle w:val="ListParagraph"/>
      </w:pPr>
      <w:r>
        <w:t xml:space="preserve">• 选择合适的接口保护和滤波方案；</w:t>
      </w:r>
    </w:p>
    <w:p>
      <w:pPr>
        <w:pStyle w:val="ListParagraph"/>
      </w:pPr>
      <w:r>
        <w:t xml:space="preserve">• 规划电源和地的分割、连接和回流路径；</w:t>
      </w:r>
    </w:p>
    <w:p>
      <w:pPr>
        <w:pStyle w:val="ListParagraph"/>
      </w:pPr>
      <w:r>
        <w:t xml:space="preserve">• 为高速信号标注阻抗、长度和参考平面要求；</w:t>
      </w:r>
    </w:p>
    <w:p>
      <w:pPr>
        <w:pStyle w:val="ListParagraph"/>
      </w:pPr>
      <w:r>
        <w:t xml:space="preserve">• 配置必要的端接、共模电感和磁珠；</w:t>
      </w:r>
    </w:p>
    <w:p>
      <w:pPr>
        <w:pStyle w:val="ListParagraph"/>
      </w:pPr>
      <w:r>
        <w:t xml:space="preserve">• 明确时钟、开关电源和高速接口的布局约束；</w:t>
      </w:r>
    </w:p>
    <w:p>
      <w:pPr>
        <w:pStyle w:val="ListParagraph"/>
      </w:pPr>
      <w:r>
        <w:t xml:space="preserve">• 预留EMC调试用的磁珠、电容和电阻位置。</w:t>
      </w:r>
    </w:p>
    <w:p>
      <w:pPr>
        <w:pStyle w:val="Heading3"/>
      </w:pPr>
      <w:r>
        <w:t xml:space="preserve">10.2 常见EMC风险点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风险点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原理图层面的对策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开关电源噪声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选择合适开关频率、输入输出滤波、良好回流路径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时钟谐波辐射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降低驱动能力、串联端接、包地和屏蔽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接口线缆辐射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共模电感、滤波电容、屏蔽和ESD保护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地弹与共阻抗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合理分区、单点连接、降低地阻抗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电源纹波耦合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去耦、滤波、独立电源和磁珠隔离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高速信号反射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端接匹配、阻抗控制和拓扑优化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10.3 信号完整性关键参数</w:t>
      </w:r>
    </w:p>
    <w:p>
      <w:pPr>
        <w:pStyle w:val="ListParagraph"/>
      </w:pPr>
      <w:r>
        <w:t xml:space="preserve">• 上升时间、带宽和信号频率；</w:t>
      </w:r>
    </w:p>
    <w:p>
      <w:pPr>
        <w:pStyle w:val="ListParagraph"/>
      </w:pPr>
      <w:r>
        <w:t xml:space="preserve">• 传输线阻抗和端接方式；</w:t>
      </w:r>
    </w:p>
    <w:p>
      <w:pPr>
        <w:pStyle w:val="ListParagraph"/>
      </w:pPr>
      <w:r>
        <w:t xml:space="preserve">• 走线长度、延迟匹配和过孔数量；</w:t>
      </w:r>
    </w:p>
    <w:p>
      <w:pPr>
        <w:pStyle w:val="ListParagraph"/>
      </w:pPr>
      <w:r>
        <w:t xml:space="preserve">• 参考平面连续性和回流路径；</w:t>
      </w:r>
    </w:p>
    <w:p>
      <w:pPr>
        <w:pStyle w:val="ListParagraph"/>
      </w:pPr>
      <w:r>
        <w:t xml:space="preserve">• 串扰、损耗和抖动预算。</w:t>
      </w:r>
    </w:p>
    <w:p>
      <w:r>
        <w:t xml:space="preserve">这些参数应在原理图上标注，作为PCB设计输入。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11. 低功耗设计</w:t>
      </w:r>
    </w:p>
    <w:p>
      <w:pPr>
        <w:pStyle w:val="Heading3"/>
      </w:pPr>
      <w:r>
        <w:t xml:space="preserve">11.1 功耗预算</w:t>
      </w:r>
    </w:p>
    <w:p>
      <w:r>
        <w:t xml:space="preserve">在设计初期建立功耗预算表：</w:t>
      </w:r>
    </w:p>
    <w:p>
      <w:pPr>
        <w:pStyle w:val="ListParagraph"/>
      </w:pPr>
      <w:r>
        <w:t xml:space="preserve">• 各功能模块的工作电流、待机电流和峰值电流；</w:t>
      </w:r>
    </w:p>
    <w:p>
      <w:pPr>
        <w:pStyle w:val="ListParagraph"/>
      </w:pPr>
      <w:r>
        <w:t xml:space="preserve">• 不同工作模式下的功耗和占空比；</w:t>
      </w:r>
    </w:p>
    <w:p>
      <w:pPr>
        <w:pStyle w:val="ListParagraph"/>
      </w:pPr>
      <w:r>
        <w:t xml:space="preserve">• 电源转换效率带来的额外损耗；</w:t>
      </w:r>
    </w:p>
    <w:p>
      <w:pPr>
        <w:pStyle w:val="ListParagraph"/>
      </w:pPr>
      <w:r>
        <w:t xml:space="preserve">• 电池容量、续航时间和自放电；</w:t>
      </w:r>
    </w:p>
    <w:p>
      <w:pPr>
        <w:pStyle w:val="ListParagraph"/>
      </w:pPr>
      <w:r>
        <w:t xml:space="preserve">• 温度对功耗和电池性能的影响。</w:t>
      </w:r>
    </w:p>
    <w:p>
      <w:pPr>
        <w:pStyle w:val="Heading3"/>
      </w:pPr>
      <w:r>
        <w:t xml:space="preserve">11.2 低功耗设计要点</w:t>
      </w:r>
    </w:p>
    <w:p>
      <w:pPr>
        <w:pStyle w:val="ListParagraph"/>
      </w:pPr>
      <w:r>
        <w:t xml:space="preserve">• 选择低静态电流的电源芯片和低功耗器件；</w:t>
      </w:r>
    </w:p>
    <w:p>
      <w:pPr>
        <w:pStyle w:val="ListParagraph"/>
      </w:pPr>
      <w:r>
        <w:t xml:space="preserve">• 支持分区供电和动态关断，非必要模块可完全断电；</w:t>
      </w:r>
    </w:p>
    <w:p>
      <w:pPr>
        <w:pStyle w:val="ListParagraph"/>
      </w:pPr>
      <w:r>
        <w:t xml:space="preserve">• 合理使用休眠、停机和唤醒机制；</w:t>
      </w:r>
    </w:p>
    <w:p>
      <w:pPr>
        <w:pStyle w:val="ListParagraph"/>
      </w:pPr>
      <w:r>
        <w:t xml:space="preserve">• 注意上拉电阻、指示灯和分压电路的静态功耗；</w:t>
      </w:r>
    </w:p>
    <w:p>
      <w:pPr>
        <w:pStyle w:val="ListParagraph"/>
      </w:pPr>
      <w:r>
        <w:t xml:space="preserve">• 避免器件在关断状态下的漏电通路和反向供电；</w:t>
      </w:r>
    </w:p>
    <w:p>
      <w:pPr>
        <w:pStyle w:val="ListParagraph"/>
      </w:pPr>
      <w:r>
        <w:t xml:space="preserve">• 预留电流测量点和功耗调试手段。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12. 可测试性、可制造性与可服务性</w:t>
      </w:r>
    </w:p>
    <w:p>
      <w:pPr>
        <w:pStyle w:val="Heading3"/>
      </w:pPr>
      <w:r>
        <w:t xml:space="preserve">12.1 可测试性（DFT）</w:t>
      </w:r>
    </w:p>
    <w:p>
      <w:pPr>
        <w:pStyle w:val="ListParagraph"/>
      </w:pPr>
      <w:r>
        <w:t xml:space="preserve">• 关键电源、时钟、复位和总线预留测试点；</w:t>
      </w:r>
    </w:p>
    <w:p>
      <w:pPr>
        <w:pStyle w:val="ListParagraph"/>
      </w:pPr>
      <w:r>
        <w:t xml:space="preserve">• 测试点尺寸、间距和位置便于探针或夹具接触；</w:t>
      </w:r>
    </w:p>
    <w:p>
      <w:pPr>
        <w:pStyle w:val="ListParagraph"/>
      </w:pPr>
      <w:r>
        <w:t xml:space="preserve">• 预留产线烧录、校准和功能测试接口；</w:t>
      </w:r>
    </w:p>
    <w:p>
      <w:pPr>
        <w:pStyle w:val="ListParagraph"/>
      </w:pPr>
      <w:r>
        <w:t xml:space="preserve">• 对不可直接测量的信号增加测试缓冲或监测电路；</w:t>
      </w:r>
    </w:p>
    <w:p>
      <w:pPr>
        <w:pStyle w:val="ListParagraph"/>
      </w:pPr>
      <w:r>
        <w:t xml:space="preserve">• 关键电路设计可隔离、可旁路，便于故障定位。</w:t>
      </w:r>
    </w:p>
    <w:p>
      <w:pPr>
        <w:pStyle w:val="Heading3"/>
      </w:pPr>
      <w:r>
        <w:t xml:space="preserve">12.2 可制造性（DFM）</w:t>
      </w:r>
    </w:p>
    <w:p>
      <w:pPr>
        <w:pStyle w:val="ListParagraph"/>
      </w:pPr>
      <w:r>
        <w:t xml:space="preserve">• 器件封装与生产工艺匹配，避免过小间距或不规则焊盘；</w:t>
      </w:r>
    </w:p>
    <w:p>
      <w:pPr>
        <w:pStyle w:val="ListParagraph"/>
      </w:pPr>
      <w:r>
        <w:t xml:space="preserve">• 极性器件、连接器和按键方向明确标注；</w:t>
      </w:r>
    </w:p>
    <w:p>
      <w:pPr>
        <w:pStyle w:val="ListParagraph"/>
      </w:pPr>
      <w:r>
        <w:t xml:space="preserve">• 避免器件布局冲突和组装干涉；</w:t>
      </w:r>
    </w:p>
    <w:p>
      <w:pPr>
        <w:pStyle w:val="ListParagraph"/>
      </w:pPr>
      <w:r>
        <w:t xml:space="preserve">• 对需要手工焊接或返修的器件留出空间；</w:t>
      </w:r>
    </w:p>
    <w:p>
      <w:pPr>
        <w:pStyle w:val="ListParagraph"/>
      </w:pPr>
      <w:r>
        <w:t xml:space="preserve">• 明确工艺边、拼板和分板方式对电路的影响。</w:t>
      </w:r>
    </w:p>
    <w:p>
      <w:pPr>
        <w:pStyle w:val="Heading3"/>
      </w:pPr>
      <w:r>
        <w:t xml:space="preserve">12.3 可服务性</w:t>
      </w:r>
    </w:p>
    <w:p>
      <w:pPr>
        <w:pStyle w:val="ListParagraph"/>
      </w:pPr>
      <w:r>
        <w:t xml:space="preserve">• 关键器件可更换、可维修；</w:t>
      </w:r>
    </w:p>
    <w:p>
      <w:pPr>
        <w:pStyle w:val="ListParagraph"/>
      </w:pPr>
      <w:r>
        <w:t xml:space="preserve">• 预留故障指示和自诊断能力；</w:t>
      </w:r>
    </w:p>
    <w:p>
      <w:pPr>
        <w:pStyle w:val="ListParagraph"/>
      </w:pPr>
      <w:r>
        <w:t xml:space="preserve">• 对现场升级和维护提供接口和说明；</w:t>
      </w:r>
    </w:p>
    <w:p>
      <w:pPr>
        <w:pStyle w:val="ListParagraph"/>
      </w:pPr>
      <w:r>
        <w:t xml:space="preserve">• 记录关键设计参数和校准数据。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13. 原理图评审：流程、角色与清单</w:t>
      </w:r>
    </w:p>
    <w:p>
      <w:pPr>
        <w:pStyle w:val="Heading3"/>
      </w:pPr>
      <w:r>
        <w:t xml:space="preserve">13.1 评审流程</w:t>
      </w:r>
    </w:p>
    <w:p>
      <w:r>
        <w:t xml:space="preserve">建议采用分层评审：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自检</w:t>
      </w:r>
      <w:r>
        <w:t xml:space="preserve">：设计者按检查清单逐项核对，完成自检记录。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交叉评审</w:t>
      </w:r>
      <w:r>
        <w:t xml:space="preserve">：同级工程师互相评审，重点关注接口、电源和易错点。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专业评审</w:t>
      </w:r>
      <w:r>
        <w:t xml:space="preserve">：邀请电源、模拟、射频、EMC、结构和软件等角色参与。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发布评审</w:t>
      </w:r>
      <w:r>
        <w:t xml:space="preserve">：确认所有问题闭环后，正式发布原理图版本。</w:t>
      </w:r>
    </w:p>
    <w:p>
      <w:pPr>
        <w:pStyle w:val="Heading3"/>
      </w:pPr>
      <w:r>
        <w:t xml:space="preserve">13.2 评审角色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角色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关注重点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硬件设计者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功能、参数、连接、封装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硬件评审人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设计规范、可读性、常见错误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电源树、效率、纹波、时序、热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模拟/射频工程师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噪声、匹配、接地、屏蔽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EMC工程师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滤波、保护、接地、接口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软件工程师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引脚分配、电平、启动、调试接口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板尺寸、连接器、限高、散热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测试工程师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测试点、夹具、烧录和产线测试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采购/供应链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器件生命周期、交期、成本、替代料</w:t>
            </w:r>
          </w:p>
        </w:tc>
      </w:tr>
    </w:tbl>
    <w:p>
      <w:pPr>
        <w:spacing w:after="0" w:line="240" w:lineRule="auto"/>
      </w:pPr>
    </w:p>
    <w:p>
      <w:pPr>
        <w:pStyle w:val="Heading3"/>
      </w:pPr>
      <w:r>
        <w:t xml:space="preserve">13.3 评审要点</w:t>
      </w:r>
    </w:p>
    <w:p>
      <w:pPr>
        <w:pStyle w:val="ListParagraph"/>
      </w:pPr>
      <w:r>
        <w:t xml:space="preserve">• 功能是否完整，是否存在遗漏的连接和未使用引脚；</w:t>
      </w:r>
    </w:p>
    <w:p>
      <w:pPr>
        <w:pStyle w:val="ListParagraph"/>
      </w:pPr>
      <w:r>
        <w:t xml:space="preserve">• 电源树是否闭合，电流和功耗是否满足降额；</w:t>
      </w:r>
    </w:p>
    <w:p>
      <w:pPr>
        <w:pStyle w:val="ListParagraph"/>
      </w:pPr>
      <w:r>
        <w:t xml:space="preserve">• 接口电平和协议是否匹配，保护是否到位；</w:t>
      </w:r>
    </w:p>
    <w:p>
      <w:pPr>
        <w:pStyle w:val="ListParagraph"/>
      </w:pPr>
      <w:r>
        <w:t xml:space="preserve">• 时钟、复位和启动配置是否正确；</w:t>
      </w:r>
    </w:p>
    <w:p>
      <w:pPr>
        <w:pStyle w:val="ListParagraph"/>
      </w:pPr>
      <w:r>
        <w:t xml:space="preserve">• 高速信号约束是否标注清楚；</w:t>
      </w:r>
    </w:p>
    <w:p>
      <w:pPr>
        <w:pStyle w:val="ListParagraph"/>
      </w:pPr>
      <w:r>
        <w:t xml:space="preserve">• 测试点、调试接口和状态指示是否预留；</w:t>
      </w:r>
    </w:p>
    <w:p>
      <w:pPr>
        <w:pStyle w:val="ListParagraph"/>
      </w:pPr>
      <w:r>
        <w:t xml:space="preserve">• BOM是否完整，封装是否正确，替代料是否可行；</w:t>
      </w:r>
    </w:p>
    <w:p>
      <w:pPr>
        <w:pStyle w:val="ListParagraph"/>
      </w:pPr>
      <w:r>
        <w:t xml:space="preserve">• 是否满足安规、EMC、环保和认证要求；</w:t>
      </w:r>
    </w:p>
    <w:p>
      <w:pPr>
        <w:pStyle w:val="ListParagraph"/>
      </w:pPr>
      <w:r>
        <w:t xml:space="preserve">• 版本、变更和文档是否一致。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14. 常见错误与典型案例</w:t>
      </w:r>
    </w:p>
    <w:p>
      <w:pPr>
        <w:pStyle w:val="Heading3"/>
      </w:pPr>
      <w:r>
        <w:t xml:space="preserve">14.1 电源类错误</w:t>
      </w:r>
    </w:p>
    <w:p>
      <w:pPr>
        <w:pStyle w:val="ListParagraph"/>
      </w:pPr>
      <w:r>
        <w:t xml:space="preserve">• 电源树缺少某一电压域，导致器件无法上电；</w:t>
      </w:r>
    </w:p>
    <w:p>
      <w:pPr>
        <w:pStyle w:val="ListParagraph"/>
      </w:pPr>
      <w:r>
        <w:t xml:space="preserve">• 去耦电容数量不足或容值不合理，导致电源纹波超标；</w:t>
      </w:r>
    </w:p>
    <w:p>
      <w:pPr>
        <w:pStyle w:val="ListParagraph"/>
      </w:pPr>
      <w:r>
        <w:t xml:space="preserve">• DC-DC反馈电阻计算错误或布局不当，导致输出电压异常；</w:t>
      </w:r>
    </w:p>
    <w:p>
      <w:pPr>
        <w:pStyle w:val="ListParagraph"/>
      </w:pPr>
      <w:r>
        <w:t xml:space="preserve">• 上电时序不满足，器件反复复位或无法启动；</w:t>
      </w:r>
    </w:p>
    <w:p>
      <w:pPr>
        <w:pStyle w:val="ListParagraph"/>
      </w:pPr>
      <w:r>
        <w:t xml:space="preserve">• 未考虑峰值电流，导致电源跌落或过流保护误触发；</w:t>
      </w:r>
    </w:p>
    <w:p>
      <w:pPr>
        <w:pStyle w:val="ListParagraph"/>
      </w:pPr>
      <w:r>
        <w:t xml:space="preserve">• LDO功耗超标，高温下结温超限。</w:t>
      </w:r>
    </w:p>
    <w:p>
      <w:pPr>
        <w:pStyle w:val="Heading3"/>
      </w:pPr>
      <w:r>
        <w:t xml:space="preserve">14.2 接口类错误</w:t>
      </w:r>
    </w:p>
    <w:p>
      <w:pPr>
        <w:pStyle w:val="ListParagraph"/>
      </w:pPr>
      <w:r>
        <w:t xml:space="preserve">• TX/RX未交叉，导致通信不通；</w:t>
      </w:r>
    </w:p>
    <w:p>
      <w:pPr>
        <w:pStyle w:val="ListParagraph"/>
      </w:pPr>
      <w:r>
        <w:t xml:space="preserve">• 电平域不匹配，导致器件损坏或通信异常；</w:t>
      </w:r>
    </w:p>
    <w:p>
      <w:pPr>
        <w:pStyle w:val="ListParagraph"/>
      </w:pPr>
      <w:r>
        <w:t xml:space="preserve">• I²C上拉缺失或阻值不当，导致总线无法拉高；</w:t>
      </w:r>
    </w:p>
    <w:p>
      <w:pPr>
        <w:pStyle w:val="ListParagraph"/>
      </w:pPr>
      <w:r>
        <w:t xml:space="preserve">• 差分对极性接反，导致接口无法识别；</w:t>
      </w:r>
    </w:p>
    <w:p>
      <w:pPr>
        <w:pStyle w:val="ListParagraph"/>
      </w:pPr>
      <w:r>
        <w:t xml:space="preserve">• 未使用引脚悬空，导致漏电或误触发；</w:t>
      </w:r>
    </w:p>
    <w:p>
      <w:pPr>
        <w:pStyle w:val="ListParagraph"/>
      </w:pPr>
      <w:r>
        <w:t xml:space="preserve">• 连接器引脚定义与线序不一致。</w:t>
      </w:r>
    </w:p>
    <w:p>
      <w:pPr>
        <w:pStyle w:val="Heading3"/>
      </w:pPr>
      <w:r>
        <w:t xml:space="preserve">14.3 时钟与复位类错误</w:t>
      </w:r>
    </w:p>
    <w:p>
      <w:pPr>
        <w:pStyle w:val="ListParagraph"/>
      </w:pPr>
      <w:r>
        <w:t xml:space="preserve">• 晶体负载电容计算错误，导致频率偏差或起振困难；</w:t>
      </w:r>
    </w:p>
    <w:p>
      <w:pPr>
        <w:pStyle w:val="ListParagraph"/>
      </w:pPr>
      <w:r>
        <w:t xml:space="preserve">• 复位释放时间不足，导致器件启动异常；</w:t>
      </w:r>
    </w:p>
    <w:p>
      <w:pPr>
        <w:pStyle w:val="ListParagraph"/>
      </w:pPr>
      <w:r>
        <w:t xml:space="preserve">• 启动配置引脚电平错误，导致启动介质选择失败；</w:t>
      </w:r>
    </w:p>
    <w:p>
      <w:pPr>
        <w:pStyle w:val="ListParagraph"/>
      </w:pPr>
      <w:r>
        <w:t xml:space="preserve">• 复位信号受到干扰，导致随机复位。</w:t>
      </w:r>
    </w:p>
    <w:p>
      <w:pPr>
        <w:pStyle w:val="Heading3"/>
      </w:pPr>
      <w:r>
        <w:t xml:space="preserve">14.4 可制造性错误</w:t>
      </w:r>
    </w:p>
    <w:p>
      <w:pPr>
        <w:pStyle w:val="ListParagraph"/>
      </w:pPr>
      <w:r>
        <w:t xml:space="preserve">• 封装与实物不一致，导致无法焊接；</w:t>
      </w:r>
    </w:p>
    <w:p>
      <w:pPr>
        <w:pStyle w:val="ListParagraph"/>
      </w:pPr>
      <w:r>
        <w:t xml:space="preserve">• 极性器件方向标注不清，导致批量贴反；</w:t>
      </w:r>
    </w:p>
    <w:p>
      <w:pPr>
        <w:pStyle w:val="ListParagraph"/>
      </w:pPr>
      <w:r>
        <w:t xml:space="preserve">• 器件间距过小，导致焊接短路或返修困难；</w:t>
      </w:r>
    </w:p>
    <w:p>
      <w:pPr>
        <w:pStyle w:val="ListParagraph"/>
      </w:pPr>
      <w:r>
        <w:t xml:space="preserve">• BOM中存在停产或长交期器件，导致量产延误。</w:t>
      </w:r>
    </w:p>
    <w:p>
      <w:pPr>
        <w:pStyle w:val="Heading3"/>
      </w:pPr>
      <w:r>
        <w:t xml:space="preserve">14.5 典型问题的启示</w:t>
      </w:r>
    </w:p>
    <w:p>
      <w:r>
        <w:t xml:space="preserve">上述问题看似分散，但根源往往集中在三点：</w:t>
      </w:r>
      <w:r>
        <w:rPr>
          <w:rFonts w:ascii="Calibri" w:hAnsi="Calibri" w:eastAsia="微软雅黑" w:cs="Calibri"/>
          <w:b/>
          <w:bCs/>
        </w:rPr>
        <w:t xml:space="preserve">设计输入不完整、评审不充分、变更不受控</w:t>
      </w:r>
      <w:r>
        <w:t xml:space="preserve">。建立标准化的设计流程和检查清单，比依赖个人经验更可靠。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15. 从原理图到PCB的交接</w:t>
      </w:r>
    </w:p>
    <w:p>
      <w:r>
        <w:t xml:space="preserve">原理图评审通过后，需要向PCB设计传递完整的约束信息：</w:t>
      </w:r>
    </w:p>
    <w:p>
      <w:pPr>
        <w:pStyle w:val="ListParagraph"/>
      </w:pPr>
      <w:r>
        <w:t xml:space="preserve">• 板框尺寸、安装孔、连接器位置和限高要求；</w:t>
      </w:r>
    </w:p>
    <w:p>
      <w:pPr>
        <w:pStyle w:val="ListParagraph"/>
      </w:pPr>
      <w:r>
        <w:t xml:space="preserve">• 叠层结构、阻抗控制要求和参考平面定义；</w:t>
      </w:r>
    </w:p>
    <w:p>
      <w:pPr>
        <w:pStyle w:val="ListParagraph"/>
      </w:pPr>
      <w:r>
        <w:t xml:space="preserve">• 电源分配、电流路径和散热要求；</w:t>
      </w:r>
    </w:p>
    <w:p>
      <w:pPr>
        <w:pStyle w:val="ListParagraph"/>
      </w:pPr>
      <w:r>
        <w:t xml:space="preserve">• 高速信号拓扑、长度匹配和差分对规则；</w:t>
      </w:r>
    </w:p>
    <w:p>
      <w:pPr>
        <w:pStyle w:val="ListParagraph"/>
      </w:pPr>
      <w:r>
        <w:t xml:space="preserve">• 模拟与数字分区、接地策略和屏蔽要求；</w:t>
      </w:r>
    </w:p>
    <w:p>
      <w:pPr>
        <w:pStyle w:val="ListParagraph"/>
      </w:pPr>
      <w:r>
        <w:t xml:space="preserve">• 关键器件的布局约束和热设计需求；</w:t>
      </w:r>
    </w:p>
    <w:p>
      <w:pPr>
        <w:pStyle w:val="ListParagraph"/>
      </w:pPr>
      <w:r>
        <w:t xml:space="preserve">• 测试点、调试接口和可制造性要求。</w:t>
      </w:r>
    </w:p>
    <w:p>
      <w:r>
        <w:t xml:space="preserve">交接应以书面形式完成，并在PCB设计过程中保持沟通。原理图与PCB不是两个独立阶段，而是同一设计意图的两种表达。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16. 结语：原理图设计的四个层次</w:t>
      </w:r>
    </w:p>
    <w:p>
      <w:r>
        <w:t xml:space="preserve">原理图设计能力可以分为四个层次：</w:t>
      </w:r>
    </w:p>
    <w:p>
      <w:pPr>
        <w:pStyle w:val="ListParagraph"/>
      </w:pPr>
      <w:r>
        <w:t xml:space="preserve">1. </w:t>
      </w:r>
      <w:r>
        <w:rPr>
          <w:rFonts w:ascii="Calibri" w:hAnsi="Calibri" w:eastAsia="微软雅黑" w:cs="Calibri"/>
          <w:b/>
          <w:bCs/>
        </w:rPr>
        <w:t xml:space="preserve">会画</w:t>
      </w:r>
      <w:r>
        <w:t xml:space="preserve">：能正确连接电路，完成基本功能。</w:t>
      </w:r>
    </w:p>
    <w:p>
      <w:pPr>
        <w:pStyle w:val="ListParagraph"/>
      </w:pPr>
      <w:r>
        <w:t xml:space="preserve">2. </w:t>
      </w:r>
      <w:r>
        <w:rPr>
          <w:rFonts w:ascii="Calibri" w:hAnsi="Calibri" w:eastAsia="微软雅黑" w:cs="Calibri"/>
          <w:b/>
          <w:bCs/>
        </w:rPr>
        <w:t xml:space="preserve">会算</w:t>
      </w:r>
      <w:r>
        <w:t xml:space="preserve">：能进行参数计算、降额核算和功耗预算。</w:t>
      </w:r>
    </w:p>
    <w:p>
      <w:pPr>
        <w:pStyle w:val="ListParagraph"/>
      </w:pPr>
      <w:r>
        <w:t xml:space="preserve">3. </w:t>
      </w:r>
      <w:r>
        <w:rPr>
          <w:rFonts w:ascii="Calibri" w:hAnsi="Calibri" w:eastAsia="微软雅黑" w:cs="Calibri"/>
          <w:b/>
          <w:bCs/>
        </w:rPr>
        <w:t xml:space="preserve">会防</w:t>
      </w:r>
      <w:r>
        <w:t xml:space="preserve">：能预见异常工况，设计保护、冗余和容错。</w:t>
      </w:r>
    </w:p>
    <w:p>
      <w:pPr>
        <w:pStyle w:val="ListParagraph"/>
      </w:pPr>
      <w:r>
        <w:t xml:space="preserve">4. </w:t>
      </w:r>
      <w:r>
        <w:rPr>
          <w:rFonts w:ascii="Calibri" w:hAnsi="Calibri" w:eastAsia="微软雅黑" w:cs="Calibri"/>
          <w:b/>
          <w:bCs/>
        </w:rPr>
        <w:t xml:space="preserve">会交付</w:t>
      </w:r>
      <w:r>
        <w:t xml:space="preserve">：能站在产品全生命周期角度，兼顾成本、可制造、可测试和可维护。</w:t>
      </w:r>
    </w:p>
    <w:p>
      <w:r>
        <w:t xml:space="preserve">从"会画"到"会交付"，靠的不是更多技巧，而是系统化的设计思维、严谨的评审流程和持续的问题闭环。</w:t>
      </w:r>
    </w:p>
    <w:p>
      <w:r>
        <w:t xml:space="preserve">一份好的原理图，是硬件产品可靠性的起点，也是团队工程能力的直接体现。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附录A：原理图评审检查清单</w:t>
      </w:r>
    </w:p>
    <w:p>
      <w:pPr>
        <w:pStyle w:val="Heading3"/>
      </w:pPr>
      <w:r>
        <w:t xml:space="preserve">一、文档与规范</w:t>
      </w:r>
    </w:p>
    <w:p>
      <w:pPr>
        <w:pStyle w:val="ListParagraph"/>
      </w:pPr>
      <w:r>
        <w:t xml:space="preserve">☐ 图框信息完整：产品名、单板名、版本、日期、设计者、审核者。</w:t>
      </w:r>
    </w:p>
    <w:p>
      <w:pPr>
        <w:pStyle w:val="ListParagraph"/>
      </w:pPr>
      <w:r>
        <w:t xml:space="preserve">☐ 页码、分区和目录清晰，跨页连接一致。</w:t>
      </w:r>
    </w:p>
    <w:p>
      <w:pPr>
        <w:pStyle w:val="ListParagraph"/>
      </w:pPr>
      <w:r>
        <w:t xml:space="preserve">☐ 网络命名规范，无大量匿名网络。</w:t>
      </w:r>
    </w:p>
    <w:p>
      <w:pPr>
        <w:pStyle w:val="ListParagraph"/>
      </w:pPr>
      <w:r>
        <w:t xml:space="preserve">☐ 器件位号唯一，属性完整。</w:t>
      </w:r>
    </w:p>
    <w:p>
      <w:pPr>
        <w:pStyle w:val="ListParagraph"/>
      </w:pPr>
      <w:r>
        <w:t xml:space="preserve">☐ 版本变更记录完整，与BOM、PCB一致。</w:t>
      </w:r>
    </w:p>
    <w:p>
      <w:pPr>
        <w:pStyle w:val="Heading3"/>
      </w:pPr>
      <w:r>
        <w:t xml:space="preserve">二、电源</w:t>
      </w:r>
    </w:p>
    <w:p>
      <w:pPr>
        <w:pStyle w:val="ListParagraph"/>
      </w:pPr>
      <w:r>
        <w:t xml:space="preserve">☐ 电源树完整，输入输出和负载关系明确。</w:t>
      </w:r>
    </w:p>
    <w:p>
      <w:pPr>
        <w:pStyle w:val="ListParagraph"/>
      </w:pPr>
      <w:r>
        <w:t xml:space="preserve">☐ 输入保护齐全：反接、过压、过流、浪涌。</w:t>
      </w:r>
    </w:p>
    <w:p>
      <w:pPr>
        <w:pStyle w:val="ListParagraph"/>
      </w:pPr>
      <w:r>
        <w:t xml:space="preserve">☐ 电源转换效率和热设计满足要求。</w:t>
      </w:r>
    </w:p>
    <w:p>
      <w:pPr>
        <w:pStyle w:val="ListParagraph"/>
      </w:pPr>
      <w:r>
        <w:t xml:space="preserve">☐ 去耦电容数量和位置合理。</w:t>
      </w:r>
    </w:p>
    <w:p>
      <w:pPr>
        <w:pStyle w:val="ListParagraph"/>
      </w:pPr>
      <w:r>
        <w:t xml:space="preserve">☐ 上电/掉电时序满足器件要求。</w:t>
      </w:r>
    </w:p>
    <w:p>
      <w:pPr>
        <w:pStyle w:val="ListParagraph"/>
      </w:pPr>
      <w:r>
        <w:t xml:space="preserve">☐ 电源监测、复位和故障保护完善。</w:t>
      </w:r>
    </w:p>
    <w:p>
      <w:pPr>
        <w:pStyle w:val="Heading3"/>
      </w:pPr>
      <w:r>
        <w:t xml:space="preserve">三、时钟与复位</w:t>
      </w:r>
    </w:p>
    <w:p>
      <w:pPr>
        <w:pStyle w:val="ListParagraph"/>
      </w:pPr>
      <w:r>
        <w:t xml:space="preserve">☐ 时钟源类型、频率、精度满足要求。</w:t>
      </w:r>
    </w:p>
    <w:p>
      <w:pPr>
        <w:pStyle w:val="ListParagraph"/>
      </w:pPr>
      <w:r>
        <w:t xml:space="preserve">☐ 晶体负载电容和驱动匹配。</w:t>
      </w:r>
    </w:p>
    <w:p>
      <w:pPr>
        <w:pStyle w:val="ListParagraph"/>
      </w:pPr>
      <w:r>
        <w:t xml:space="preserve">☐ 复位阈值、宽度和释放顺序正确。</w:t>
      </w:r>
    </w:p>
    <w:p>
      <w:pPr>
        <w:pStyle w:val="ListParagraph"/>
      </w:pPr>
      <w:r>
        <w:t xml:space="preserve">☐ 启动配置引脚电平正确。</w:t>
      </w:r>
    </w:p>
    <w:p>
      <w:pPr>
        <w:pStyle w:val="ListParagraph"/>
      </w:pPr>
      <w:r>
        <w:t xml:space="preserve">☐ 预留时钟和复位测试点。</w:t>
      </w:r>
    </w:p>
    <w:p>
      <w:pPr>
        <w:pStyle w:val="Heading3"/>
      </w:pPr>
      <w:r>
        <w:t xml:space="preserve">四、接口</w:t>
      </w:r>
    </w:p>
    <w:p>
      <w:pPr>
        <w:pStyle w:val="ListParagraph"/>
      </w:pPr>
      <w:r>
        <w:t xml:space="preserve">☐ 电平标准和协议匹配。</w:t>
      </w:r>
    </w:p>
    <w:p>
      <w:pPr>
        <w:pStyle w:val="ListParagraph"/>
      </w:pPr>
      <w:r>
        <w:t xml:space="preserve">☐ 上拉、下拉和端接电阻正确。</w:t>
      </w:r>
    </w:p>
    <w:p>
      <w:pPr>
        <w:pStyle w:val="ListParagraph"/>
      </w:pPr>
      <w:r>
        <w:t xml:space="preserve">☐ 差分对极性、阻抗和耦合方式明确。</w:t>
      </w:r>
    </w:p>
    <w:p>
      <w:pPr>
        <w:pStyle w:val="ListParagraph"/>
      </w:pPr>
      <w:r>
        <w:t xml:space="preserve">☐ 对外接口ESD和浪涌保护到位。</w:t>
      </w:r>
    </w:p>
    <w:p>
      <w:pPr>
        <w:pStyle w:val="ListParagraph"/>
      </w:pPr>
      <w:r>
        <w:t xml:space="preserve">☐ 未使用引脚按手册要求处理。</w:t>
      </w:r>
    </w:p>
    <w:p>
      <w:pPr>
        <w:pStyle w:val="ListParagraph"/>
      </w:pPr>
      <w:r>
        <w:t xml:space="preserve">☐ 调试、烧录和测试接口预留。</w:t>
      </w:r>
    </w:p>
    <w:p>
      <w:pPr>
        <w:pStyle w:val="Heading3"/>
      </w:pPr>
      <w:r>
        <w:t xml:space="preserve">五、模拟与混合信号</w:t>
      </w:r>
    </w:p>
    <w:p>
      <w:pPr>
        <w:pStyle w:val="ListParagraph"/>
      </w:pPr>
      <w:r>
        <w:t xml:space="preserve">☐ 基准源精度、温漂和噪声满足要求。</w:t>
      </w:r>
    </w:p>
    <w:p>
      <w:pPr>
        <w:pStyle w:val="ListParagraph"/>
      </w:pPr>
      <w:r>
        <w:t xml:space="preserve">☐ ADC/DAC输入输出范围和驱动匹配。</w:t>
      </w:r>
    </w:p>
    <w:p>
      <w:pPr>
        <w:pStyle w:val="ListParagraph"/>
      </w:pPr>
      <w:r>
        <w:t xml:space="preserve">☐ 滤波器参数和元件容差正确。</w:t>
      </w:r>
    </w:p>
    <w:p>
      <w:pPr>
        <w:pStyle w:val="ListParagraph"/>
      </w:pPr>
      <w:r>
        <w:t xml:space="preserve">☐ 模拟地与数字地策略明确。</w:t>
      </w:r>
    </w:p>
    <w:p>
      <w:pPr>
        <w:pStyle w:val="ListParagraph"/>
      </w:pPr>
      <w:r>
        <w:t xml:space="preserve">☐ 敏感信号有屏蔽或隔离措施。</w:t>
      </w:r>
    </w:p>
    <w:p>
      <w:pPr>
        <w:pStyle w:val="Heading3"/>
      </w:pPr>
      <w:r>
        <w:t xml:space="preserve">六、可靠性与合规</w:t>
      </w:r>
    </w:p>
    <w:p>
      <w:pPr>
        <w:pStyle w:val="ListParagraph"/>
      </w:pPr>
      <w:r>
        <w:t xml:space="preserve">☐ 关键器件降额满足规范。</w:t>
      </w:r>
    </w:p>
    <w:p>
      <w:pPr>
        <w:pStyle w:val="ListParagraph"/>
      </w:pPr>
      <w:r>
        <w:t xml:space="preserve">☐ 隔离、爬电距离和安规要求满足。</w:t>
      </w:r>
    </w:p>
    <w:p>
      <w:pPr>
        <w:pStyle w:val="ListParagraph"/>
      </w:pPr>
      <w:r>
        <w:t xml:space="preserve">☐ EMC滤波和保护方案完整。</w:t>
      </w:r>
    </w:p>
    <w:p>
      <w:pPr>
        <w:pStyle w:val="ListParagraph"/>
      </w:pPr>
      <w:r>
        <w:t xml:space="preserve">☐ 热设计和温度监测合理。</w:t>
      </w:r>
    </w:p>
    <w:p>
      <w:pPr>
        <w:pStyle w:val="ListParagraph"/>
      </w:pPr>
      <w:r>
        <w:t xml:space="preserve">☐ 满足RoHS、REACH等环保要求。</w:t>
      </w:r>
    </w:p>
    <w:p>
      <w:pPr>
        <w:pStyle w:val="Heading3"/>
      </w:pPr>
      <w:r>
        <w:t xml:space="preserve">七、可制造与可测试</w:t>
      </w:r>
    </w:p>
    <w:p>
      <w:pPr>
        <w:pStyle w:val="ListParagraph"/>
      </w:pPr>
      <w:r>
        <w:t xml:space="preserve">☐ BOM完整，封装与实物一致。</w:t>
      </w:r>
    </w:p>
    <w:p>
      <w:pPr>
        <w:pStyle w:val="ListParagraph"/>
      </w:pPr>
      <w:r>
        <w:t xml:space="preserve">☐ 器件生命周期和供货风险可控。</w:t>
      </w:r>
    </w:p>
    <w:p>
      <w:pPr>
        <w:pStyle w:val="ListParagraph"/>
      </w:pPr>
      <w:r>
        <w:t xml:space="preserve">☐ 测试点、烧录和校准接口齐全。</w:t>
      </w:r>
    </w:p>
    <w:p>
      <w:pPr>
        <w:pStyle w:val="ListParagraph"/>
      </w:pPr>
      <w:r>
        <w:t xml:space="preserve">☐ 极性器件和方向标注清晰。</w:t>
      </w:r>
    </w:p>
    <w:p>
      <w:pPr>
        <w:pStyle w:val="ListParagraph"/>
      </w:pPr>
      <w:r>
        <w:t xml:space="preserve">☐ 可维修性和故障隔离考虑充分。</w:t>
      </w:r>
    </w:p>
    <w:p>
      <w:pPr>
        <w:pStyle w:val="Heading3"/>
      </w:pPr>
      <w:r>
        <w:t xml:space="preserve">八、软件与系统协同</w:t>
      </w:r>
    </w:p>
    <w:p>
      <w:pPr>
        <w:pStyle w:val="ListParagraph"/>
      </w:pPr>
      <w:r>
        <w:t xml:space="preserve">☐ 引脚分配与软件配置一致。</w:t>
      </w:r>
    </w:p>
    <w:p>
      <w:pPr>
        <w:pStyle w:val="ListParagraph"/>
      </w:pPr>
      <w:r>
        <w:t xml:space="preserve">☐ 中断、使能和状态信号定义清晰。</w:t>
      </w:r>
    </w:p>
    <w:p>
      <w:pPr>
        <w:pStyle w:val="ListParagraph"/>
      </w:pPr>
      <w:r>
        <w:t xml:space="preserve">☐ 启动模式、复位和调试接口满足软件需求。</w:t>
      </w:r>
    </w:p>
    <w:p>
      <w:pPr>
        <w:pStyle w:val="ListParagraph"/>
      </w:pPr>
      <w:r>
        <w:t xml:space="preserve">☐ 与外部系统的接口边界和时序明确。</w:t>
      </w: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附录B：设计输入确认表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项目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内容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确认人</w:t>
            </w:r>
          </w:p>
        </w:tc>
        <w:tc>
          <w:tcPr>
            <w:tcW w:w="225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状态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功能需求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功能列表、优先级、资源需求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产品/系统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性能指标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精度、速率、功耗、响应时间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系统/硬件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电气条件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输入范围、电流、浪涌、耐压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环境条件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温度、湿度、振动、防护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结构/可靠性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接口定义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连接器、协议、电平、线序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系统/硬件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认证要求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目标市场、标准、等级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认证/硬件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成本目标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整机BOM、关键器件成本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产品/采购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供货要求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生命周期、交期、替代料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采购/硬件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结构约束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尺寸、安装、限高、散热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结构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测试要求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产线测试、烧录、校准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测试/硬件</w:t>
            </w:r>
          </w:p>
        </w:tc>
        <w:tc>
          <w:tcPr>
            <w:tcW w:w="2250" w:type="dxa"/>
            <w:vAlign w:val="center"/>
          </w:tcPr>
          <w:p>
            <w:pPr>
              <w:spacing w:before="40" w:after="40" w:line="260" w:lineRule="auto"/>
            </w:pPr>
            <w:r>
              <w:t xml:space="preserve"/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Heading2"/>
      </w:pPr>
      <w:r>
        <w:t xml:space="preserve">附录C：术语速查</w:t>
      </w:r>
    </w:p>
    <w:tbl>
      <w:tblPr>
        <w:tblStyle w:val="TableGrid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术语</w:t>
            </w:r>
          </w:p>
        </w:tc>
        <w:tc>
          <w:tcPr>
            <w:tcW w:w="4500" w:type="dxa"/>
            <w:shd w:val="clear" w:color="auto" w:fill="D9E2F3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b/>
                <w:bCs/>
                <w:sz w:val="19"/>
              </w:rPr>
              <w:t xml:space="preserve">含义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BOM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Bill of Materials，物料清单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DFM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for Manufacturing，可制造性设计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DFT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for Test，可测试性设计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EMC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Electromagnetic Compatibility，电磁兼容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ESD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Electrostatic Discharge，静电放电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PSRR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Power Supply Rejection Ratio，电源抑制比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SOA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Safe Operating Area，安全工作区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TVS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Transient Voltage Suppressor，瞬态电压抑制器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LDO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Low Dropout Regulator，低压差线性稳压器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DC-DC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直流-直流开关电源转换器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SerDes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Serializer/Deserializer，串行器/解串器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SI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Signal Integrity，信号完整性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PI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Power Integrity，电源完整性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DFx</w:t>
            </w:r>
          </w:p>
        </w:tc>
        <w:tc>
          <w:tcPr>
            <w:tcW w:w="4500" w:type="dxa"/>
            <w:vAlign w:val="center"/>
          </w:tcPr>
          <w:p>
            <w:pPr>
              <w:spacing w:before="40" w:after="40" w:line="260" w:lineRule="auto"/>
            </w:pPr>
            <w:r>
              <w:rPr>
                <w:rFonts w:ascii="Calibri" w:hAnsi="Calibri" w:eastAsia="微软雅黑"/>
                <w:sz w:val="19"/>
              </w:rPr>
              <w:t xml:space="preserve">Design for X，面向某目标的综合设计方法</w:t>
            </w:r>
          </w:p>
        </w:tc>
      </w:tr>
    </w:tbl>
    <w:p>
      <w:pPr>
        <w:spacing w:after="0" w:line="240" w:lineRule="auto"/>
      </w:pPr>
    </w:p>
    <w:p>
      <w:pPr>
        <w:pBdr>
          <w:bottom w:val="single" w:sz="6" w:space="1" w:color="D0D0D0"/>
        </w:pBdr>
        <w:spacing w:before="120" w:after="180" w:line="240" w:lineRule="auto"/>
      </w:pPr>
    </w:p>
    <w:p>
      <w:pPr>
        <w:pStyle w:val="Quote"/>
      </w:pPr>
      <w:r>
        <w:t xml:space="preserve">本文可作为硬件团队的原理图设计规范和评审基线，建议结合具体产品领域（消费电子、工业控制、汽车电子、医疗电子等）补充行业专用要求，并在项目复盘中持续迭代。</w:t>
      </w:r>
    </w:p>
    <w:sectPr>
      <w:footerReference w:type="default" r:id="rId2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after="0" w:line="240" w:lineRule="auto"/>
    </w:pPr>
    <w:r>
      <w:rPr>
        <w:rFonts w:ascii="Calibri" w:hAnsi="Calibri" w:eastAsia="微软雅黑"/>
        <w:sz w:val="18"/>
        <w:color w:val="808080"/>
      </w:rPr>
      <w:t xml:space="preserve">第 </w:t>
    </w:r>
    <w:fldSimple w:instr=" PAGE ">
      <w:r>
        <w:rPr>
          <w:rFonts w:ascii="Calibri" w:hAnsi="Calibri" w:eastAsia="微软雅黑"/>
          <w:sz w:val="18"/>
          <w:color w:val="808080"/>
        </w:rPr>
        <w:t>1</w:t>
      </w:r>
    </w:fldSimple>
    <w:r>
      <w:rPr>
        <w:rFonts w:ascii="Calibri" w:hAnsi="Calibri" w:eastAsia="微软雅黑"/>
        <w:sz w:val="18"/>
        <w:color w:val="808080"/>
      </w:rPr>
      <w:t xml:space="preserve"> 页</w:t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微软雅黑" w:cs="Calibri"/>
        <w:sz w:val="21"/>
        <w:szCs w:val="21"/>
        <w:lang w:val="en-US" w:eastAsia="zh-CN"/>
      </w:rPr>
    </w:rPrDefault>
    <w:pPrDefault>
      <w:pPr>
        <w:spacing w:after="120" w:line="330" w:lineRule="auto"/>
        <w:jc w:val="both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360" w:after="200" w:line="300" w:lineRule="auto"/>
      <w:outlineLvl w:val="0"/>
    </w:pPr>
    <w:rPr>
      <w:rFonts w:ascii="Calibri" w:hAnsi="Calibri" w:eastAsia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60" w:line="300" w:lineRule="auto"/>
      <w:outlineLvl w:val="1"/>
    </w:pPr>
    <w:rPr>
      <w:rFonts w:ascii="Calibri" w:hAnsi="Calibri" w:eastAsia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140" w:line="300" w:lineRule="auto"/>
      <w:outlineLvl w:val="2"/>
    </w:pPr>
    <w:rPr>
      <w:rFonts w:ascii="Calibri" w:hAnsi="Calibri" w:eastAsia="微软雅黑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120" w:line="300" w:lineRule="auto"/>
      <w:outlineLvl w:val="3"/>
    </w:pPr>
    <w:rPr>
      <w:rFonts w:ascii="Calibri" w:hAnsi="Calibri" w:eastAsia="微软雅黑"/>
      <w:b/>
      <w:bCs/>
      <w:color w:val="333333"/>
      <w:sz w:val="22"/>
      <w:szCs w:val="22"/>
    </w:rPr>
  </w:style>
  <w:style w:type="paragraph" w:styleId="Quote">
    <w:name w:val="Quote"/>
    <w:basedOn w:val="Normal"/>
    <w:qFormat/>
    <w:pPr>
      <w:pBdr>
        <w:left w:val="single" w:sz="18" w:space="10" w:color="2E74B5"/>
      </w:pBdr>
      <w:shd w:val="clear" w:color="auto" w:fill="F2F6FC"/>
      <w:spacing w:before="120" w:after="200" w:line="300" w:lineRule="auto"/>
      <w:ind w:left="240" w:right="120"/>
    </w:pPr>
    <w:rPr>
      <w:rFonts w:ascii="Calibri" w:hAnsi="Calibri" w:eastAsia="微软雅黑"/>
      <w:i/>
      <w:color w:val="404040"/>
    </w:rPr>
  </w:style>
  <w:style w:type="paragraph" w:styleId="ListParagraph">
    <w:name w:val="List Paragraph"/>
    <w:basedOn w:val="Normal"/>
    <w:pPr>
      <w:spacing w:after="60" w:line="310" w:lineRule="auto"/>
      <w:ind w:left="420" w:hanging="260"/>
    </w:pPr>
  </w:style>
  <w:style w:type="table" w:styleId="TableGrid">
    <w:name w:val="Table Grid"/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硬件产品原理图设计要点</dc:title>
  <dc:subject>硬件设计 / 原理图设计 / 评审规范</dc:subject>
  <dc:creator>硬件工程</dc:creator>
  <cp:lastModifiedBy>硬件工程</cp:lastModifiedBy>
  <dcterms:created xsi:type="dcterms:W3CDTF">2026-10-02T00:00:00Z</dcterms:created>
  <dcterms:modified xsi:type="dcterms:W3CDTF">2026-10-02T00:00:00Z</dcterms:modified>
</cp:coreProperties>
</file>