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5380078B">
      <w:pPr>
        <w:spacing w:before="0" w:after="0"/>
        <w:jc w:val="center"/>
      </w:pPr>
      <w:r>
        <w:rPr>
          <w:rFonts w:hint="eastAsia" w:ascii="var(--ff-body)" w:hAnsi="var(--ff-body)" w:eastAsia="var(--ff-body)" w:cs="var(--ff-body)"/>
          <w:spacing w:val="40"/>
        </w:rPr>
        <w:t>硬件设计参考</w:t>
      </w:r>
    </w:p>
    <w:p w14:paraId="3E15B6A5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光电耦合器器件选型要点</w:t>
      </w:r>
    </w:p>
    <w:p w14:paraId="38B3BC43">
      <w:pPr>
        <w:spacing w:after="0"/>
        <w:jc w:val="center"/>
      </w:pPr>
      <w:r>
        <w:rPr>
          <w:rFonts w:hint="eastAsia" w:ascii="var(--ff-body)" w:hAnsi="var(--ff-body)" w:eastAsia="var(--ff-body)" w:cs="var(--ff-body)"/>
        </w:rPr>
        <w:t>从隔离需求到 BOM 落地的完整选型方法</w:t>
      </w:r>
    </w:p>
    <w:p w14:paraId="3D80797B">
      <w:pPr>
        <w:spacing w:after="0"/>
        <w:jc w:val="center"/>
      </w:pPr>
      <w:r>
        <w:rPr>
          <w:rFonts w:hint="eastAsia" w:ascii="var(--ff-body)" w:hAnsi="var(--ff-body)" w:eastAsia="var(--ff-body)" w:cs="var(--ff-body)"/>
        </w:rPr>
        <w:t>CTR 降额 · 隔离电压 · 传输速率 · 共模抗扰</w:t>
      </w:r>
      <w:r>
        <w:br w:type="textWrapping"/>
      </w:r>
      <w:r>
        <w:rPr>
          <w:rFonts w:hint="eastAsia" w:ascii="var(--ff-body)" w:hAnsi="var(--ff-body)" w:eastAsia="var(--ff-body)" w:cs="var(--ff-body)"/>
        </w:rPr>
        <w:t>封装对照 · 场景选型 · 可靠性与失效规避</w:t>
      </w:r>
    </w:p>
    <w:tbl>
      <w:tblPr>
        <w:tblW w:w="0" w:type="auto"/>
        <w:tblBorders>
          <w:top w:val="single" w:sz="8"/>
          <w:left w:val="single" w:sz="8"/>
          <w:bottom w:val="single" w:sz="8"/>
          <w:right w:val="single" w:sz="8"/>
        </w:tblBorders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36AC9D3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项目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F493DF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2B9E462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面向读者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15B2E43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硬件工程师 · 电源与电机驱动设计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4CB57FE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文档类型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600177A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技术选型参考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D326CA2">
            <w:pPr>
              <w:jc w:val="center"/>
            </w:pPr>
            <w:r>
              <w:rPr>
                <w:rFonts w:hint="eastAsia" w:ascii="var(--ff-body)" w:hAnsi="var(--ff-body)" w:eastAsia="var(--ff-body)" w:cs="var(--ff-body)"/>
              </w:rPr>
              <w:t>版本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2E59EA7">
            <w:pPr>
              <w:jc w:val="center"/>
            </w:pPr>
            <w:r>
              <w:rPr>
                <w:rFonts w:ascii="var(--ff-body)" w:hAnsi="var(--ff-body)" w:eastAsia="var(--ff-body)" w:cs="var(--ff-body)"/>
              </w:rPr>
              <w:t>V1.0</w:t>
            </w:r>
          </w:p>
        </w:tc>
      </w:tr>
    </w:tbl>
    <w:p w14:paraId="0864AE70">
      <w:pPr>
        <w:spacing w:after="0"/>
        <w:jc w:val="center"/>
      </w:pPr>
      <w:r>
        <w:rPr>
          <w:rFonts w:hint="eastAsia" w:ascii="var(--ff-body)" w:hAnsi="var(--ff-body)" w:eastAsia="var(--ff-body)" w:cs="var(--ff-body)"/>
          <w:b w:val="0"/>
        </w:rPr>
        <w:t>目录</w:t>
      </w:r>
    </w:p>
    <w:p w14:paraId="64364CB2">
      <w:pPr>
        <w:pStyle w:val="vn5apa"/>
        <w:numPr>
          <w:ilvl w:val="0"/>
          <w:numId w:val="1"/>
        </w:numPr>
      </w:pPr>
      <w:r>
        <w:rPr>
          <w:rFonts w:hint="eastAsia"/>
        </w:rPr>
        <w:t>一、为什么选型容易出错：先理解器件本质</w:t>
      </w:r>
    </w:p>
    <w:p w14:paraId="30C95361">
      <w:pPr>
        <w:pStyle w:val="vn5apa"/>
        <w:numPr>
          <w:ilvl w:val="0"/>
          <w:numId w:val="1"/>
        </w:numPr>
      </w:pPr>
      <w:r>
        <w:rPr>
          <w:rFonts w:hint="eastAsia"/>
        </w:rPr>
        <w:t>二、关键参数逐项解读</w:t>
      </w:r>
    </w:p>
    <w:p w14:paraId="39F2ABCF">
      <w:pPr>
        <w:pStyle w:val="mdu20u"/>
        <w:numPr>
          <w:ilvl w:val="1"/>
          <w:numId w:val="1"/>
        </w:numPr>
      </w:pPr>
      <w:r>
        <w:rPr>
          <w:rFonts w:hint="eastAsia"/>
        </w:rPr>
        <w:t>（一）电流传输比 CTR</w:t>
      </w:r>
    </w:p>
    <w:p w14:paraId="2BCB4B43">
      <w:pPr>
        <w:pStyle w:val="mdu20u"/>
        <w:numPr>
          <w:ilvl w:val="1"/>
          <w:numId w:val="1"/>
        </w:numPr>
      </w:pPr>
      <w:r>
        <w:rPr>
          <w:rFonts w:hint="eastAsia"/>
        </w:rPr>
        <w:t>（二）隔离电压</w:t>
      </w:r>
    </w:p>
    <w:p w14:paraId="3492BA75">
      <w:pPr>
        <w:pStyle w:val="mdu20u"/>
        <w:numPr>
          <w:ilvl w:val="1"/>
          <w:numId w:val="1"/>
        </w:numPr>
      </w:pPr>
      <w:r>
        <w:rPr>
          <w:rFonts w:hint="eastAsia"/>
        </w:rPr>
        <w:t>（三）传输速率与传输延时</w:t>
      </w:r>
    </w:p>
    <w:p w14:paraId="17003E6D">
      <w:pPr>
        <w:pStyle w:val="mdu20u"/>
        <w:numPr>
          <w:ilvl w:val="1"/>
          <w:numId w:val="1"/>
        </w:numPr>
      </w:pPr>
      <w:r>
        <w:rPr>
          <w:rFonts w:hint="eastAsia"/>
        </w:rPr>
        <w:t>（四）共模瞬态抗扰度 CMTI</w:t>
      </w:r>
    </w:p>
    <w:p w14:paraId="271ED6F9">
      <w:pPr>
        <w:pStyle w:val="mdu20u"/>
        <w:numPr>
          <w:ilvl w:val="1"/>
          <w:numId w:val="1"/>
        </w:numPr>
      </w:pPr>
      <w:r>
        <w:rPr>
          <w:rFonts w:hint="eastAsia"/>
        </w:rPr>
        <w:t>（五）输入侧参数</w:t>
      </w:r>
    </w:p>
    <w:p w14:paraId="37E78E79">
      <w:pPr>
        <w:pStyle w:val="mdu20u"/>
        <w:numPr>
          <w:ilvl w:val="1"/>
          <w:numId w:val="1"/>
        </w:numPr>
      </w:pPr>
      <w:r>
        <w:rPr>
          <w:rFonts w:hint="eastAsia"/>
        </w:rPr>
        <w:t>（六）输出侧参数</w:t>
      </w:r>
    </w:p>
    <w:p w14:paraId="22B6CFBF">
      <w:pPr>
        <w:pStyle w:val="mdu20u"/>
        <w:numPr>
          <w:ilvl w:val="1"/>
          <w:numId w:val="1"/>
        </w:numPr>
      </w:pPr>
      <w:r>
        <w:rPr>
          <w:rFonts w:hint="eastAsia"/>
        </w:rPr>
        <w:t>（七）环境与可靠性参数</w:t>
      </w:r>
    </w:p>
    <w:p w14:paraId="0C002EF5">
      <w:pPr>
        <w:pStyle w:val="vn5apa"/>
        <w:numPr>
          <w:ilvl w:val="0"/>
          <w:numId w:val="1"/>
        </w:numPr>
      </w:pPr>
      <w:r>
        <w:rPr>
          <w:rFonts w:hint="eastAsia"/>
        </w:rPr>
        <w:t>三、封装类型与选型对照</w:t>
      </w:r>
    </w:p>
    <w:p w14:paraId="15CB45C3">
      <w:pPr>
        <w:pStyle w:val="vn5apa"/>
        <w:numPr>
          <w:ilvl w:val="0"/>
          <w:numId w:val="1"/>
        </w:numPr>
      </w:pPr>
      <w:r>
        <w:rPr>
          <w:rFonts w:hint="eastAsia"/>
        </w:rPr>
        <w:t>四、典型应用场景选型要点</w:t>
      </w:r>
    </w:p>
    <w:p w14:paraId="4312525E">
      <w:pPr>
        <w:pStyle w:val="mdu20u"/>
        <w:numPr>
          <w:ilvl w:val="1"/>
          <w:numId w:val="1"/>
        </w:numPr>
      </w:pPr>
      <w:r>
        <w:rPr>
          <w:rFonts w:hint="eastAsia"/>
        </w:rPr>
        <w:t>（一）数字信号隔离</w:t>
      </w:r>
    </w:p>
    <w:p w14:paraId="7112A2E2">
      <w:pPr>
        <w:pStyle w:val="mdu20u"/>
        <w:numPr>
          <w:ilvl w:val="1"/>
          <w:numId w:val="1"/>
        </w:numPr>
      </w:pPr>
      <w:r>
        <w:rPr>
          <w:rFonts w:hint="eastAsia"/>
        </w:rPr>
        <w:t>（二）模拟信号传输</w:t>
      </w:r>
    </w:p>
    <w:p w14:paraId="1F390B95">
      <w:pPr>
        <w:pStyle w:val="mdu20u"/>
        <w:numPr>
          <w:ilvl w:val="1"/>
          <w:numId w:val="1"/>
        </w:numPr>
      </w:pPr>
      <w:r>
        <w:rPr>
          <w:rFonts w:hint="eastAsia"/>
        </w:rPr>
        <w:t>（三）功率开关驱动</w:t>
      </w:r>
    </w:p>
    <w:p w14:paraId="1176F389">
      <w:pPr>
        <w:pStyle w:val="mdu20u"/>
        <w:numPr>
          <w:ilvl w:val="1"/>
          <w:numId w:val="1"/>
        </w:numPr>
      </w:pPr>
      <w:r>
        <w:rPr>
          <w:rFonts w:hint="eastAsia"/>
        </w:rPr>
        <w:t>（四）栅极驱动</w:t>
      </w:r>
    </w:p>
    <w:p w14:paraId="3F379C88">
      <w:pPr>
        <w:pStyle w:val="mdu20u"/>
        <w:numPr>
          <w:ilvl w:val="1"/>
          <w:numId w:val="1"/>
        </w:numPr>
      </w:pPr>
      <w:r>
        <w:rPr>
          <w:rFonts w:hint="eastAsia"/>
        </w:rPr>
        <w:t>（五）高压安全隔离</w:t>
      </w:r>
    </w:p>
    <w:p w14:paraId="13BE6415">
      <w:pPr>
        <w:pStyle w:val="vn5apa"/>
        <w:numPr>
          <w:ilvl w:val="0"/>
          <w:numId w:val="1"/>
        </w:numPr>
      </w:pPr>
      <w:r>
        <w:rPr>
          <w:rFonts w:hint="eastAsia"/>
        </w:rPr>
        <w:t>五、选型流程</w:t>
      </w:r>
    </w:p>
    <w:p w14:paraId="1CE5B9DB">
      <w:pPr>
        <w:pStyle w:val="vn5apa"/>
        <w:numPr>
          <w:ilvl w:val="0"/>
          <w:numId w:val="1"/>
        </w:numPr>
      </w:pPr>
      <w:r>
        <w:rPr>
          <w:rFonts w:hint="eastAsia"/>
        </w:rPr>
        <w:t>六、选型注意事项与常见坑</w:t>
      </w:r>
    </w:p>
    <w:p w14:paraId="2CC9414F">
      <w:pPr>
        <w:pStyle w:val="vn5apa"/>
        <w:numPr>
          <w:ilvl w:val="0"/>
          <w:numId w:val="1"/>
        </w:numPr>
      </w:pPr>
      <w:r>
        <w:rPr>
          <w:rFonts w:hint="eastAsia"/>
        </w:rPr>
        <w:t>七、主流型号参考</w:t>
      </w:r>
    </w:p>
    <w:p w14:paraId="1D0026C3">
      <w:pPr>
        <w:pStyle w:val="vn5apa"/>
        <w:numPr>
          <w:ilvl w:val="0"/>
          <w:numId w:val="1"/>
        </w:numPr>
      </w:pPr>
      <w:r>
        <w:rPr>
          <w:rFonts w:hint="eastAsia"/>
        </w:rPr>
        <w:t>八、选型速查表</w:t>
      </w:r>
    </w:p>
    <w:p w14:paraId="2D322F76">
      <w:pPr>
        <w:pStyle w:val="vn5apa"/>
        <w:numPr>
          <w:ilvl w:val="0"/>
          <w:numId w:val="1"/>
        </w:numPr>
      </w:pPr>
      <w:r>
        <w:rPr>
          <w:rFonts w:hint="eastAsia"/>
        </w:rPr>
        <w:t>附：核心结论速览</w:t>
      </w:r>
    </w:p>
    <w:p w14:paraId="0AC90F2D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一、为什么选型容易出错：先理解器件本质</w:t>
      </w:r>
    </w:p>
    <w:p w14:paraId="06FDE051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光电耦合器（Optocoupler，又称光耦）选型的本质是</w:t>
      </w:r>
      <w:r>
        <w:rPr>
          <w:rFonts w:hint="eastAsia" w:ascii="var(--ff-body)" w:hAnsi="var(--ff-body)" w:eastAsia="var(--ff-body)" w:cs="var(--ff-body)"/>
          <w:b w:val="1"/>
        </w:rPr>
        <w:t>在隔离能力、信号保真度、可靠寿命、成本封装</w:t>
      </w:r>
      <w:r>
        <w:rPr>
          <w:rFonts w:hint="eastAsia" w:ascii="var(--ff-body)" w:hAnsi="var(--ff-body)" w:eastAsia="var(--ff-body)" w:cs="var(--ff-body)"/>
        </w:rPr>
        <w:t>四者之间找平衡点。本文按「先明确隔离需求 → 再锁定信号类型 → 再看关键参数 → 最后定封装与型号」的顺序，给出一套可直接落地到 BOM 的选型方法。</w:t>
      </w:r>
    </w:p>
    <w:p w14:paraId="64DC9A1F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在进入参数细节之前，先明确各应用方向的首要关注点，可以快速缩小选型范围：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6600F387">
            <w:r>
              <w:rPr>
                <w:rFonts w:hint="eastAsia" w:ascii="var(--ff-body)" w:hAnsi="var(--ff-body)" w:eastAsia="var(--ff-body)" w:cs="var(--ff-body)"/>
              </w:rPr>
              <w:t>表 0　按应用方向的首要关注点</w:t>
            </w:r>
          </w:p>
          <w:p w14:paraId="7FEE8B0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应用方向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714FB36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首选关注参数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6397C2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数字信号 / 通用隔离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D00D1C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CTR、传输速率、CMTI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DF238B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模拟信号传输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9591FF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CTR 线性度与温漂（须选线性光耦）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2FF103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功率 MOS / IGBT 栅极驱动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77580B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专用栅极驱动光耦，CMTI、峰值电流、UVLO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71213D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高压安全隔离（医疗 / 电网）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75AA2E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隔离电压、爬电距离、安规认证等级</w:t>
            </w:r>
          </w:p>
        </w:tc>
      </w:tr>
    </w:tbl>
    <w:p w14:paraId="12AF8B15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光耦由三部分构成：</w:t>
      </w:r>
      <w:r>
        <w:rPr>
          <w:rFonts w:hint="eastAsia" w:ascii="var(--ff-body)" w:hAnsi="var(--ff-body)" w:eastAsia="var(--ff-body)" w:cs="var(--ff-body)"/>
          <w:b w:val="1"/>
        </w:rPr>
        <w:t>发光二极管（LED）→ 光学传输介质 → 光敏接收器</w:t>
      </w:r>
      <w:r>
        <w:rPr>
          <w:rFonts w:hint="eastAsia" w:ascii="var(--ff-body)" w:hAnsi="var(--ff-body)" w:eastAsia="var(--ff-body)" w:cs="var(--ff-body)"/>
        </w:rPr>
        <w:t>。输入端电流驱动 LED 发光，光被接收端（光敏三极管、光敏二极管、光电 IC）接收后转换为电信号输出，输入输出之间</w:t>
      </w:r>
      <w:r>
        <w:rPr>
          <w:rFonts w:hint="eastAsia" w:ascii="var(--ff-body)" w:hAnsi="var(--ff-body)" w:eastAsia="var(--ff-body)" w:cs="var(--ff-body)"/>
          <w:b w:val="1"/>
        </w:rPr>
        <w:t>没有电气连接</w:t>
      </w:r>
      <w:r>
        <w:rPr>
          <w:rFonts w:hint="eastAsia" w:ascii="var(--ff-body)" w:hAnsi="var(--ff-body)" w:eastAsia="var(--ff-body)" w:cs="var(--ff-body)"/>
        </w:rPr>
        <w:t>，仅通过光耦合。</w:t>
      </w:r>
    </w:p>
    <w:p w14:paraId="19004443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这个结构决定了光耦的三个固有特性，也是所有选型矛盾的源头：</w:t>
      </w:r>
    </w:p>
    <w:p w14:paraId="256E9F09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单向传输</w:t>
      </w:r>
      <w:r>
        <w:rPr>
          <w:rFonts w:hint="eastAsia" w:ascii="var(--ff-body)" w:hAnsi="var(--ff-body)" w:eastAsia="var(--ff-body)" w:cs="var(--ff-body)"/>
        </w:rPr>
        <w:t>：只能从输入传到输出，天然适合同步信号的隔离，不适合双向总线（除非用双光耦背靠背）。</w:t>
      </w:r>
    </w:p>
    <w:p w14:paraId="58EB63E6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存在老化机制</w:t>
      </w:r>
      <w:r>
        <w:rPr>
          <w:rFonts w:hint="eastAsia" w:ascii="var(--ff-body)" w:hAnsi="var(--ff-body)" w:eastAsia="var(--ff-body)" w:cs="var(--ff-body)"/>
        </w:rPr>
        <w:t>：LED 的光输出功率随累计通电时间和结温单调衰减，这是不可逆的物理过程。</w:t>
      </w:r>
      <w:r>
        <w:rPr>
          <w:rFonts w:hint="eastAsia" w:ascii="var(--ff-body)" w:hAnsi="var(--ff-body)" w:eastAsia="var(--ff-body)" w:cs="var(--ff-body)"/>
          <w:b w:val="1"/>
        </w:rPr>
        <w:t>CTR 衰减是光耦寿命的头号杀手</w:t>
      </w:r>
      <w:r>
        <w:rPr>
          <w:rFonts w:hint="eastAsia" w:ascii="var(--ff-body)" w:hAnsi="var(--ff-body)" w:eastAsia="var(--ff-body)" w:cs="var(--ff-body)"/>
        </w:rPr>
        <w:t>。</w:t>
      </w:r>
    </w:p>
    <w:p w14:paraId="58B2AF54">
      <w:pPr>
        <w:numPr>
          <w:ilvl w:val="0"/>
          <w:numId w:val="2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速度受限于载流子与结电容</w:t>
      </w:r>
      <w:r>
        <w:rPr>
          <w:rFonts w:hint="eastAsia" w:ascii="var(--ff-body)" w:hAnsi="var(--ff-body)" w:eastAsia="var(--ff-body)" w:cs="var(--ff-body)"/>
        </w:rPr>
        <w:t>：光敏三极管型光耦的带宽通常只有几十 kHz 到几百 kHz，高速场景必须换用光电二极管 + 逻辑门或光电 IC 型。</w:t>
      </w:r>
    </w:p>
    <w:p w14:paraId="50244AF9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选型最常见的错误：</w:t>
      </w:r>
      <w:r>
        <w:rPr>
          <w:rFonts w:hint="eastAsia" w:ascii="var(--ff-body)" w:hAnsi="var(--ff-body)" w:eastAsia="var(--ff-body)" w:cs="var(--ff-body)"/>
        </w:rPr>
        <w:t>把"能导通"当成"能用"。记住一句话——</w:t>
      </w:r>
      <w:r>
        <w:rPr>
          <w:rFonts w:hint="eastAsia" w:ascii="var(--ff-body)" w:hAnsi="var(--ff-body)" w:eastAsia="var(--ff-body)" w:cs="var(--ff-body)"/>
          <w:b w:val="1"/>
        </w:rPr>
        <w:t>光耦选型的核心不是"能不能用"，而是"用久了还行不行"。</w:t>
      </w:r>
      <w:r>
        <w:rPr>
          <w:rFonts w:hint="eastAsia" w:ascii="var(--ff-body)" w:hAnsi="var(--ff-body)" w:eastAsia="var(--ff-body)" w:cs="var(--ff-body)"/>
        </w:rPr>
        <w:t>后面的参数体系都是围绕这一点展开的。</w:t>
      </w:r>
    </w:p>
    <w:p w14:paraId="1C3B4DA8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二、关键参数逐项解读</w:t>
      </w:r>
    </w:p>
    <w:p w14:paraId="2500A674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（一）电流传输比 CTR</w:t>
      </w:r>
    </w:p>
    <w:p w14:paraId="6C5C5667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CTR 是光耦最重要的直流参数，定义为输出电流与输入电流之比：</w:t>
      </w:r>
    </w:p>
    <w:p w14:paraId="60D9F9C3">
      <w:r>
        <w:rPr>
          <w:rFonts w:ascii="var(--ff-body)" w:hAnsi="var(--ff-body)" w:eastAsia="var(--ff-body)" w:cs="var(--ff-body)"/>
          <w:shd w:val="clear" w:fill="auto"/>
        </w:rPr>
        <w:t>CTR = (I_C / I_F) × 100%</w:t>
      </w:r>
    </w:p>
    <w:p w14:paraId="09E4D3B2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其中 I_C 为输出端集电极电流，I_F 为输入端正向电流。</w:t>
      </w:r>
    </w:p>
    <w:p w14:paraId="43257385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  <w:b w:val="1"/>
        </w:rPr>
        <w:t>选型要点：</w:t>
      </w:r>
    </w:p>
    <w:p w14:paraId="621772A6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CTR 不是一个固定值，而是一个范围</w:t>
      </w:r>
      <w:r>
        <w:rPr>
          <w:rFonts w:hint="eastAsia" w:ascii="var(--ff-body)" w:hAnsi="var(--ff-body)" w:eastAsia="var(--ff-body)" w:cs="var(--ff-body)"/>
        </w:rPr>
        <w:t xml:space="preserve">。数据手册通常给出 CTR_min 与 CTR_max（例如 50%~600%），甚至按"档位"（rank / bin）分档供货。设计时必须按 </w:t>
      </w:r>
      <w:r>
        <w:rPr>
          <w:rFonts w:ascii="var(--ff-body)" w:hAnsi="var(--ff-body)" w:eastAsia="var(--ff-body)" w:cs="var(--ff-body)"/>
          <w:b w:val="1"/>
        </w:rPr>
        <w:t>CTR_min</w:t>
      </w:r>
      <w:r>
        <w:rPr>
          <w:rFonts w:hint="eastAsia" w:ascii="var(--ff-body)" w:hAnsi="var(--ff-body)" w:eastAsia="var(--ff-body)" w:cs="var(--ff-body)"/>
        </w:rPr>
        <w:t xml:space="preserve"> 做最坏情况计算。</w:t>
      </w:r>
    </w:p>
    <w:p w14:paraId="6C4A6D00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CTR 随温度变化</w:t>
      </w:r>
      <w:r>
        <w:rPr>
          <w:rFonts w:hint="eastAsia" w:ascii="var(--ff-body)" w:hAnsi="var(--ff-body)" w:eastAsia="var(--ff-body)" w:cs="var(--ff-body)"/>
        </w:rPr>
        <w:t>：多数光耦在低温时 CTR 下降、在高温时反而略升，但高温会加速 LED 老化，长期看 CTR 仍是衰减的。</w:t>
      </w:r>
    </w:p>
    <w:p w14:paraId="61ED4314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CTR 随时间衰减</w:t>
      </w:r>
      <w:r>
        <w:rPr>
          <w:rFonts w:hint="eastAsia" w:ascii="var(--ff-body)" w:hAnsi="var(--ff-body)" w:eastAsia="var(--ff-body)" w:cs="var(--ff-body)"/>
        </w:rPr>
        <w:t>：数据手册一般不直接给寿命曲线，只给"CTR 退化 ≤ 某比例 @ 某条件"的可靠性说明。</w:t>
      </w:r>
      <w:r>
        <w:rPr>
          <w:rFonts w:hint="eastAsia" w:ascii="var(--ff-body)" w:hAnsi="var(--ff-body)" w:eastAsia="var(--ff-body)" w:cs="var(--ff-body)"/>
          <w:b w:val="1"/>
        </w:rPr>
        <w:t>选型时应主动向厂家索取 CTR 退化曲线</w:t>
      </w:r>
      <w:r>
        <w:rPr>
          <w:rFonts w:hint="eastAsia" w:ascii="var(--ff-body)" w:hAnsi="var(--ff-body)" w:eastAsia="var(--ff-body)" w:cs="var(--ff-body)"/>
        </w:rPr>
        <w:t>，或按保守值（例如 50% 退化余量）设计。</w:t>
      </w:r>
    </w:p>
    <w:p w14:paraId="33EEC1C1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设计公式如下（以共射极输出、上拉电阻 R_L 为例）：</w:t>
      </w:r>
    </w:p>
    <w:p w14:paraId="2DDC3672">
      <w:r>
        <w:rPr>
          <w:rFonts w:ascii="var(--ff-body)" w:hAnsi="var(--ff-body)" w:eastAsia="var(--ff-body)" w:cs="var(--ff-body)"/>
          <w:shd w:val="clear" w:fill="auto"/>
        </w:rPr>
        <w:t>I_C(min) = CTR_min × I_FR_L(max) = V_OL_max / I_C(min)</w:t>
      </w:r>
    </w:p>
    <w:p w14:paraId="02CBAAF7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降额准则：</w:t>
      </w:r>
      <w:r>
        <w:rPr>
          <w:rFonts w:hint="eastAsia" w:ascii="var(--ff-body)" w:hAnsi="var(--ff-body)" w:eastAsia="var(--ff-body)" w:cs="var(--ff-body)"/>
        </w:rPr>
        <w:t>按寿命末期 CTR 的 50%~70% 做设计裕量；长期高温工况（结温 &gt; 85 ℃）建议留到 50%。</w:t>
      </w:r>
    </w:p>
    <w:p w14:paraId="7C83828B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（二）隔离电压</w:t>
      </w:r>
    </w:p>
    <w:p w14:paraId="32BD3414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常见指标有三个，含义不同，不能混用：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1E3F846C">
            <w:r>
              <w:rPr>
                <w:rFonts w:hint="eastAsia" w:ascii="var(--ff-body)" w:hAnsi="var(--ff-body)" w:eastAsia="var(--ff-body)" w:cs="var(--ff-body)"/>
              </w:rPr>
              <w:t>表 1　三类隔离电压指标对照</w:t>
            </w:r>
          </w:p>
          <w:p w14:paraId="70E7FFB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指标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69879FF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符号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62A43FB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含义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1FE5285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选型意义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FEDD0D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瞬时隔离电压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B75306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V_ISO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4CB649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1 秒或 1 分钟的耐压测试值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B640A8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反映介质耐压能力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B59D23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工作隔离电压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4808A3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V_IORM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01E42C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连续工作下允许的最高隔离电压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0643A3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安规设计用这个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049D1A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浪涌隔离电压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18096A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V_IOSM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883979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脉冲条件下的峰值承受能力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892FE0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反映抗瞬态能力</w:t>
            </w:r>
          </w:p>
        </w:tc>
      </w:tr>
    </w:tbl>
    <w:p w14:paraId="68A406B3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  <w:b w:val="1"/>
        </w:rPr>
        <w:t>选型要点：</w:t>
      </w:r>
    </w:p>
    <w:p w14:paraId="3501F9F9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隔离电压与</w:t>
      </w:r>
      <w:r>
        <w:rPr>
          <w:rFonts w:hint="eastAsia" w:ascii="var(--ff-body)" w:hAnsi="var(--ff-body)" w:eastAsia="var(--ff-body)" w:cs="var(--ff-body)"/>
          <w:b w:val="1"/>
        </w:rPr>
        <w:t>封装</w:t>
      </w:r>
      <w:r>
        <w:rPr>
          <w:rFonts w:hint="eastAsia" w:ascii="var(--ff-body)" w:hAnsi="var(--ff-body)" w:eastAsia="var(--ff-body)" w:cs="var(--ff-body)"/>
        </w:rPr>
        <w:t>强相关：DIP-4 常规约 3.75~5 kVrms，加宽体（SMD 宽脚距）可达 7.5 kVrms 以上，工业级/安规级器件可到 10 kVrms 量级。</w:t>
      </w:r>
    </w:p>
    <w:p w14:paraId="5F488CB6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不要只看 V_ISO</w:t>
      </w:r>
      <w:r>
        <w:rPr>
          <w:rFonts w:hint="eastAsia" w:ascii="var(--ff-body)" w:hAnsi="var(--ff-body)" w:eastAsia="var(--ff-body)" w:cs="var(--ff-body)"/>
        </w:rPr>
        <w:t>：安规认证（UL 1577、IEC 60747-5-5、VDE 0884-10/11、CQC）看的是 V_IORM 和爬电距离/电气间隙。做医疗、电网、充电桩类产品时，</w:t>
      </w:r>
      <w:r>
        <w:rPr>
          <w:rFonts w:hint="eastAsia" w:ascii="var(--ff-body)" w:hAnsi="var(--ff-body)" w:eastAsia="var(--ff-body)" w:cs="var(--ff-body)"/>
          <w:b w:val="1"/>
        </w:rPr>
        <w:t>应直接按安规标准要求选型</w:t>
      </w:r>
      <w:r>
        <w:rPr>
          <w:rFonts w:hint="eastAsia" w:ascii="var(--ff-body)" w:hAnsi="var(--ff-body)" w:eastAsia="var(--ff-body)" w:cs="var(--ff-body)"/>
        </w:rPr>
        <w:t>，而非按厂家宣传的耐压值。</w:t>
      </w:r>
    </w:p>
    <w:p w14:paraId="31655EA9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环境污染等级（Pollution Degree）和过电压类别（OVC）会改变对爬电距离的要求，需结合应用标准计算。</w:t>
      </w:r>
    </w:p>
    <w:p w14:paraId="383FA446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（三）传输速率与传输延时</w:t>
      </w:r>
    </w:p>
    <w:p w14:paraId="7E015939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按速度可分为三档，直接决定器件类型：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79DACBB1">
            <w:r>
              <w:rPr>
                <w:rFonts w:hint="eastAsia" w:ascii="var(--ff-body)" w:hAnsi="var(--ff-body)" w:eastAsia="var(--ff-body)" w:cs="var(--ff-body)"/>
              </w:rPr>
              <w:t>表 2　传输速率分档与器件形态</w:t>
            </w:r>
          </w:p>
          <w:p w14:paraId="52CA730A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类型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6AB7C9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典型带宽 / 速率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10E4389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典型器件形态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B2D45D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通用型（光敏三极管）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217AD4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DC ~ 几十 kHz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578887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4 脚 DIP/SOP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900B6A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高速型（光电二极管 + 逻辑输出）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03BFC0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 ~ 50 Mbps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372687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6/8 脚，带使能、图腾柱输出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9B70BC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超高速（光电 IC / 电容耦合替代方案）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DE4222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50 Mbps ~ 150 Mbps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813019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数字隔离器（可作光耦替代）</w:t>
            </w:r>
          </w:p>
        </w:tc>
      </w:tr>
    </w:tbl>
    <w:p w14:paraId="5FB39D3F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  <w:b w:val="1"/>
        </w:rPr>
        <w:t>关键延时参数：</w:t>
      </w:r>
    </w:p>
    <w:p w14:paraId="7E7690DF">
      <w:pPr>
        <w:numPr>
          <w:ilvl w:val="0"/>
          <w:numId w:val="3"/>
        </w:numPr>
        <w:spacing w:after="0"/>
      </w:pPr>
      <w:r>
        <w:rPr>
          <w:rFonts w:ascii="var(--ff-body)" w:hAnsi="var(--ff-body)" w:eastAsia="var(--ff-body)" w:cs="var(--ff-body)"/>
          <w:b w:val="1"/>
        </w:rPr>
        <w:t>t_PLH / t_PHL</w:t>
      </w:r>
      <w:r>
        <w:rPr>
          <w:rFonts w:hint="eastAsia" w:ascii="var(--ff-body)" w:hAnsi="var(--ff-body)" w:eastAsia="var(--ff-body)" w:cs="var(--ff-body)"/>
        </w:rPr>
        <w:t>（上升/下降传播延时）：直接影响时序裕量。</w:t>
      </w:r>
    </w:p>
    <w:p w14:paraId="38CA2395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脉宽失真（PWD）</w:t>
      </w:r>
      <w:r>
        <w:rPr>
          <w:rFonts w:hint="eastAsia" w:ascii="var(--ff-body)" w:hAnsi="var(--ff-body)" w:eastAsia="var(--ff-body)" w:cs="var(--ff-body)"/>
        </w:rPr>
        <w:t>：|t_PLH − t_PHL|，对 PWM 信号尤其关键，失真过大会导致占空比偏移。</w:t>
      </w:r>
    </w:p>
    <w:p w14:paraId="2C80C1D8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上升/下降时间（t_r / t_f）</w:t>
      </w:r>
      <w:r>
        <w:rPr>
          <w:rFonts w:hint="eastAsia" w:ascii="var(--ff-body)" w:hAnsi="var(--ff-body)" w:eastAsia="var(--ff-body)" w:cs="var(--ff-body)"/>
        </w:rPr>
        <w:t>：决定最高可用频率。</w:t>
      </w:r>
    </w:p>
    <w:p w14:paraId="7F2AB70C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选型准则：</w:t>
      </w:r>
      <w:r>
        <w:rPr>
          <w:rFonts w:hint="eastAsia" w:ascii="var(--ff-body)" w:hAnsi="var(--ff-body)" w:eastAsia="var(--ff-body)" w:cs="var(--ff-body)"/>
          <w:b w:val="1"/>
        </w:rPr>
        <w:t>信号周期应 ≥ 5~10 倍传播延时</w:t>
      </w:r>
      <w:r>
        <w:rPr>
          <w:rFonts w:hint="eastAsia" w:ascii="var(--ff-body)" w:hAnsi="var(--ff-body)" w:eastAsia="var(--ff-body)" w:cs="var(--ff-body)"/>
        </w:rPr>
        <w:t>，并保证 PWD 在最坏情况下不破坏时序。</w:t>
      </w:r>
    </w:p>
    <w:p w14:paraId="5AB3356B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（四）共模瞬态抗扰度 CMTI</w:t>
      </w:r>
    </w:p>
    <w:p w14:paraId="1811833D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CMTI 表示当输入输出之间存在快速共模电压跳变时，光耦输出不发生误翻转的能力，单位通常为 kV/µs。</w:t>
      </w:r>
    </w:p>
    <w:p w14:paraId="5539A41F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  <w:b w:val="1"/>
        </w:rPr>
        <w:t>选型要点：</w:t>
      </w:r>
    </w:p>
    <w:p w14:paraId="7C6DA196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这是</w:t>
      </w:r>
      <w:r>
        <w:rPr>
          <w:rFonts w:hint="eastAsia" w:ascii="var(--ff-body)" w:hAnsi="var(--ff-body)" w:eastAsia="var(--ff-body)" w:cs="var(--ff-body)"/>
          <w:b w:val="1"/>
        </w:rPr>
        <w:t>高 dv/dt 场景（如电机驱动、逆变器）最容易翻车的参数</w:t>
      </w:r>
      <w:r>
        <w:rPr>
          <w:rFonts w:hint="eastAsia" w:ascii="var(--ff-body)" w:hAnsi="var(--ff-body)" w:eastAsia="var(--ff-body)" w:cs="var(--ff-body)"/>
        </w:rPr>
        <w:t>。普通光耦 CMTI 可能只有 5~10 kV/µs，而专用栅极驱动光耦可达 25~50 kV/µs 以上。</w:t>
      </w:r>
    </w:p>
    <w:p w14:paraId="42F67956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CMTI 与隔离电容 C_ISO 强相关——C_ISO 越小，共模电流 I_cm = C_ISO × dv/dt 越小，抗扰越强。</w:t>
      </w:r>
    </w:p>
    <w:p w14:paraId="1A39CDD3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测试条件必须核对</w:t>
      </w:r>
      <w:r>
        <w:rPr>
          <w:rFonts w:hint="eastAsia" w:ascii="var(--ff-body)" w:hAnsi="var(--ff-body)" w:eastAsia="var(--ff-body)" w:cs="var(--ff-body)"/>
        </w:rPr>
        <w:t>：CMTI 与 V_CM 幅值、温度、电源电压都有关，不同厂家标注条件不同，横向比较时要统一条件。</w:t>
      </w:r>
    </w:p>
    <w:p w14:paraId="2A26B444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（五）输入侧参数</w:t>
      </w:r>
    </w:p>
    <w:p w14:paraId="0C2D3A95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正向电流 I_F</w:t>
      </w:r>
      <w:r>
        <w:rPr>
          <w:rFonts w:hint="eastAsia" w:ascii="var(--ff-body)" w:hAnsi="var(--ff-body)" w:eastAsia="var(--ff-body)" w:cs="var(--ff-body)"/>
        </w:rPr>
        <w:t>：推荐工作点通常 5~20 mA，设计时不要顶到最大值。</w:t>
      </w:r>
    </w:p>
    <w:p w14:paraId="11DE9E7C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正向压降 V_F</w:t>
      </w:r>
      <w:r>
        <w:rPr>
          <w:rFonts w:hint="eastAsia" w:ascii="var(--ff-body)" w:hAnsi="var(--ff-body)" w:eastAsia="var(--ff-body)" w:cs="var(--ff-body)"/>
        </w:rPr>
        <w:t>：典型 1.1~1.4 V（红外 LED），随温度负漂，低温驱动电流会下降。</w:t>
      </w:r>
    </w:p>
    <w:p w14:paraId="4FBD3D80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反向电压 V_R</w:t>
      </w:r>
      <w:r>
        <w:rPr>
          <w:rFonts w:hint="eastAsia" w:ascii="var(--ff-body)" w:hAnsi="var(--ff-body)" w:eastAsia="var(--ff-body)" w:cs="var(--ff-body)"/>
        </w:rPr>
        <w:t>：通常只有 3~6 V，</w:t>
      </w:r>
      <w:r>
        <w:rPr>
          <w:rFonts w:hint="eastAsia" w:ascii="var(--ff-body)" w:hAnsi="var(--ff-body)" w:eastAsia="var(--ff-body)" w:cs="var(--ff-body)"/>
          <w:b w:val="1"/>
        </w:rPr>
        <w:t>反向耐压很低</w:t>
      </w:r>
      <w:r>
        <w:rPr>
          <w:rFonts w:hint="eastAsia" w:ascii="var(--ff-body)" w:hAnsi="var(--ff-body)" w:eastAsia="var(--ff-body)" w:cs="var(--ff-body)"/>
        </w:rPr>
        <w:t>，必须加反向保护二极管或串联防反。</w:t>
      </w:r>
    </w:p>
    <w:p w14:paraId="7CDF8DDD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老化与结温</w:t>
      </w:r>
      <w:r>
        <w:rPr>
          <w:rFonts w:hint="eastAsia" w:ascii="var(--ff-body)" w:hAnsi="var(--ff-body)" w:eastAsia="var(--ff-body)" w:cs="var(--ff-body)"/>
        </w:rPr>
        <w:t>：LED 老化速度对结温极敏感，每降低 10 ℃ 结温，寿命大致可延长一倍（近似 Arrhenius 关系）。</w:t>
      </w:r>
    </w:p>
    <w:p w14:paraId="386681DB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实践提醒：</w:t>
      </w:r>
      <w:r>
        <w:rPr>
          <w:rFonts w:hint="eastAsia" w:ascii="var(--ff-body)" w:hAnsi="var(--ff-body)" w:eastAsia="var(--ff-body)" w:cs="var(--ff-body)"/>
        </w:rPr>
        <w:t>驱动光耦 LED 时</w:t>
      </w:r>
      <w:r>
        <w:rPr>
          <w:rFonts w:hint="eastAsia" w:ascii="var(--ff-body)" w:hAnsi="var(--ff-body)" w:eastAsia="var(--ff-body)" w:cs="var(--ff-body)"/>
          <w:b w:val="1"/>
        </w:rPr>
        <w:t>恒流驱动优于限流电阻</w:t>
      </w:r>
      <w:r>
        <w:rPr>
          <w:rFonts w:hint="eastAsia" w:ascii="var(--ff-body)" w:hAnsi="var(--ff-body)" w:eastAsia="var(--ff-body)" w:cs="var(--ff-body)"/>
        </w:rPr>
        <w:t>。用限流电阻时，V_F 的温漂会让 I_F 随温度大幅波动，直接放大 CTR 的分散性。</w:t>
      </w:r>
    </w:p>
    <w:p w14:paraId="486FC957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（六）输出侧参数</w:t>
      </w:r>
    </w:p>
    <w:p w14:paraId="1ED9F146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输出类型</w:t>
      </w:r>
      <w:r>
        <w:rPr>
          <w:rFonts w:hint="eastAsia" w:ascii="var(--ff-body)" w:hAnsi="var(--ff-body)" w:eastAsia="var(--ff-body)" w:cs="var(--ff-body)"/>
        </w:rPr>
        <w:t>：光敏三极管（模拟/低速）、光敏达林顿（高 CTR、低速）、光电二极管 + 逻辑门（高速）、光电 IC（高速 + 可控）。</w:t>
      </w:r>
    </w:p>
    <w:p w14:paraId="77811698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输出电流能力 I_O</w:t>
      </w:r>
      <w:r>
        <w:rPr>
          <w:rFonts w:hint="eastAsia" w:ascii="var(--ff-body)" w:hAnsi="var(--ff-body)" w:eastAsia="var(--ff-body)" w:cs="var(--ff-body)"/>
        </w:rPr>
        <w:t xml:space="preserve"> 与</w:t>
      </w:r>
      <w:r>
        <w:rPr>
          <w:rFonts w:hint="eastAsia" w:ascii="var(--ff-body)" w:hAnsi="var(--ff-body)" w:eastAsia="var(--ff-body)" w:cs="var(--ff-body)"/>
          <w:b w:val="1"/>
        </w:rPr>
        <w:t>饱和压降 V_CE(sat)</w:t>
      </w:r>
      <w:r>
        <w:rPr>
          <w:rFonts w:hint="eastAsia" w:ascii="var(--ff-body)" w:hAnsi="var(--ff-body)" w:eastAsia="var(--ff-body)" w:cs="var(--ff-body)"/>
        </w:rPr>
        <w:t>：决定能驱动多大的后级负载。</w:t>
      </w:r>
    </w:p>
    <w:p w14:paraId="7D7350E6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集电极-发射极耐压 V_CEO</w:t>
      </w:r>
      <w:r>
        <w:rPr>
          <w:rFonts w:hint="eastAsia" w:ascii="var(--ff-body)" w:hAnsi="var(--ff-body)" w:eastAsia="var(--ff-body)" w:cs="var(--ff-body)"/>
        </w:rPr>
        <w:t>：关系到输出侧电源电压上限。</w:t>
      </w:r>
    </w:p>
    <w:p w14:paraId="1B9FD2E5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输出漏电流 I_CEO</w:t>
      </w:r>
      <w:r>
        <w:rPr>
          <w:rFonts w:hint="eastAsia" w:ascii="var(--ff-body)" w:hAnsi="var(--ff-body)" w:eastAsia="var(--ff-body)" w:cs="var(--ff-body)"/>
        </w:rPr>
        <w:t>：低功耗设计中，漏电流可能造成误判或功耗超标。</w:t>
      </w:r>
    </w:p>
    <w:p w14:paraId="010105AF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（七）环境与可靠性参数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0F7A9007">
            <w:r>
              <w:rPr>
                <w:rFonts w:hint="eastAsia" w:ascii="var(--ff-body)" w:hAnsi="var(--ff-body)" w:eastAsia="var(--ff-body)" w:cs="var(--ff-body)"/>
              </w:rPr>
              <w:t>表 3　环境与可靠性参数关注点</w:t>
            </w:r>
          </w:p>
          <w:p w14:paraId="64DAE6F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参数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7DA49C1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关注点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DCA27D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工作温度范围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AFED9B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工业级 −40~+105 ℃，车规需 −40~+125 ℃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E77B92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存储温度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ACE289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影响回流焊工艺窗口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725AA0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湿敏等级 MSL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E6A9B1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影响生产前烘烤与开封管理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1EBA8A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认证等级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6C81CB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UL / VDE / CQC / AEC-Q102（车规光耦）</w:t>
            </w:r>
          </w:p>
        </w:tc>
      </w:tr>
      <w:tr>
        <w:trPr/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A48642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焊接耐温</w:t>
            </w:r>
          </w:p>
        </w:tc>
        <w:tc>
          <w:tcPr>
            <w:tcW w:w="415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30F3FF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无铅回流焊 260 ℃</w:t>
            </w:r>
          </w:p>
        </w:tc>
      </w:tr>
    </w:tbl>
    <w:p w14:paraId="28D82604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三、封装类型与选型对照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A63B9EE">
            <w:r>
              <w:rPr>
                <w:rFonts w:hint="eastAsia" w:ascii="var(--ff-body)" w:hAnsi="var(--ff-body)" w:eastAsia="var(--ff-body)" w:cs="var(--ff-body)"/>
              </w:rPr>
              <w:t>表 4　常见封装与隔离能力对照</w:t>
            </w:r>
          </w:p>
          <w:p w14:paraId="7483F5D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封装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04B2DC53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脚距 / 尺寸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3295AB40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隔离电压（典型）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78259C5B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适用场景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61483BD1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备注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2977A5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DIP-4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2AF82E9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2.54 mm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95D8182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3.75~5 kVrms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06C809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通用信号隔离、低成本方案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F831EA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插件，占板面积大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05A663F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SOP-4 / SSOP-4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015AEC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1.27 mm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4872E23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2.5~3.75 kVrms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2E6B91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高密度板、消费类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C48130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隔离能力弱于 DIP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0AA5BE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DIP-6 / SOP-5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32CA4F5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2.54 / 1.27 mm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A3DA5DB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3.75~5 kVrms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7972D6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高速光耦、带使能脚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7DFF69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常见于通信隔离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37DD78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宽体 SOP（Wide-body）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F02E0F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≥ 8 mm 爬电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83BC5B4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5~7.5 kVrms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7F2E85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工业、安规要求高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9A5D4D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  <w:b w:val="1"/>
              </w:rPr>
              <w:t>安规设计首选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CFCB3A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大爬电 DIP（加长型）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EBFF3BD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&gt; 8 mm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7ACB280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7.5~10 kVrms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2312C3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医疗、电网、充电桩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22C95A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需核算爬电距离</w:t>
            </w:r>
          </w:p>
        </w:tc>
      </w:tr>
      <w:tr>
        <w:trPr/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5F390A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多通道阵列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AEA5ED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视封装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3D8074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视封装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59167D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多路并行隔离</w:t>
            </w:r>
          </w:p>
        </w:tc>
        <w:tc>
          <w:tcPr>
            <w:tcW w:w="166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5DD6E6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注意通道间串扰</w:t>
            </w:r>
          </w:p>
        </w:tc>
      </w:tr>
    </w:tbl>
    <w:p w14:paraId="5E7F60AA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  <w:b w:val="1"/>
        </w:rPr>
        <w:t>封装选型三原则：</w:t>
      </w:r>
    </w:p>
    <w:p w14:paraId="76B58AEA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隔离等级决定封装下限</w:t>
      </w:r>
      <w:r>
        <w:rPr>
          <w:rFonts w:hint="eastAsia" w:ascii="var(--ff-body)" w:hAnsi="var(--ff-body)" w:eastAsia="var(--ff-body)" w:cs="var(--ff-body)"/>
        </w:rPr>
        <w:t>——安规要求的爬电距离直接排除一批封装。</w:t>
      </w:r>
    </w:p>
    <w:p w14:paraId="5FA5A574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板上空间决定封装上限</w:t>
      </w:r>
      <w:r>
        <w:rPr>
          <w:rFonts w:hint="eastAsia" w:ascii="var(--ff-body)" w:hAnsi="var(--ff-body)" w:eastAsia="var(--ff-body)" w:cs="var(--ff-body)"/>
        </w:rPr>
        <w:t>——高密度板只能在 SOP 级里选，此时需接受隔离能力下降。</w:t>
      </w:r>
    </w:p>
    <w:p w14:paraId="14483705">
      <w:pPr>
        <w:numPr>
          <w:ilvl w:val="0"/>
          <w:numId w:val="4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散热与工艺决定中间选择</w:t>
      </w:r>
      <w:r>
        <w:rPr>
          <w:rFonts w:hint="eastAsia" w:ascii="var(--ff-body)" w:hAnsi="var(--ff-body)" w:eastAsia="var(--ff-body)" w:cs="var(--ff-body)"/>
        </w:rPr>
        <w:t>——大功率驱动光耦需考虑功耗与散热路径。</w:t>
      </w:r>
    </w:p>
    <w:p w14:paraId="2F017FBB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四、典型应用场景选型要点</w:t>
      </w:r>
    </w:p>
    <w:p w14:paraId="31948DC0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（一）数字信号隔离（通信、GPIO、数字 I/O）</w:t>
      </w:r>
    </w:p>
    <w:p w14:paraId="5956FB22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关注点：</w:t>
      </w:r>
      <w:r>
        <w:rPr>
          <w:rFonts w:hint="eastAsia" w:ascii="var(--ff-body)" w:hAnsi="var(--ff-body)" w:eastAsia="var(--ff-body)" w:cs="var(--ff-body)"/>
          <w:b w:val="1"/>
        </w:rPr>
        <w:t>速率、CTR 一致性、电源域匹配</w:t>
      </w:r>
      <w:r>
        <w:rPr>
          <w:rFonts w:hint="eastAsia" w:ascii="var(--ff-body)" w:hAnsi="var(--ff-body)" w:eastAsia="var(--ff-body)" w:cs="var(--ff-body)"/>
        </w:rPr>
        <w:t>。</w:t>
      </w:r>
    </w:p>
    <w:p w14:paraId="1E25F51D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低速（&lt; 100 kHz）：通用光敏三极管光耦即可，成本优先。</w:t>
      </w:r>
    </w:p>
    <w:p w14:paraId="1514BE20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高速（1~50 Mbps）：选光电二极管 + 逻辑输出型，注意 t_PLH/t_PHL 与 PWD。</w:t>
      </w:r>
    </w:p>
    <w:p w14:paraId="377DF9AA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必须核算</w:t>
      </w:r>
      <w:r>
        <w:rPr>
          <w:rFonts w:hint="eastAsia" w:ascii="var(--ff-body)" w:hAnsi="var(--ff-body)" w:eastAsia="var(--ff-body)" w:cs="var(--ff-body)"/>
          <w:b w:val="1"/>
        </w:rPr>
        <w:t>输入侧 LED 驱动与输出侧上拉的时序配合</w:t>
      </w:r>
      <w:r>
        <w:rPr>
          <w:rFonts w:hint="eastAsia" w:ascii="var(--ff-body)" w:hAnsi="var(--ff-body)" w:eastAsia="var(--ff-body)" w:cs="var(--ff-body)"/>
        </w:rPr>
        <w:t>，避免占空比失真。</w:t>
      </w:r>
    </w:p>
    <w:p w14:paraId="5D4BEA49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（二）模拟信号传输（反馈、采样、线性隔离）</w:t>
      </w:r>
    </w:p>
    <w:p w14:paraId="39B58CDE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关注点：</w:t>
      </w:r>
      <w:r>
        <w:rPr>
          <w:rFonts w:hint="eastAsia" w:ascii="var(--ff-body)" w:hAnsi="var(--ff-body)" w:eastAsia="var(--ff-body)" w:cs="var(--ff-body)"/>
          <w:b w:val="1"/>
        </w:rPr>
        <w:t>线性度、CTR 一致性、温漂</w:t>
      </w:r>
      <w:r>
        <w:rPr>
          <w:rFonts w:hint="eastAsia" w:ascii="var(--ff-body)" w:hAnsi="var(--ff-body)" w:eastAsia="var(--ff-body)" w:cs="var(--ff-body)"/>
        </w:rPr>
        <w:t>。</w:t>
      </w:r>
    </w:p>
    <w:p w14:paraId="06035F52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必须使用专门的线性光耦</w:t>
      </w:r>
      <w:r>
        <w:rPr>
          <w:rFonts w:hint="eastAsia" w:ascii="var(--ff-body)" w:hAnsi="var(--ff-body)" w:eastAsia="var(--ff-body)" w:cs="var(--ff-body)"/>
        </w:rPr>
        <w:t>（内部含匹配双光敏管的伺服反馈结构），普通光耦的非线性误差可达数个百分点，无法用于精密模拟。</w:t>
      </w:r>
    </w:p>
    <w:p w14:paraId="4EAC9CAD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线性光耦的核心指标是</w:t>
      </w:r>
      <w:r>
        <w:rPr>
          <w:rFonts w:hint="eastAsia" w:ascii="var(--ff-body)" w:hAnsi="var(--ff-body)" w:eastAsia="var(--ff-body)" w:cs="var(--ff-body)"/>
          <w:b w:val="1"/>
        </w:rPr>
        <w:t>线性度（非线性误差）</w:t>
      </w:r>
      <w:r>
        <w:rPr>
          <w:rFonts w:hint="eastAsia" w:ascii="var(--ff-body)" w:hAnsi="var(--ff-body)" w:eastAsia="var(--ff-body)" w:cs="var(--ff-body)"/>
        </w:rPr>
        <w:t>与</w:t>
      </w:r>
      <w:r>
        <w:rPr>
          <w:rFonts w:hint="eastAsia" w:ascii="var(--ff-body)" w:hAnsi="var(--ff-body)" w:eastAsia="var(--ff-body)" w:cs="var(--ff-body)"/>
          <w:b w:val="1"/>
        </w:rPr>
        <w:t>增益温漂</w:t>
      </w:r>
      <w:r>
        <w:rPr>
          <w:rFonts w:hint="eastAsia" w:ascii="var(--ff-body)" w:hAnsi="var(--ff-body)" w:eastAsia="var(--ff-body)" w:cs="var(--ff-body)"/>
        </w:rPr>
        <w:t>，而非通常意义上的 CTR。</w:t>
      </w:r>
    </w:p>
    <w:p w14:paraId="652345B4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光耦做模拟隔离时噪声与带宽权衡明显，对精度要求高的场合应评估数字隔离 + ADC 的替代方案。</w:t>
      </w:r>
    </w:p>
    <w:p w14:paraId="155E1E5D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（三）功率开关驱动（继电器、MOS 开关、负载控制）</w:t>
      </w:r>
    </w:p>
    <w:p w14:paraId="1807761C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关注点：</w:t>
      </w:r>
      <w:r>
        <w:rPr>
          <w:rFonts w:hint="eastAsia" w:ascii="var(--ff-body)" w:hAnsi="var(--ff-body)" w:eastAsia="var(--ff-body)" w:cs="var(--ff-body)"/>
          <w:b w:val="1"/>
        </w:rPr>
        <w:t>输出电流能力、V_CE(sat)、功耗</w:t>
      </w:r>
      <w:r>
        <w:rPr>
          <w:rFonts w:hint="eastAsia" w:ascii="var(--ff-body)" w:hAnsi="var(--ff-body)" w:eastAsia="var(--ff-body)" w:cs="var(--ff-body)"/>
        </w:rPr>
        <w:t>。</w:t>
      </w:r>
    </w:p>
    <w:p w14:paraId="2EB4E575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需要驱动较大电流时选达林顿输出或带后级缓冲的器件。</w:t>
      </w:r>
    </w:p>
    <w:p w14:paraId="4F75A061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注意 P_C = V_CE(sat) × I_C 的功耗核算与散热。</w:t>
      </w:r>
    </w:p>
    <w:p w14:paraId="38CE9D97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（四）栅极驱动（IGBT / SiC / 功率 MOS）</w:t>
      </w:r>
    </w:p>
    <w:p w14:paraId="1DE3F747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关注点：</w:t>
      </w:r>
      <w:r>
        <w:rPr>
          <w:rFonts w:hint="eastAsia" w:ascii="var(--ff-body)" w:hAnsi="var(--ff-body)" w:eastAsia="var(--ff-body)" w:cs="var(--ff-body)"/>
          <w:b w:val="1"/>
        </w:rPr>
        <w:t>CMTI、峰值输出电流、传输延时、欠压锁定（UVLO）</w:t>
      </w:r>
      <w:r>
        <w:rPr>
          <w:rFonts w:hint="eastAsia" w:ascii="var(--ff-body)" w:hAnsi="var(--ff-body)" w:eastAsia="var(--ff-body)" w:cs="var(--ff-body)"/>
        </w:rPr>
        <w:t>。</w:t>
      </w:r>
    </w:p>
    <w:p w14:paraId="32273C74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必须选用专用光耦栅极驱动器</w:t>
      </w:r>
      <w:r>
        <w:rPr>
          <w:rFonts w:hint="eastAsia" w:ascii="var(--ff-body)" w:hAnsi="var(--ff-body)" w:eastAsia="var(--ff-body)" w:cs="var(--ff-body)"/>
        </w:rPr>
        <w:t>，普通光耦的驱动能力和 CMTI 都不够。</w:t>
      </w:r>
    </w:p>
    <w:p w14:paraId="6710E9D1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关键参数：峰值输出电流（可达 2~5 A）、CMTI（≥ 25 kV/µs，SiC 场景要求更高）、传播延时与延时匹配。</w:t>
      </w:r>
    </w:p>
    <w:p w14:paraId="4A14AE1E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需评估</w:t>
      </w:r>
      <w:r>
        <w:rPr>
          <w:rFonts w:hint="eastAsia" w:ascii="var(--ff-body)" w:hAnsi="var(--ff-body)" w:eastAsia="var(--ff-body)" w:cs="var(--ff-body)"/>
          <w:b w:val="1"/>
        </w:rPr>
        <w:t>负压关断能力</w:t>
      </w:r>
      <w:r>
        <w:rPr>
          <w:rFonts w:hint="eastAsia" w:ascii="var(--ff-body)" w:hAnsi="var(--ff-body)" w:eastAsia="var(--ff-body)" w:cs="var(--ff-body)"/>
        </w:rPr>
        <w:t>，防止米勒电容导致的误导通。</w:t>
      </w:r>
    </w:p>
    <w:p w14:paraId="2BAA3CD8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SiC/GaN 器件的 dv/dt 更高，选型时应按</w:t>
      </w:r>
      <w:r>
        <w:rPr>
          <w:rFonts w:hint="eastAsia" w:ascii="var(--ff-body)" w:hAnsi="var(--ff-body)" w:eastAsia="var(--ff-body)" w:cs="var(--ff-body)"/>
          <w:b w:val="1"/>
        </w:rPr>
        <w:t>实测 dv/dt 的 2 倍以上</w:t>
      </w:r>
      <w:r>
        <w:rPr>
          <w:rFonts w:hint="eastAsia" w:ascii="var(--ff-body)" w:hAnsi="var(--ff-body)" w:eastAsia="var(--ff-body)" w:cs="var(--ff-body)"/>
        </w:rPr>
        <w:t>作为 CMTI 需求。</w:t>
      </w:r>
    </w:p>
    <w:p w14:paraId="10260328">
      <w:pPr>
        <w:keepNext w:val="1"/>
        <w:keepLines w:val="1"/>
        <w:spacing w:before="0" w:beforeAutospacing="1" w:after="0" w:afterAutospacing="1"/>
        <w:jc w:val="left"/>
        <w:outlineLvl w:val="1"/>
        <w:rPr>
          <w:sz w:val="32"/>
          <w:szCs w:val="32"/>
        </w:rPr>
      </w:pPr>
      <w:r>
        <w:rPr>
          <w:rFonts w:hint="eastAsia" w:ascii="var(--ff-body)" w:hAnsi="var(--ff-body)" w:eastAsia="var(--ff-body)" w:cs="var(--ff-body)"/>
          <w:b w:val="0"/>
        </w:rPr>
        <w:t>（五）高压安全隔离（医疗、电网、充电桩）</w:t>
      </w:r>
    </w:p>
    <w:p w14:paraId="402F25AE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关注点：</w:t>
      </w:r>
      <w:r>
        <w:rPr>
          <w:rFonts w:hint="eastAsia" w:ascii="var(--ff-body)" w:hAnsi="var(--ff-body)" w:eastAsia="var(--ff-body)" w:cs="var(--ff-body)"/>
          <w:b w:val="1"/>
        </w:rPr>
        <w:t>安规认证、V_IORM、爬电距离、失效模式</w:t>
      </w:r>
      <w:r>
        <w:rPr>
          <w:rFonts w:hint="eastAsia" w:ascii="var(--ff-body)" w:hAnsi="var(--ff-body)" w:eastAsia="var(--ff-body)" w:cs="var(--ff-body)"/>
        </w:rPr>
        <w:t>。</w:t>
      </w:r>
    </w:p>
    <w:p w14:paraId="385EF998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直接对照 IEC 60601-1（医疗）、IEC 61800-5-1（调速电气）、IEC 62109（光伏）等标准计算所需隔离等级。</w:t>
      </w:r>
    </w:p>
    <w:p w14:paraId="437A197D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</w:rPr>
        <w:t>需要评估</w:t>
      </w:r>
      <w:r>
        <w:rPr>
          <w:rFonts w:hint="eastAsia" w:ascii="var(--ff-body)" w:hAnsi="var(--ff-body)" w:eastAsia="var(--ff-body)" w:cs="var(--ff-body)"/>
          <w:b w:val="1"/>
        </w:rPr>
        <w:t>单点失效安全性</w:t>
      </w:r>
      <w:r>
        <w:rPr>
          <w:rFonts w:hint="eastAsia" w:ascii="var(--ff-body)" w:hAnsi="var(--ff-body)" w:eastAsia="var(--ff-body)" w:cs="var(--ff-body)"/>
        </w:rPr>
        <w:t>（是否会在失效时丧失隔离），部分应用要求增强隔离（Reinforced Insulation）。</w:t>
      </w:r>
    </w:p>
    <w:p w14:paraId="17EA39EE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五、选型流程</w:t>
      </w:r>
    </w:p>
    <w:p w14:paraId="263FAF7D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以下流程可直接执行，从需求出发逐层收敛到具体型号：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135EAFB8">
            <w:r>
              <w:rPr>
                <w:rFonts w:hint="eastAsia" w:ascii="var(--ff-body)" w:hAnsi="var(--ff-body)" w:eastAsia="var(--ff-body)" w:cs="var(--ff-body)"/>
              </w:rPr>
              <w:t>表 5　七步选型流程</w:t>
            </w:r>
          </w:p>
          <w:p w14:paraId="78F0D764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步骤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67D56726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动作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6F2616D7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输出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F3C4D4A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Step 1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D7B61C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明确隔离需求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9144B2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隔离电压等级、安规标准、爬电距离要求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90183B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Step 2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F58DB8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确定信号类型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170C87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数字 / 模拟 / 驱动；速率或精度要求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16531E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Step 3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782864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制定关键参数门槛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582879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CTR_min、速率/延时、CMTI、功耗、温度范围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5B1CC16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Step 4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2F8A10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筛选封装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E7CD0A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隔离等级 + 板面积 + 工艺 → 候选封装集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E01885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Step 5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FB8ABC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最坏情况计算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B34FC2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EOL CTR 降额、温度极限、电源与负载容差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B019591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Step 6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6867C0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可靠性核对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B575E78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CTR 退化曲线、MTBF、认证证书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B48B7EE">
            <w:pPr>
              <w:jc w:val="left"/>
            </w:pPr>
            <w:r>
              <w:rPr>
                <w:rFonts w:ascii="var(--ff-body)" w:hAnsi="var(--ff-body)" w:eastAsia="var(--ff-body)" w:cs="var(--ff-body)"/>
              </w:rPr>
              <w:t>Step 7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B69EF5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成本与供货核对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D1CDA6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单价、生命周期、第二供应商（Second Source）</w:t>
            </w:r>
          </w:p>
        </w:tc>
      </w:tr>
    </w:tbl>
    <w:p w14:paraId="69819286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六、选型注意事项与常见坑</w:t>
      </w:r>
    </w:p>
    <w:p w14:paraId="06BACC65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只按标称 CTR 设计</w:t>
      </w:r>
      <w:r>
        <w:rPr>
          <w:rFonts w:hint="eastAsia" w:ascii="var(--ff-body)" w:hAnsi="var(--ff-body)" w:eastAsia="var(--ff-body)" w:cs="var(--ff-body)"/>
        </w:rPr>
        <w:t>——忽略 CTR 分散性与老化衰减，量产后批次不良率高。</w:t>
      </w:r>
      <w:r>
        <w:rPr>
          <w:rFonts w:hint="eastAsia" w:ascii="var(--ff-body)" w:hAnsi="var(--ff-body)" w:eastAsia="var(--ff-body)" w:cs="var(--ff-body)"/>
          <w:b w:val="1"/>
        </w:rPr>
        <w:t>必须按 CTR_min 并在寿命末期留 ≥ 50% 余量</w:t>
      </w:r>
      <w:r>
        <w:rPr>
          <w:rFonts w:hint="eastAsia" w:ascii="var(--ff-body)" w:hAnsi="var(--ff-body)" w:eastAsia="var(--ff-body)" w:cs="var(--ff-body)"/>
        </w:rPr>
        <w:t>。</w:t>
      </w:r>
    </w:p>
    <w:p w14:paraId="6E49B8C5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用隔离电压宣传值代替安规计算</w:t>
      </w:r>
      <w:r>
        <w:rPr>
          <w:rFonts w:hint="eastAsia" w:ascii="var(--ff-body)" w:hAnsi="var(--ff-body)" w:eastAsia="var(--ff-body)" w:cs="var(--ff-body)"/>
        </w:rPr>
        <w:t>——厂家标称的 V_ISO 是测试值，安规看 V_IORM 与爬电距离，两者不可替换。</w:t>
      </w:r>
    </w:p>
    <w:p w14:paraId="0006A1FC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忽略 CMTI 的测试条件</w:t>
      </w:r>
      <w:r>
        <w:rPr>
          <w:rFonts w:hint="eastAsia" w:ascii="var(--ff-body)" w:hAnsi="var(--ff-body)" w:eastAsia="var(--ff-body)" w:cs="var(--ff-body)"/>
        </w:rPr>
        <w:t>——不同厂家条件不同，横向比较前必须统一 V_CM、温度与供电条件。</w:t>
      </w:r>
    </w:p>
    <w:p w14:paraId="5882ACF3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反向电压不设保护</w:t>
      </w:r>
      <w:r>
        <w:rPr>
          <w:rFonts w:hint="eastAsia" w:ascii="var(--ff-body)" w:hAnsi="var(--ff-body)" w:eastAsia="var(--ff-body)" w:cs="var(--ff-body)"/>
        </w:rPr>
        <w:t>——光耦 LED 反向耐压常仅 3~6 V，供电瞬态即可击穿，务必加防反二极管。</w:t>
      </w:r>
    </w:p>
    <w:p w14:paraId="0A176216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用限流电阻代替恒流驱动</w:t>
      </w:r>
      <w:r>
        <w:rPr>
          <w:rFonts w:hint="eastAsia" w:ascii="var(--ff-body)" w:hAnsi="var(--ff-body)" w:eastAsia="var(--ff-body)" w:cs="var(--ff-body)"/>
        </w:rPr>
        <w:t>——V_F 温漂会放大 I_F 波动，进而放大 CTR 分散性。</w:t>
      </w:r>
    </w:p>
    <w:p w14:paraId="07C88546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忽视 PWD</w:t>
      </w:r>
      <w:r>
        <w:rPr>
          <w:rFonts w:hint="eastAsia" w:ascii="var(--ff-body)" w:hAnsi="var(--ff-body)" w:eastAsia="var(--ff-body)" w:cs="var(--ff-body)"/>
        </w:rPr>
        <w:t>——PWM 应用中占空比失真比速率不足更隐蔽、更致命。</w:t>
      </w:r>
    </w:p>
    <w:p w14:paraId="02E6402C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高速场景仍用光敏三极管型</w:t>
      </w:r>
      <w:r>
        <w:rPr>
          <w:rFonts w:hint="eastAsia" w:ascii="var(--ff-body)" w:hAnsi="var(--ff-body)" w:eastAsia="var(--ff-body)" w:cs="var(--ff-body)"/>
        </w:rPr>
        <w:t>——带宽不足导致波形严重失真，应改用光电二极管/光电 IC 型或数字隔离器。</w:t>
      </w:r>
    </w:p>
    <w:p w14:paraId="52CB6A68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只看单页数据手册就定型</w:t>
      </w:r>
      <w:r>
        <w:rPr>
          <w:rFonts w:hint="eastAsia" w:ascii="var(--ff-body)" w:hAnsi="var(--ff-body)" w:eastAsia="var(--ff-body)" w:cs="var(--ff-body)"/>
        </w:rPr>
        <w:t>——务必索取可靠性报告、CTR 退化曲线、认证文件与失效模式分析。</w:t>
      </w:r>
    </w:p>
    <w:p w14:paraId="04140E61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忽略封装爬电距离与 PCB 开槽要求</w:t>
      </w:r>
      <w:r>
        <w:rPr>
          <w:rFonts w:hint="eastAsia" w:ascii="var(--ff-body)" w:hAnsi="var(--ff-body)" w:eastAsia="var(--ff-body)" w:cs="var(--ff-body)"/>
        </w:rPr>
        <w:t>——即使选了大爬电封装，PCB 上不开槽也达不到标称隔离。</w:t>
      </w:r>
    </w:p>
    <w:p w14:paraId="54CBB42A">
      <w:pPr>
        <w:numPr>
          <w:ilvl w:val="0"/>
          <w:numId w:val="5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不做第二供应商布局</w:t>
      </w:r>
      <w:r>
        <w:rPr>
          <w:rFonts w:hint="eastAsia" w:ascii="var(--ff-body)" w:hAnsi="var(--ff-body)" w:eastAsia="var(--ff-body)" w:cs="var(--ff-body)"/>
        </w:rPr>
        <w:t>——光耦是典型的"单一来源风险"器件，建议同参数等级至少布局两个品牌。</w:t>
      </w:r>
    </w:p>
    <w:p w14:paraId="64AADDB4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七、主流型号参考</w:t>
      </w:r>
    </w:p>
    <w:p w14:paraId="172C3A5B">
      <w:pPr>
        <w:spacing w:after="0"/>
        <w:ind w:firstLine="480"/>
        <w:jc w:val="both"/>
      </w:pPr>
      <w:r>
        <w:rPr>
          <w:rFonts w:hint="eastAsia" w:ascii="var(--ff-body)" w:hAnsi="var(--ff-body)" w:eastAsia="var(--ff-body)" w:cs="var(--ff-body)"/>
        </w:rPr>
        <w:t>下表按应用场景列出行业中常见的选型方向举例，具体型号与参数请以各厂家最新数据手册为准。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37309572">
            <w:r>
              <w:rPr>
                <w:rFonts w:hint="eastAsia" w:ascii="var(--ff-body)" w:hAnsi="var(--ff-body)" w:eastAsia="var(--ff-body)" w:cs="var(--ff-body)"/>
              </w:rPr>
              <w:t>表 6　按场景分类的常见选型方向</w:t>
            </w:r>
          </w:p>
          <w:p w14:paraId="189409A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场景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0ACBEDA5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典型器件类别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38909EBE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常见系列（举例）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67496C9D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选型关注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759B70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通用信号隔离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49C1FA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光敏三极管光耦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6BC3DC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PC817 / EL817 / LTV-817 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B10855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CTR 分档、成本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B2352E0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高速数字隔离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222D3F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光电二极管 + 逻辑输出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8B7352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6N137 / 6N136 / HCPL-2601 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CAEBC7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速率、延时、PWD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9414F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线性模拟隔离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32AA7B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线性光耦（伺服反馈）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99C798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HCNR200 / HCNR201 / IL300 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7DD35F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线性度、温漂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3550D6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栅极驱动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35FBAF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光耦栅极驱动器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03B9D2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HCPL-3120 / HCPL-316J / TLP250 / TLP350 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CB41D0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CMTI、峰值电流、UVLO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CBE348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高压安规隔离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21C27E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宽体 / 大爬电光耦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B274C4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宽体 SOP 安规系列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7B50C5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V_IORM、爬电距离、认证</w:t>
            </w:r>
          </w:p>
        </w:tc>
      </w:tr>
      <w:tr>
        <w:trPr/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648D42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高速替代方案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0F3B09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数字隔离器（电容/磁耦合）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455030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各厂数字隔离器系列</w:t>
            </w:r>
          </w:p>
        </w:tc>
        <w:tc>
          <w:tcPr>
            <w:tcW w:w="207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DBC6B6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速率、CMTI、通道数</w:t>
            </w:r>
          </w:p>
        </w:tc>
      </w:tr>
    </w:tbl>
    <w:p w14:paraId="14A374FB">
      <w:pPr>
        <w:spacing w:after="0"/>
        <w:jc w:val="both"/>
      </w:pPr>
      <w:r>
        <w:rPr>
          <w:rFonts w:hint="eastAsia" w:ascii="var(--ff-body)" w:hAnsi="var(--ff-body)" w:eastAsia="var(--ff-body)" w:cs="var(--ff-body)"/>
          <w:b w:val="1"/>
        </w:rPr>
        <w:t>替代趋势提示：</w:t>
      </w:r>
      <w:r>
        <w:rPr>
          <w:rFonts w:hint="eastAsia" w:ascii="var(--ff-body)" w:hAnsi="var(--ff-body)" w:eastAsia="var(--ff-body)" w:cs="var(--ff-body)"/>
        </w:rPr>
        <w:t>在 1 Mbps 以上速率、低功耗、多通道场景中，电容/磁耦合数字隔离器已在很多应用中取代高速光耦。评估时应做一次「光耦 vs 数字隔离器」的对比，而非默认沿用光耦。但对于</w:t>
      </w:r>
      <w:r>
        <w:rPr>
          <w:rFonts w:hint="eastAsia" w:ascii="var(--ff-body)" w:hAnsi="var(--ff-body)" w:eastAsia="var(--ff-body)" w:cs="var(--ff-body)"/>
          <w:b w:val="1"/>
        </w:rPr>
        <w:t>需要 LED 老化可视性、极端高压安规、超长生命周期供货</w:t>
      </w:r>
      <w:r>
        <w:rPr>
          <w:rFonts w:hint="eastAsia" w:ascii="var(--ff-body)" w:hAnsi="var(--ff-body)" w:eastAsia="var(--ff-body)" w:cs="var(--ff-body)"/>
        </w:rPr>
        <w:t>的场景，光耦仍有不可替代性。</w:t>
      </w:r>
    </w:p>
    <w:p w14:paraId="0274307F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八、选型速查表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01C9DC77">
            <w:r>
              <w:rPr>
                <w:rFonts w:hint="eastAsia" w:ascii="var(--ff-body)" w:hAnsi="var(--ff-body)" w:eastAsia="var(--ff-body)" w:cs="var(--ff-body)"/>
              </w:rPr>
              <w:t>表 7　按需求快速定位选型方向</w:t>
            </w:r>
          </w:p>
          <w:p w14:paraId="29351529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你的需求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5414D622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首选方向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/>
            <w:tcMar/>
            <w:vAlign w:val="top"/>
          </w:tcPr>
          <w:p w14:paraId="219C4F5F"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var(--ff-body)" w:hAnsi="var(--ff-body)" w:eastAsia="var(--ff-body)" w:cs="var(--ff-body)"/>
                <w:b w:val="0"/>
              </w:rPr>
              <w:t>最关键参数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63E8F41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低成本通用信号隔离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3BDCD29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PC817 类光敏三极管光耦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CAC7A1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CTR_min、隔离电压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3C82128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高速数据隔离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5907BE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6N137 类逻辑输出光耦 / 数字隔离器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847544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速率、t_PLH/t_PHL、PWD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8AE8DDE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精密模拟隔离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E494E64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HCNR 类线性光耦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062BF2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线性度、增益温漂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07BE7BF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功率开关驱动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0048D00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达林顿输出光耦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0144162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I_O、V_CE(sat)、功耗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1C86195A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IGBT/SiC 栅极驱动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02E9AF5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专用光耦栅极驱动器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CCD23FC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CMTI、峰值电流、UVLO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2263B836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医疗/电网安全隔离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75DB2A9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宽体大爬电安规光耦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5259B1A3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V_IORM、爬电距离、认证</w:t>
            </w:r>
          </w:p>
        </w:tc>
      </w:tr>
      <w:tr>
        <w:trPr/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6294DED7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高密度多通道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F1FC74B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数字隔离器</w:t>
            </w:r>
          </w:p>
        </w:tc>
        <w:tc>
          <w:tcPr>
            <w:tcW w:w="27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14:paraId="4626FFDD">
            <w:pPr>
              <w:jc w:val="left"/>
            </w:pPr>
            <w:r>
              <w:rPr>
                <w:rFonts w:hint="eastAsia" w:ascii="var(--ff-body)" w:hAnsi="var(--ff-body)" w:eastAsia="var(--ff-body)" w:cs="var(--ff-body)"/>
              </w:rPr>
              <w:t>通道数、速率、CMTI</w:t>
            </w:r>
          </w:p>
        </w:tc>
      </w:tr>
    </w:tbl>
    <w:p w14:paraId="4D14F535">
      <w:pPr>
        <w:spacing w:after="0"/>
        <w:jc w:val="both"/>
      </w:pPr>
      <w:r>
        <w:rPr>
          <w:rFonts w:hint="eastAsia" w:ascii="var(--ff-body)" w:hAnsi="var(--ff-body)" w:eastAsia="var(--ff-body)" w:cs="var(--ff-body)"/>
        </w:rPr>
        <w:t>选型没有"最好的光耦"，只有"最匹配的隔离方案"。</w:t>
      </w:r>
      <w:r>
        <w:rPr>
          <w:rFonts w:hint="eastAsia" w:ascii="var(--ff-body)" w:hAnsi="var(--ff-body)" w:eastAsia="var(--ff-body)" w:cs="var(--ff-body)"/>
          <w:b w:val="1"/>
        </w:rPr>
        <w:t>先算清最坏情况，再谈性价比。</w:t>
      </w:r>
    </w:p>
    <w:p w14:paraId="7D0202A5">
      <w:pPr>
        <w:keepNext w:val="1"/>
        <w:keepLines w:val="1"/>
        <w:spacing w:before="0" w:beforeAutospacing="1" w:after="0" w:afterAutospacing="1"/>
        <w:jc w:val="left"/>
        <w:outlineLvl w:val="0"/>
        <w:rPr>
          <w:kern w:val="44"/>
          <w:sz w:val="44"/>
          <w:szCs w:val="44"/>
        </w:rPr>
      </w:pPr>
      <w:r>
        <w:rPr>
          <w:rFonts w:hint="eastAsia" w:ascii="var(--ff-body)" w:hAnsi="var(--ff-body)" w:eastAsia="var(--ff-body)" w:cs="var(--ff-body)"/>
          <w:b w:val="0"/>
        </w:rPr>
        <w:t>附：核心结论速览</w:t>
      </w:r>
    </w:p>
    <w:p w14:paraId="19021910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器件本质</w:t>
      </w:r>
      <w:r>
        <w:rPr>
          <w:rFonts w:hint="eastAsia" w:ascii="var(--ff-body)" w:hAnsi="var(--ff-body)" w:eastAsia="var(--ff-body)" w:cs="var(--ff-body)"/>
        </w:rPr>
        <w:t>：光耦是单向、会老化的隔离器件，LED 光输出随通电时间与结温不可逆衰减，CTR 衰减是寿命头号杀手。</w:t>
      </w:r>
    </w:p>
    <w:p w14:paraId="7AC938E4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参数优先级</w:t>
      </w:r>
      <w:r>
        <w:rPr>
          <w:rFonts w:hint="eastAsia" w:ascii="var(--ff-body)" w:hAnsi="var(--ff-body)" w:eastAsia="var(--ff-body)" w:cs="var(--ff-body)"/>
        </w:rPr>
        <w:t>：数字看 CTR/速率/CMTI；模拟看线性度与温漂；栅极驱动看 CMTI/峰值电流/UVLO；安规看 V_IORM 与爬电距离。</w:t>
      </w:r>
    </w:p>
    <w:p w14:paraId="4ABF1CC4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设计底线</w:t>
      </w:r>
      <w:r>
        <w:rPr>
          <w:rFonts w:hint="eastAsia" w:ascii="var(--ff-body)" w:hAnsi="var(--ff-body)" w:eastAsia="var(--ff-body)" w:cs="var(--ff-body)"/>
        </w:rPr>
        <w:t>：按 CTR_min 计算，寿命末期留 ≥ 50% 降额余量；CMTI 需求按实测 dv/dt 的 2 倍以上取值。</w:t>
      </w:r>
    </w:p>
    <w:p w14:paraId="58ABEE02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封装选择</w:t>
      </w:r>
      <w:r>
        <w:rPr>
          <w:rFonts w:hint="eastAsia" w:ascii="var(--ff-body)" w:hAnsi="var(--ff-body)" w:eastAsia="var(--ff-body)" w:cs="var(--ff-body)"/>
        </w:rPr>
        <w:t>：隔离等级定下限，板面积定上限，散热工艺定中间选择；安规场景优先宽体/大爬电封装。</w:t>
      </w:r>
    </w:p>
    <w:p w14:paraId="68BD84B4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供应链</w:t>
      </w:r>
      <w:r>
        <w:rPr>
          <w:rFonts w:hint="eastAsia" w:ascii="var(--ff-body)" w:hAnsi="var(--ff-body)" w:eastAsia="var(--ff-body)" w:cs="var(--ff-body)"/>
        </w:rPr>
        <w:t>：光耦是单一来源风险器件，至少布局两家供应商。</w:t>
      </w:r>
    </w:p>
    <w:p w14:paraId="32BAED1D">
      <w:pPr>
        <w:numPr>
          <w:ilvl w:val="0"/>
          <w:numId w:val="3"/>
        </w:numPr>
        <w:spacing w:after="0"/>
      </w:pPr>
      <w:r>
        <w:rPr>
          <w:rFonts w:hint="eastAsia" w:ascii="var(--ff-body)" w:hAnsi="var(--ff-body)" w:eastAsia="var(--ff-body)" w:cs="var(--ff-body)"/>
          <w:b w:val="1"/>
        </w:rPr>
        <w:t>替代评估</w:t>
      </w:r>
      <w:r>
        <w:rPr>
          <w:rFonts w:hint="eastAsia" w:ascii="var(--ff-body)" w:hAnsi="var(--ff-body)" w:eastAsia="var(--ff-body)" w:cs="var(--ff-body)"/>
        </w:rPr>
        <w:t>：1 Mbps 以上、多通道、低功耗场景应做一次「光耦 vs 数字隔离器」对比再定案。</w:t>
      </w:r>
    </w:p>
    <w:p w14:paraId="19FD5977">
      <w:pPr>
        <w:spacing w:after="0"/>
        <w:jc w:val="left"/>
      </w:pPr>
      <w:r>
        <w:rPr>
          <w:rFonts w:hint="eastAsia" w:ascii="var(--ff-body)" w:hAnsi="var(--ff-body)" w:eastAsia="var(--ff-body)" w:cs="var(--ff-body)"/>
        </w:rPr>
        <w:t>元信息：面向中级及以上硬件工程师、电源与电机驱动设计工程师；前置知识为基本模拟电路、MOS/IGBT 开关特性与安规隔离基础；数据来源为器件数据手册通用规范、IEC/UL 安规标准体系及行业通用设计实践。具体型号参数以各厂家最新数据手册为准。</w:t>
      </w:r>
    </w:p>
    <w:p w14:paraId="36066C50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1">
      <w:start w:val="1"/>
      <w:numFmt w:val="decimal"/>
      <w:lvlText w:val="%2)"/>
      <w:lvlJc w:val="left"/>
      <w:pPr>
        <w:ind w:left="84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5">
    <w:abstractNumId w:val="4"/>
  </w:num>
  <w:num w:numId="2">
    <w:abstractNumId w:val="0"/>
  </w:num>
  <w:num w:numId="4">
    <w:abstractNumId w:val="1"/>
  </w:num>
  <w:num w:numId="3">
    <w:abstractNumId w:val="2"/>
  </w:num>
  <w:num w:numId="1">
    <w:abstractNumId w:val="3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style w:type="paragraph" w:styleId="zp4irl" w:default="1">
    <w:name w:val="Normal"/>
    <w:pPr>
      <w:widowControl w:val="0"/>
      <w:jc w:val="left"/>
    </w:pPr>
  </w:style>
  <w:style w:type="paragraph" w:styleId="vn5apa">
    <w:name w:val="heading 1"/>
    <w:basedOn w:val="zp4irl"/>
    <w:next w:val="zp4irl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mdu20u">
    <w:name w:val="heading 2"/>
    <w:basedOn w:val="zp4irl"/>
    <w:next w:val="zp4irl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2026-10-04T19:04:55Z</dcterms:created>
  <dcterms:modified xsi:type="dcterms:W3CDTF">2026-10-04T19:04:55Z</dcterms:modified>
</cp:coreProperties>
</file>