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 xml:space="preserve">硬件产品PCB制板与贴片要点</w:t>
      </w:r>
    </w:p>
    <w:p>
      <w:pPr>
        <w:pStyle w:val="Quote"/>
      </w:pPr>
      <w:r>
        <w:t xml:space="preserve">从设计文件到实物产品的"最后一公里"</w:t>
      </w:r>
    </w:p>
    <w:p>
      <w:pPr>
        <w:pStyle w:val="Heading2"/>
      </w:pPr>
      <w:r>
        <w:t xml:space="preserve">目录</w:t>
      </w:r>
    </w:p>
    <w:p>
      <w:pPr>
        <w:pStyle w:val="ListParagraph"/>
      </w:pPr>
      <w:r>
        <w:t xml:space="preserve">• 引言：制板与贴片决定产品能不能被稳定造出来</w:t>
      </w:r>
    </w:p>
    <w:p>
      <w:pPr>
        <w:pStyle w:val="ListParagraph"/>
      </w:pPr>
      <w:r>
        <w:t xml:space="preserve">• 1. 先理解制板与贴片的整体流程</w:t>
      </w:r>
    </w:p>
    <w:p>
      <w:pPr>
        <w:pStyle w:val="ListParagraph"/>
      </w:pPr>
      <w:r>
        <w:t xml:space="preserve">• 2. 设计文件与生产资料准备</w:t>
      </w:r>
    </w:p>
    <w:p>
      <w:pPr>
        <w:pStyle w:val="ListParagraph"/>
      </w:pPr>
      <w:r>
        <w:t xml:space="preserve">• 3. PCB制板关键工艺要点</w:t>
      </w:r>
    </w:p>
    <w:p>
      <w:pPr>
        <w:pStyle w:val="ListParagraph"/>
      </w:pPr>
      <w:r>
        <w:t xml:space="preserve">• 4. 制板工艺能力与设计匹配</w:t>
      </w:r>
    </w:p>
    <w:p>
      <w:pPr>
        <w:pStyle w:val="ListParagraph"/>
      </w:pPr>
      <w:r>
        <w:t xml:space="preserve">• 5. 生产前的可制造性评审</w:t>
      </w:r>
    </w:p>
    <w:p>
      <w:pPr>
        <w:pStyle w:val="ListParagraph"/>
      </w:pPr>
      <w:r>
        <w:t xml:space="preserve">• 6. 贴片（SMT）关键工艺要点</w:t>
      </w:r>
    </w:p>
    <w:p>
      <w:pPr>
        <w:pStyle w:val="ListParagraph"/>
      </w:pPr>
      <w:r>
        <w:t xml:space="preserve">• 7. 特殊器件与工艺</w:t>
      </w:r>
    </w:p>
    <w:p>
      <w:pPr>
        <w:pStyle w:val="ListParagraph"/>
      </w:pPr>
      <w:r>
        <w:t xml:space="preserve">• 8. 质量控制与检验标准</w:t>
      </w:r>
    </w:p>
    <w:p>
      <w:pPr>
        <w:pStyle w:val="ListParagraph"/>
      </w:pPr>
      <w:r>
        <w:t xml:space="preserve">• 9. 供应链与生产管理</w:t>
      </w:r>
    </w:p>
    <w:p>
      <w:pPr>
        <w:pStyle w:val="ListParagraph"/>
      </w:pPr>
      <w:r>
        <w:t xml:space="preserve">• 10. 试产与量产过渡</w:t>
      </w:r>
    </w:p>
    <w:p>
      <w:pPr>
        <w:pStyle w:val="ListParagraph"/>
      </w:pPr>
      <w:r>
        <w:t xml:space="preserve">• 11. 常见问题速查</w:t>
      </w:r>
    </w:p>
    <w:p>
      <w:pPr>
        <w:pStyle w:val="ListParagraph"/>
      </w:pPr>
      <w:r>
        <w:t xml:space="preserve">• 12. 结语：制板与贴片的四个层次</w:t>
      </w:r>
    </w:p>
    <w:p>
      <w:pPr>
        <w:pStyle w:val="ListParagraph"/>
      </w:pPr>
      <w:r>
        <w:t xml:space="preserve">• 附录A：制板与贴片检查清单</w:t>
      </w:r>
    </w:p>
    <w:p>
      <w:pPr>
        <w:pStyle w:val="ListParagraph"/>
      </w:pPr>
      <w:r>
        <w:t xml:space="preserve">• 附录B：生产文件交接确认表</w:t>
      </w:r>
    </w:p>
    <w:p>
      <w:pPr>
        <w:pStyle w:val="ListParagraph"/>
      </w:pPr>
      <w:r>
        <w:t xml:space="preserve">• 附录C：术语速查</w:t>
      </w:r>
    </w:p>
    <w:p>
      <w:pPr>
        <w:pStyle w:val="Heading2"/>
      </w:pPr>
      <w:r>
        <w:t xml:space="preserve">引言：制板与贴片决定产品能不能被稳定造出来</w:t>
      </w:r>
    </w:p>
    <w:p>
      <w:r>
        <w:t xml:space="preserve">原理图决定电路能不能工作，PCB设计决定电路能不能稳定工作，而制板与贴片决定产品能不能被稳定地制造出来。很多在实验室表现良好的设计，一旦进入打样或量产，就会暴露出一连串问题：孔无铜、阻抗偏差、板面翘曲、BGA空洞、立碑、连锡、批量虚焊，最终导致交期延误和成本失控。</w:t>
      </w:r>
    </w:p>
    <w:p>
      <w:r>
        <w:t xml:space="preserve">制板与贴片是典型的"细节决定成败"环节。一份设计文件可能包含上百个参数，任何一个参数理解偏差，都会在实物上被放大。对硬件工程师而言，理解制板与贴片工艺，不是为了替代工艺工程师，而是为了让自己的设计"可制造、可检验、可追溯"。</w:t>
      </w:r>
    </w:p>
    <w:p>
      <w:r>
        <w:t xml:space="preserve">本文从工程实践出发，系统梳理PCB制板与贴片的关键要点，覆盖生产资料准备、制板工艺、SMT贴装、焊接质量、检验标准、供应链管理和试产量产过渡，可作为硬件团队的工艺规范和评审基线。</w:t>
      </w:r>
    </w:p>
    <w:p>
      <w:pPr>
        <w:pBdr>
          <w:bottom w:val="single" w:sz="6" w:space="1" w:color="D0D0D0"/>
        </w:pBdr>
        <w:spacing w:before="120" w:after="180" w:line="240" w:lineRule="auto"/>
      </w:pPr>
    </w:p>
    <w:p>
      <w:pPr>
        <w:pStyle w:val="Heading2"/>
      </w:pPr>
      <w:r>
        <w:t xml:space="preserve">1. 先理解制板与贴片的整体流程</w:t>
      </w:r>
    </w:p>
    <w:p>
      <w:pPr>
        <w:pStyle w:val="Heading3"/>
      </w:pPr>
      <w:r>
        <w:t xml:space="preserve">1.1 PCB制板的主要流程</w:t>
      </w:r>
    </w:p>
    <w:p>
      <w:r>
        <w:t xml:space="preserve">以多层硬板为例，典型制板流程如下：</w:t>
      </w:r>
    </w:p>
    <w:tbl>
      <w:tblPr>
        <w:tblStyle w:val="TableGrid"/>
        <w:tblW w:w="0" w:type="auto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CellMar>
          <w:top w:w="60" w:type="dxa"/>
          <w:left w:w="90" w:type="dxa"/>
          <w:bottom w:w="60" w:type="dxa"/>
          <w:right w:w="90" w:type="dxa"/>
        </w:tblCellMar>
        <w:tblLook w:val="04A0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  <w:shd w:val="clear" w:color="auto" w:fill="D9E2F3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b/>
                <w:bCs/>
                <w:sz w:val="19"/>
              </w:rPr>
              <w:t xml:space="preserve">序号</w:t>
            </w:r>
          </w:p>
        </w:tc>
        <w:tc>
          <w:tcPr>
            <w:tcW w:w="3000" w:type="dxa"/>
            <w:shd w:val="clear" w:color="auto" w:fill="D9E2F3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b/>
                <w:bCs/>
                <w:sz w:val="19"/>
              </w:rPr>
              <w:t xml:space="preserve">工序</w:t>
            </w:r>
          </w:p>
        </w:tc>
        <w:tc>
          <w:tcPr>
            <w:tcW w:w="3000" w:type="dxa"/>
            <w:shd w:val="clear" w:color="auto" w:fill="D9E2F3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b/>
                <w:bCs/>
                <w:sz w:val="19"/>
              </w:rPr>
              <w:t xml:space="preserve">关键控制点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1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开料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板材、铜厚、板厚、尺寸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2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内层图形转移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曝光、显影、线宽精度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3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内层蚀刻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蚀刻因子、线宽公差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4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内层检验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开路、短路、缺口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5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层压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对位精度、介质厚度、翘曲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6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钻孔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孔径、孔位、孔壁质量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7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孔金属化与电镀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孔壁铜厚、深镀能力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8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外层图形转移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对位、线宽线距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9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外层蚀刻与检验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线路完整性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10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阻焊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阻焊桥、附着力、厚度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11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字符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清晰度、位置、附着力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12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表面处理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厚度、可焊性、外观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13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成型与拼板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外形精度、分板方式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14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电测与终检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通断、阻抗、外观</w:t>
            </w:r>
          </w:p>
        </w:tc>
      </w:tr>
    </w:tbl>
    <w:p>
      <w:pPr>
        <w:spacing w:after="0" w:line="240" w:lineRule="auto"/>
      </w:pPr>
    </w:p>
    <w:p>
      <w:r>
        <w:t xml:space="preserve">理解流程的意义在于：当出现异常时，能够判断问题出在哪一道工序，而不是笼统地归因于"板厂质量不好"。</w:t>
      </w:r>
    </w:p>
    <w:p>
      <w:pPr>
        <w:pStyle w:val="Heading3"/>
      </w:pPr>
      <w:r>
        <w:t xml:space="preserve">1.2 SMT贴片的主要流程</w:t>
      </w:r>
    </w:p>
    <w:tbl>
      <w:tblPr>
        <w:tblStyle w:val="TableGrid"/>
        <w:tblW w:w="0" w:type="auto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CellMar>
          <w:top w:w="60" w:type="dxa"/>
          <w:left w:w="90" w:type="dxa"/>
          <w:bottom w:w="60" w:type="dxa"/>
          <w:right w:w="90" w:type="dxa"/>
        </w:tblCellMar>
        <w:tblLook w:val="04A0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  <w:shd w:val="clear" w:color="auto" w:fill="D9E2F3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b/>
                <w:bCs/>
                <w:sz w:val="19"/>
              </w:rPr>
              <w:t xml:space="preserve">序号</w:t>
            </w:r>
          </w:p>
        </w:tc>
        <w:tc>
          <w:tcPr>
            <w:tcW w:w="3000" w:type="dxa"/>
            <w:shd w:val="clear" w:color="auto" w:fill="D9E2F3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b/>
                <w:bCs/>
                <w:sz w:val="19"/>
              </w:rPr>
              <w:t xml:space="preserve">工序</w:t>
            </w:r>
          </w:p>
        </w:tc>
        <w:tc>
          <w:tcPr>
            <w:tcW w:w="3000" w:type="dxa"/>
            <w:shd w:val="clear" w:color="auto" w:fill="D9E2F3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b/>
                <w:bCs/>
                <w:sz w:val="19"/>
              </w:rPr>
              <w:t xml:space="preserve">关键控制点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1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来料检验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型号、批次、包装、湿度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2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物料烘烤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湿敏器件烘烤条件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3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锡膏准备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冷藏、回温、搅拌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4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锡膏印刷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厚度、均匀性、偏移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5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SPI检测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锡膏体积、面积、高度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6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贴片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精度、压力、方向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7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回流焊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温度曲线、峰值温度、冷却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8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AOI检测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缺件、偏移、极性、焊接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9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X-Ray检测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BGA、QFN等隐藏焊点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10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插件与波峰焊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治具、阴影效应、透锡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11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电气测试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ICT、FCT、烧录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12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清洗与三防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残留、防护、固化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13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终检与包装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外观、标识、追溯</w:t>
            </w:r>
          </w:p>
        </w:tc>
      </w:tr>
    </w:tbl>
    <w:p>
      <w:pPr>
        <w:spacing w:after="0" w:line="240" w:lineRule="auto"/>
      </w:pPr>
    </w:p>
    <w:p>
      <w:pPr>
        <w:pStyle w:val="Heading3"/>
      </w:pPr>
      <w:r>
        <w:t xml:space="preserve">1.3 责任边界与文件交接</w:t>
      </w:r>
    </w:p>
    <w:p>
      <w:r>
        <w:t xml:space="preserve">制板与贴片涉及多个主体：硬件工程师、PCB设计者、板厂、贴片厂、元器件供应商和测试部门。必须明确：</w:t>
      </w:r>
    </w:p>
    <w:p>
      <w:pPr>
        <w:pStyle w:val="ListParagraph"/>
      </w:pPr>
      <w:r>
        <w:t xml:space="preserve">• 谁负责文件完整性和版本正确性；</w:t>
      </w:r>
    </w:p>
    <w:p>
      <w:pPr>
        <w:pStyle w:val="ListParagraph"/>
      </w:pPr>
      <w:r>
        <w:t xml:space="preserve">• 谁负责工程确认（EQ）和工艺问题反馈；</w:t>
      </w:r>
    </w:p>
    <w:p>
      <w:pPr>
        <w:pStyle w:val="ListParagraph"/>
      </w:pPr>
      <w:r>
        <w:t xml:space="preserve">• 谁负责来料质量和物料替代确认；</w:t>
      </w:r>
    </w:p>
    <w:p>
      <w:pPr>
        <w:pStyle w:val="ListParagraph"/>
      </w:pPr>
      <w:r>
        <w:t xml:space="preserve">• 谁负责首件确认和批量放行；</w:t>
      </w:r>
    </w:p>
    <w:p>
      <w:pPr>
        <w:pStyle w:val="ListParagraph"/>
      </w:pPr>
      <w:r>
        <w:t xml:space="preserve">• 谁负责异常处理和不良品分析。</w:t>
      </w:r>
    </w:p>
    <w:p>
      <w:r>
        <w:t xml:space="preserve">责任边界不清，最容易出现的问题就是"出了问题互相等"，导致交期和成本双重损失。</w:t>
      </w:r>
    </w:p>
    <w:p>
      <w:pPr>
        <w:pBdr>
          <w:bottom w:val="single" w:sz="6" w:space="1" w:color="D0D0D0"/>
        </w:pBdr>
        <w:spacing w:before="120" w:after="180" w:line="240" w:lineRule="auto"/>
      </w:pPr>
    </w:p>
    <w:p>
      <w:pPr>
        <w:pStyle w:val="Heading2"/>
      </w:pPr>
      <w:r>
        <w:t xml:space="preserve">2. 设计文件与生产资料准备</w:t>
      </w:r>
    </w:p>
    <w:p>
      <w:pPr>
        <w:pStyle w:val="Heading3"/>
      </w:pPr>
      <w:r>
        <w:t xml:space="preserve">2.1 必备文件清单</w:t>
      </w:r>
    </w:p>
    <w:p>
      <w:r>
        <w:t xml:space="preserve">投板和贴片前，应准备完整的生产资料：</w:t>
      </w:r>
    </w:p>
    <w:tbl>
      <w:tblPr>
        <w:tblStyle w:val="TableGrid"/>
        <w:tblW w:w="0" w:type="auto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CellMar>
          <w:top w:w="60" w:type="dxa"/>
          <w:left w:w="90" w:type="dxa"/>
          <w:bottom w:w="60" w:type="dxa"/>
          <w:right w:w="90" w:type="dxa"/>
        </w:tblCellMar>
        <w:tblLook w:val="04A0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  <w:shd w:val="clear" w:color="auto" w:fill="D9E2F3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b/>
                <w:bCs/>
                <w:sz w:val="19"/>
              </w:rPr>
              <w:t xml:space="preserve">文件</w:t>
            </w:r>
          </w:p>
        </w:tc>
        <w:tc>
          <w:tcPr>
            <w:tcW w:w="3000" w:type="dxa"/>
            <w:shd w:val="clear" w:color="auto" w:fill="D9E2F3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b/>
                <w:bCs/>
                <w:sz w:val="19"/>
              </w:rPr>
              <w:t xml:space="preserve">内容</w:t>
            </w:r>
          </w:p>
        </w:tc>
        <w:tc>
          <w:tcPr>
            <w:tcW w:w="3000" w:type="dxa"/>
            <w:shd w:val="clear" w:color="auto" w:fill="D9E2F3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b/>
                <w:bCs/>
                <w:sz w:val="19"/>
              </w:rPr>
              <w:t xml:space="preserve">用途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Gerber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各层铜箔、阻焊、字符、成型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制板图形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钻孔文件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孔径、孔位、金属化属性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钻孔加工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叠层文件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层结构、材料、铜厚、介质厚度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层压与阻抗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阻抗报告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目标阻抗、线宽线距、测试要求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阻抗控制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拼板文件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拼板方式、工艺边、定位孔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生产拼板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坐标文件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器件坐标、角度、位号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贴片编程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钢网文件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钢网开孔、厚度、工艺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锡膏印刷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BOM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型号、位号、数量、替代料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物料与贴装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装配图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器件位置、极性、方向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装配与检验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测试要求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测试点、检验标准、烧录要求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电气测试</w:t>
            </w:r>
          </w:p>
        </w:tc>
      </w:tr>
    </w:tbl>
    <w:p>
      <w:pPr>
        <w:spacing w:after="0" w:line="240" w:lineRule="auto"/>
      </w:pPr>
    </w:p>
    <w:p>
      <w:pPr>
        <w:pStyle w:val="Heading3"/>
      </w:pPr>
      <w:r>
        <w:t xml:space="preserve">2.2 文件格式与命名规范</w:t>
      </w:r>
    </w:p>
    <w:p>
      <w:pPr>
        <w:pStyle w:val="ListParagraph"/>
      </w:pPr>
      <w:r>
        <w:t xml:space="preserve">• Gerber常用RS-274X格式，钻孔常用Excellon格式；</w:t>
      </w:r>
    </w:p>
    <w:p>
      <w:pPr>
        <w:pStyle w:val="ListParagraph"/>
      </w:pPr>
      <w:r>
        <w:t xml:space="preserve">• 文件命名应包含产品名、板名、版本、层别和日期；</w:t>
      </w:r>
    </w:p>
    <w:p>
      <w:pPr>
        <w:pStyle w:val="ListParagraph"/>
      </w:pPr>
      <w:r>
        <w:t xml:space="preserve">• 同一项目的文件应打包成统一压缩包，避免版本混乱；</w:t>
      </w:r>
    </w:p>
    <w:p>
      <w:pPr>
        <w:pStyle w:val="ListParagraph"/>
      </w:pPr>
      <w:r>
        <w:t xml:space="preserve">• 重要文件建议附带PDF版图纸和说明文档；</w:t>
      </w:r>
    </w:p>
    <w:p>
      <w:pPr>
        <w:pStyle w:val="ListParagraph"/>
      </w:pPr>
      <w:r>
        <w:t xml:space="preserve">• 坐标文件的原点和单位必须与装配图一致。</w:t>
      </w:r>
    </w:p>
    <w:p>
      <w:pPr>
        <w:pStyle w:val="Heading3"/>
      </w:pPr>
      <w:r>
        <w:t xml:space="preserve">2.3 工程确认（EQ）常见问题</w:t>
      </w:r>
    </w:p>
    <w:p>
      <w:r>
        <w:t xml:space="preserve">板厂在收到文件后通常会发起工程确认，需要重点关注：</w:t>
      </w:r>
    </w:p>
    <w:p>
      <w:pPr>
        <w:pStyle w:val="ListParagraph"/>
      </w:pPr>
      <w:r>
        <w:t xml:space="preserve">• 最小线宽线距、最小孔径是否超出工艺能力；</w:t>
      </w:r>
    </w:p>
    <w:p>
      <w:pPr>
        <w:pStyle w:val="ListParagraph"/>
      </w:pPr>
      <w:r>
        <w:t xml:space="preserve">• 孔到铜、孔到板边、铜到板边的间距是否足够；</w:t>
      </w:r>
    </w:p>
    <w:p>
      <w:pPr>
        <w:pStyle w:val="ListParagraph"/>
      </w:pPr>
      <w:r>
        <w:t xml:space="preserve">• 阻焊桥是否过窄，是否需要调整开窗；</w:t>
      </w:r>
    </w:p>
    <w:p>
      <w:pPr>
        <w:pStyle w:val="ListParagraph"/>
      </w:pPr>
      <w:r>
        <w:t xml:space="preserve">• 阻抗设计是否需要调整叠层或线宽；</w:t>
      </w:r>
    </w:p>
    <w:p>
      <w:pPr>
        <w:pStyle w:val="ListParagraph"/>
      </w:pPr>
      <w:r>
        <w:t xml:space="preserve">• 拼板方式、工艺边和分板方式是否合理；</w:t>
      </w:r>
    </w:p>
    <w:p>
      <w:pPr>
        <w:pStyle w:val="ListParagraph"/>
      </w:pPr>
      <w:r>
        <w:t xml:space="preserve">• 表面处理和板厚是否与要求一致；</w:t>
      </w:r>
    </w:p>
    <w:p>
      <w:pPr>
        <w:pStyle w:val="ListParagraph"/>
      </w:pPr>
      <w:r>
        <w:t xml:space="preserve">• 特殊工艺（背钻、塞孔、盲埋孔）能否实现。</w:t>
      </w:r>
    </w:p>
    <w:p>
      <w:r>
        <w:t xml:space="preserve">EQ回复必须由了解设计意图的工程师确认，不能由非技术人员随意回复。</w:t>
      </w:r>
    </w:p>
    <w:p>
      <w:pPr>
        <w:pStyle w:val="Heading3"/>
      </w:pPr>
      <w:r>
        <w:t xml:space="preserve">2.4 版本控制</w:t>
      </w:r>
    </w:p>
    <w:p>
      <w:pPr>
        <w:pStyle w:val="ListParagraph"/>
      </w:pPr>
      <w:r>
        <w:t xml:space="preserve">• 设计文件、生产文件、BOM和装配图必须使用同一版本；</w:t>
      </w:r>
    </w:p>
    <w:p>
      <w:pPr>
        <w:pStyle w:val="ListParagraph"/>
      </w:pPr>
      <w:r>
        <w:t xml:space="preserve">• 每次变更都要有变更单和影响范围说明；</w:t>
      </w:r>
    </w:p>
    <w:p>
      <w:pPr>
        <w:pStyle w:val="ListParagraph"/>
      </w:pPr>
      <w:r>
        <w:t xml:space="preserve">• 板厂和贴片厂应使用受控版本，禁止使用历史文件生产；</w:t>
      </w:r>
    </w:p>
    <w:p>
      <w:pPr>
        <w:pStyle w:val="ListParagraph"/>
      </w:pPr>
      <w:r>
        <w:t xml:space="preserve">• 变更后的首件必须重新确认。</w:t>
      </w:r>
    </w:p>
    <w:p>
      <w:pPr>
        <w:pBdr>
          <w:bottom w:val="single" w:sz="6" w:space="1" w:color="D0D0D0"/>
        </w:pBdr>
        <w:spacing w:before="120" w:after="180" w:line="240" w:lineRule="auto"/>
      </w:pPr>
    </w:p>
    <w:p>
      <w:pPr>
        <w:pStyle w:val="Heading2"/>
      </w:pPr>
      <w:r>
        <w:t xml:space="preserve">3. PCB制板关键工艺要点</w:t>
      </w:r>
    </w:p>
    <w:p>
      <w:pPr>
        <w:pStyle w:val="Heading3"/>
      </w:pPr>
      <w:r>
        <w:t xml:space="preserve">3.1 开料与板材选择</w:t>
      </w:r>
    </w:p>
    <w:p>
      <w:pPr>
        <w:pStyle w:val="ListParagraph"/>
      </w:pPr>
      <w:r>
        <w:t xml:space="preserve">• 常用板材为FR-4，高Tg板材用于高温或无铅焊接场景；</w:t>
      </w:r>
    </w:p>
    <w:p>
      <w:pPr>
        <w:pStyle w:val="ListParagraph"/>
      </w:pPr>
      <w:r>
        <w:t xml:space="preserve">• 高频高速场景可选用低损耗材料，需关注介电常数和损耗因子；</w:t>
      </w:r>
    </w:p>
    <w:p>
      <w:pPr>
        <w:pStyle w:val="ListParagraph"/>
      </w:pPr>
      <w:r>
        <w:t xml:space="preserve">• 铜箔厚度常用1oz（约35μm）、2oz，影响载流和阻抗；</w:t>
      </w:r>
    </w:p>
    <w:p>
      <w:pPr>
        <w:pStyle w:val="ListParagraph"/>
      </w:pPr>
      <w:r>
        <w:t xml:space="preserve">• 玻纤布类型影响介电均匀性和高频性能；</w:t>
      </w:r>
    </w:p>
    <w:p>
      <w:pPr>
        <w:pStyle w:val="ListParagraph"/>
      </w:pPr>
      <w:r>
        <w:t xml:space="preserve">• 板厚、层数和尺寸影响结构强度和加工能力。</w:t>
      </w:r>
    </w:p>
    <w:p>
      <w:pPr>
        <w:pStyle w:val="Heading3"/>
      </w:pPr>
      <w:r>
        <w:t xml:space="preserve">3.2 内层图形与蚀刻</w:t>
      </w:r>
    </w:p>
    <w:p>
      <w:pPr>
        <w:pStyle w:val="ListParagraph"/>
      </w:pPr>
      <w:r>
        <w:t xml:space="preserve">• 曝光、显影和蚀刻共同决定线宽精度；</w:t>
      </w:r>
    </w:p>
    <w:p>
      <w:pPr>
        <w:pStyle w:val="ListParagraph"/>
      </w:pPr>
      <w:r>
        <w:t xml:space="preserve">• 铜厚越大，蚀刻侧蚀越明显，线宽公差越难控制；</w:t>
      </w:r>
    </w:p>
    <w:p>
      <w:pPr>
        <w:pStyle w:val="ListParagraph"/>
      </w:pPr>
      <w:r>
        <w:t xml:space="preserve">• 细线路需要专用工艺和更高成本；</w:t>
      </w:r>
    </w:p>
    <w:p>
      <w:pPr>
        <w:pStyle w:val="ListParagraph"/>
      </w:pPr>
      <w:r>
        <w:t xml:space="preserve">• 内层检验重点检查开路、短路、缺口和残铜。</w:t>
      </w:r>
    </w:p>
    <w:p>
      <w:pPr>
        <w:pStyle w:val="Heading3"/>
      </w:pPr>
      <w:r>
        <w:t xml:space="preserve">3.3 层压与层间对准</w:t>
      </w:r>
    </w:p>
    <w:p>
      <w:pPr>
        <w:pStyle w:val="ListParagraph"/>
      </w:pPr>
      <w:r>
        <w:t xml:space="preserve">• 层间对位精度直接影响过孔连接可靠性；</w:t>
      </w:r>
    </w:p>
    <w:p>
      <w:pPr>
        <w:pStyle w:val="ListParagraph"/>
      </w:pPr>
      <w:r>
        <w:t xml:space="preserve">• 介质厚度决定阻抗和耐压，层压参数需要稳定控制；</w:t>
      </w:r>
    </w:p>
    <w:p>
      <w:pPr>
        <w:pStyle w:val="ListParagraph"/>
      </w:pPr>
      <w:r>
        <w:t xml:space="preserve">• 叠层不对称容易导致翘曲，需在设计和工艺上平衡；</w:t>
      </w:r>
    </w:p>
    <w:p>
      <w:pPr>
        <w:pStyle w:val="ListParagraph"/>
      </w:pPr>
      <w:r>
        <w:t xml:space="preserve">• 树脂流动、填胶不足会造成分层和空洞。</w:t>
      </w:r>
    </w:p>
    <w:p>
      <w:pPr>
        <w:pStyle w:val="Heading3"/>
      </w:pPr>
      <w:r>
        <w:t xml:space="preserve">3.4 钻孔</w:t>
      </w:r>
    </w:p>
    <w:p>
      <w:pPr>
        <w:pStyle w:val="ListParagraph"/>
      </w:pPr>
      <w:r>
        <w:t xml:space="preserve">• 机械钻孔适用于常规孔径，激光钻孔适用于微小孔和盲孔；</w:t>
      </w:r>
    </w:p>
    <w:p>
      <w:pPr>
        <w:pStyle w:val="ListParagraph"/>
      </w:pPr>
      <w:r>
        <w:t xml:space="preserve">• 厚径比过大会增加孔壁电镀难度；</w:t>
      </w:r>
    </w:p>
    <w:p>
      <w:pPr>
        <w:pStyle w:val="ListParagraph"/>
      </w:pPr>
      <w:r>
        <w:t xml:space="preserve">• 孔位精度和孔壁粗糙度影响可靠性；</w:t>
      </w:r>
    </w:p>
    <w:p>
      <w:pPr>
        <w:pStyle w:val="ListParagraph"/>
      </w:pPr>
      <w:r>
        <w:t xml:space="preserve">• 钻孔粉尘和毛刺需要去除，避免影响金属化。</w:t>
      </w:r>
    </w:p>
    <w:p>
      <w:pPr>
        <w:pStyle w:val="Heading3"/>
      </w:pPr>
      <w:r>
        <w:t xml:space="preserve">3.5 孔金属化与电镀</w:t>
      </w:r>
    </w:p>
    <w:p>
      <w:pPr>
        <w:pStyle w:val="ListParagraph"/>
      </w:pPr>
      <w:r>
        <w:t xml:space="preserve">• 孔壁铜厚是过孔可靠性的关键指标；</w:t>
      </w:r>
    </w:p>
    <w:p>
      <w:pPr>
        <w:pStyle w:val="ListParagraph"/>
      </w:pPr>
      <w:r>
        <w:t xml:space="preserve">• 深镀能力不足会造成孔中央铜薄甚至无铜；</w:t>
      </w:r>
    </w:p>
    <w:p>
      <w:pPr>
        <w:pStyle w:val="ListParagraph"/>
      </w:pPr>
      <w:r>
        <w:t xml:space="preserve">• 背钻用于去除高速过孔残桩，需控制深度精度；</w:t>
      </w:r>
    </w:p>
    <w:p>
      <w:pPr>
        <w:pStyle w:val="ListParagraph"/>
      </w:pPr>
      <w:r>
        <w:t xml:space="preserve">• 塞孔、盖油和树脂塞孔的工艺选择影响焊接质量。</w:t>
      </w:r>
    </w:p>
    <w:p>
      <w:pPr>
        <w:pStyle w:val="Heading3"/>
      </w:pPr>
      <w:r>
        <w:t xml:space="preserve">3.6 外层图形与线路</w:t>
      </w:r>
    </w:p>
    <w:p>
      <w:pPr>
        <w:pStyle w:val="ListParagraph"/>
      </w:pPr>
      <w:r>
        <w:t xml:space="preserve">• 外层线路直接决定焊接和载流能力；</w:t>
      </w:r>
    </w:p>
    <w:p>
      <w:pPr>
        <w:pStyle w:val="ListParagraph"/>
      </w:pPr>
      <w:r>
        <w:t xml:space="preserve">• 线宽补偿和蚀刻均匀性影响阻抗一致性；</w:t>
      </w:r>
    </w:p>
    <w:p>
      <w:pPr>
        <w:pStyle w:val="ListParagraph"/>
      </w:pPr>
      <w:r>
        <w:t xml:space="preserve">• 铜面粗糙度影响高频损耗和阻焊附着力；</w:t>
      </w:r>
    </w:p>
    <w:p>
      <w:pPr>
        <w:pStyle w:val="ListParagraph"/>
      </w:pPr>
      <w:r>
        <w:t xml:space="preserve">• 大面积铜皮需要考虑热胀冷缩和翘曲影响。</w:t>
      </w:r>
    </w:p>
    <w:p>
      <w:pPr>
        <w:pStyle w:val="Heading3"/>
      </w:pPr>
      <w:r>
        <w:t xml:space="preserve">3.7 阻焊与字符</w:t>
      </w:r>
    </w:p>
    <w:p>
      <w:pPr>
        <w:pStyle w:val="ListParagraph"/>
      </w:pPr>
      <w:r>
        <w:t xml:space="preserve">• 阻焊层保护线路并防止焊接短路；</w:t>
      </w:r>
    </w:p>
    <w:p>
      <w:pPr>
        <w:pStyle w:val="ListParagraph"/>
      </w:pPr>
      <w:r>
        <w:t xml:space="preserve">• 阻焊桥宽度受工艺能力限制，过窄易脱落；</w:t>
      </w:r>
    </w:p>
    <w:p>
      <w:pPr>
        <w:pStyle w:val="ListParagraph"/>
      </w:pPr>
      <w:r>
        <w:t xml:space="preserve">• 阻焊开窗精度影响焊盘尺寸和焊接质量；</w:t>
      </w:r>
    </w:p>
    <w:p>
      <w:pPr>
        <w:pStyle w:val="ListParagraph"/>
      </w:pPr>
      <w:r>
        <w:t xml:space="preserve">• 字符油墨的清晰度和附着力影响可读性和可追溯性；</w:t>
      </w:r>
    </w:p>
    <w:p>
      <w:pPr>
        <w:pStyle w:val="ListParagraph"/>
      </w:pPr>
      <w:r>
        <w:t xml:space="preserve">• 字符不能覆盖焊盘、测试点和金手指。</w:t>
      </w:r>
    </w:p>
    <w:p>
      <w:pPr>
        <w:pStyle w:val="Heading3"/>
      </w:pPr>
      <w:r>
        <w:t xml:space="preserve">3.8 表面处理</w:t>
      </w:r>
    </w:p>
    <w:tbl>
      <w:tblPr>
        <w:tblStyle w:val="TableGrid"/>
        <w:tblW w:w="0" w:type="auto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CellMar>
          <w:top w:w="60" w:type="dxa"/>
          <w:left w:w="90" w:type="dxa"/>
          <w:bottom w:w="60" w:type="dxa"/>
          <w:right w:w="90" w:type="dxa"/>
        </w:tblCellMar>
        <w:tblLook w:val="04A0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  <w:shd w:val="clear" w:color="auto" w:fill="D9E2F3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b/>
                <w:bCs/>
                <w:sz w:val="19"/>
              </w:rPr>
              <w:t xml:space="preserve">类型</w:t>
            </w:r>
          </w:p>
        </w:tc>
        <w:tc>
          <w:tcPr>
            <w:tcW w:w="3000" w:type="dxa"/>
            <w:shd w:val="clear" w:color="auto" w:fill="D9E2F3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b/>
                <w:bCs/>
                <w:sz w:val="19"/>
              </w:rPr>
              <w:t xml:space="preserve">特点</w:t>
            </w:r>
          </w:p>
        </w:tc>
        <w:tc>
          <w:tcPr>
            <w:tcW w:w="3000" w:type="dxa"/>
            <w:shd w:val="clear" w:color="auto" w:fill="D9E2F3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b/>
                <w:bCs/>
                <w:sz w:val="19"/>
              </w:rPr>
              <w:t xml:space="preserve">适用场景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喷锡（HASL）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成本低、可焊性好、表面不平整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常规插件和低成本产品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无铅喷锡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环保、耐高温、表面较不平整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无铅焊接产品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沉金（ENIG）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表面平整、适合细间距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BGA、细间距、高可靠性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OSP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成本低、平整、保存期短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一次性回流焊产品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沉银/沉锡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平整、可焊性好、需控制存储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细间距和高速板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硬金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耐磨、接触电阻低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金手指、连接器触点</w:t>
            </w:r>
          </w:p>
        </w:tc>
      </w:tr>
    </w:tbl>
    <w:p>
      <w:pPr>
        <w:spacing w:after="0" w:line="240" w:lineRule="auto"/>
      </w:pPr>
    </w:p>
    <w:p>
      <w:r>
        <w:t xml:space="preserve">沉金工艺需关注镍层和金层厚度，避免黑盘和脆性断裂。</w:t>
      </w:r>
    </w:p>
    <w:p>
      <w:pPr>
        <w:pStyle w:val="Heading3"/>
      </w:pPr>
      <w:r>
        <w:t xml:space="preserve">3.9 成型与拼板</w:t>
      </w:r>
    </w:p>
    <w:p>
      <w:pPr>
        <w:pStyle w:val="ListParagraph"/>
      </w:pPr>
      <w:r>
        <w:t xml:space="preserve">• 铣板、V-cut和邮票孔是常见的分板方式；</w:t>
      </w:r>
    </w:p>
    <w:p>
      <w:pPr>
        <w:pStyle w:val="ListParagraph"/>
      </w:pPr>
      <w:r>
        <w:t xml:space="preserve">• V-cut适用于直线分板，需控制剩余厚度；</w:t>
      </w:r>
    </w:p>
    <w:p>
      <w:pPr>
        <w:pStyle w:val="ListParagraph"/>
      </w:pPr>
      <w:r>
        <w:t xml:space="preserve">• 邮票孔分板会产生应力，注意器件和走线避让；</w:t>
      </w:r>
    </w:p>
    <w:p>
      <w:pPr>
        <w:pStyle w:val="ListParagraph"/>
      </w:pPr>
      <w:r>
        <w:t xml:space="preserve">• 拼板要考虑利用率、分板方向和设备能力；</w:t>
      </w:r>
    </w:p>
    <w:p>
      <w:pPr>
        <w:pStyle w:val="ListParagraph"/>
      </w:pPr>
      <w:r>
        <w:t xml:space="preserve">• 工艺边宽度和定位孔位置需满足产线要求。</w:t>
      </w:r>
    </w:p>
    <w:p>
      <w:pPr>
        <w:pStyle w:val="Heading3"/>
      </w:pPr>
      <w:r>
        <w:t xml:space="preserve">3.10 电测与检验</w:t>
      </w:r>
    </w:p>
    <w:p>
      <w:pPr>
        <w:pStyle w:val="ListParagraph"/>
      </w:pPr>
      <w:r>
        <w:t xml:space="preserve">• 飞针测试适合小批量、测试架适合大批量；</w:t>
      </w:r>
    </w:p>
    <w:p>
      <w:pPr>
        <w:pStyle w:val="ListParagraph"/>
      </w:pPr>
      <w:r>
        <w:t xml:space="preserve">• 通断测试覆盖所有网络，必要时进行四线测试；</w:t>
      </w:r>
    </w:p>
    <w:p>
      <w:pPr>
        <w:pStyle w:val="ListParagraph"/>
      </w:pPr>
      <w:r>
        <w:t xml:space="preserve">• 阻抗测试条和切片分析用于验证关键参数；</w:t>
      </w:r>
    </w:p>
    <w:p>
      <w:pPr>
        <w:pStyle w:val="ListParagraph"/>
      </w:pPr>
      <w:r>
        <w:t xml:space="preserve">• 外观检验关注划伤、污染、阻焊缺陷和字符缺失；</w:t>
      </w:r>
    </w:p>
    <w:p>
      <w:pPr>
        <w:pStyle w:val="ListParagraph"/>
      </w:pPr>
      <w:r>
        <w:t xml:space="preserve">• 检验记录应可追溯。</w:t>
      </w:r>
    </w:p>
    <w:p>
      <w:pPr>
        <w:pBdr>
          <w:bottom w:val="single" w:sz="6" w:space="1" w:color="D0D0D0"/>
        </w:pBdr>
        <w:spacing w:before="120" w:after="180" w:line="240" w:lineRule="auto"/>
      </w:pPr>
    </w:p>
    <w:p>
      <w:pPr>
        <w:pStyle w:val="Heading2"/>
      </w:pPr>
      <w:r>
        <w:t xml:space="preserve">4. 制板工艺能力与设计匹配</w:t>
      </w:r>
    </w:p>
    <w:p>
      <w:pPr>
        <w:pStyle w:val="Heading3"/>
      </w:pPr>
      <w:r>
        <w:t xml:space="preserve">4.1 关键工艺参数</w:t>
      </w:r>
    </w:p>
    <w:tbl>
      <w:tblPr>
        <w:tblStyle w:val="TableGrid"/>
        <w:tblW w:w="0" w:type="auto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CellMar>
          <w:top w:w="60" w:type="dxa"/>
          <w:left w:w="90" w:type="dxa"/>
          <w:bottom w:w="60" w:type="dxa"/>
          <w:right w:w="90" w:type="dxa"/>
        </w:tblCellMar>
        <w:tblLook w:val="04A0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  <w:shd w:val="clear" w:color="auto" w:fill="D9E2F3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b/>
                <w:bCs/>
                <w:sz w:val="19"/>
              </w:rPr>
              <w:t xml:space="preserve">参数</w:t>
            </w:r>
          </w:p>
        </w:tc>
        <w:tc>
          <w:tcPr>
            <w:tcW w:w="3000" w:type="dxa"/>
            <w:shd w:val="clear" w:color="auto" w:fill="D9E2F3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b/>
                <w:bCs/>
                <w:sz w:val="19"/>
              </w:rPr>
              <w:t xml:space="preserve">常见范围（常规工艺）</w:t>
            </w:r>
          </w:p>
        </w:tc>
        <w:tc>
          <w:tcPr>
            <w:tcW w:w="3000" w:type="dxa"/>
            <w:shd w:val="clear" w:color="auto" w:fill="D9E2F3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b/>
                <w:bCs/>
                <w:sz w:val="19"/>
              </w:rPr>
              <w:t xml:space="preserve">注意事项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最小线宽/线距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4/4 mil 至 6/6 mil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越小成本越高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最小机械孔径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0.2mm 至 0.3mm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受板厚和厚径比限制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最小环宽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0.05mm 以上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过小影响可靠性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厚径比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常规小于10:1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越大电镀越难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板厚公差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±10%左右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高精度需求单独确认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阻焊桥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0.08mm 以上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与工艺和油墨有关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铜到板边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0.2mm 以上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防止露铜和破损</w:t>
            </w:r>
          </w:p>
        </w:tc>
      </w:tr>
    </w:tbl>
    <w:p>
      <w:pPr>
        <w:spacing w:after="0" w:line="240" w:lineRule="auto"/>
      </w:pPr>
    </w:p>
    <w:p>
      <w:r>
        <w:t xml:space="preserve">以上数值仅为常见参考，实际能力必须以板厂工艺能力表为准。</w:t>
      </w:r>
    </w:p>
    <w:p>
      <w:pPr>
        <w:pStyle w:val="Heading3"/>
      </w:pPr>
      <w:r>
        <w:t xml:space="preserve">4.2 铜厚与载流能力</w:t>
      </w:r>
    </w:p>
    <w:p>
      <w:pPr>
        <w:pStyle w:val="ListParagraph"/>
      </w:pPr>
      <w:r>
        <w:t xml:space="preserve">• 走线载流能力与铜厚、线宽和允许温升相关；</w:t>
      </w:r>
    </w:p>
    <w:p>
      <w:pPr>
        <w:pStyle w:val="ListParagraph"/>
      </w:pPr>
      <w:r>
        <w:t xml:space="preserve">• 大电流路径优先使用大面积铜皮和多过孔；</w:t>
      </w:r>
    </w:p>
    <w:p>
      <w:pPr>
        <w:pStyle w:val="ListParagraph"/>
      </w:pPr>
      <w:r>
        <w:t xml:space="preserve">• 必要时采用2oz铜、开窗加锡或铜排；</w:t>
      </w:r>
    </w:p>
    <w:p>
      <w:pPr>
        <w:pStyle w:val="ListParagraph"/>
      </w:pPr>
      <w:r>
        <w:t xml:space="preserve">• 内层铜箔的载流能力与散热条件有关，需留足裕量。</w:t>
      </w:r>
    </w:p>
    <w:p>
      <w:pPr>
        <w:pStyle w:val="Heading3"/>
      </w:pPr>
      <w:r>
        <w:t xml:space="preserve">4.3 常见制板缺陷与原因</w:t>
      </w:r>
    </w:p>
    <w:tbl>
      <w:tblPr>
        <w:tblStyle w:val="TableGrid"/>
        <w:tblW w:w="0" w:type="auto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CellMar>
          <w:top w:w="60" w:type="dxa"/>
          <w:left w:w="90" w:type="dxa"/>
          <w:bottom w:w="60" w:type="dxa"/>
          <w:right w:w="90" w:type="dxa"/>
        </w:tblCellMar>
        <w:tblLook w:val="04A0"/>
      </w:tblPr>
      <w:tblGrid>
        <w:gridCol w:w="4500"/>
        <w:gridCol w:w="4500"/>
      </w:tblGrid>
      <w:tr>
        <w:trPr>
          <w:tblHeader/>
        </w:trPr>
        <w:tc>
          <w:tcPr>
            <w:tcW w:w="4500" w:type="dxa"/>
            <w:shd w:val="clear" w:color="auto" w:fill="D9E2F3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b/>
                <w:bCs/>
                <w:sz w:val="19"/>
              </w:rPr>
              <w:t xml:space="preserve">缺陷</w:t>
            </w:r>
          </w:p>
        </w:tc>
        <w:tc>
          <w:tcPr>
            <w:tcW w:w="4500" w:type="dxa"/>
            <w:shd w:val="clear" w:color="auto" w:fill="D9E2F3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b/>
                <w:bCs/>
                <w:sz w:val="19"/>
              </w:rPr>
              <w:t xml:space="preserve">可能原因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开路</w:t>
            </w:r>
          </w:p>
        </w:tc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蚀刻过度、划伤、显影不良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短路</w:t>
            </w:r>
          </w:p>
        </w:tc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蚀刻不足、残铜、阻焊缺陷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孔无铜</w:t>
            </w:r>
          </w:p>
        </w:tc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孔金属化不良、深镀能力不足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孔壁铜薄</w:t>
            </w:r>
          </w:p>
        </w:tc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电镀参数不当、厚径比过大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分层起泡</w:t>
            </w:r>
          </w:p>
        </w:tc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层压不良、吸潮、材料不匹配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白斑/白圈</w:t>
            </w:r>
          </w:p>
        </w:tc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玻纤布浸渍不良、热应力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翘曲</w:t>
            </w:r>
          </w:p>
        </w:tc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叠层不对称、铜分布不均、热应力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金脆/黑盘</w:t>
            </w:r>
          </w:p>
        </w:tc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沉金工艺控制不良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阻抗偏差</w:t>
            </w:r>
          </w:p>
        </w:tc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叠层或线宽偏差、材料介电常数波动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阻焊脱落</w:t>
            </w:r>
          </w:p>
        </w:tc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附着力不足、表面污染</w:t>
            </w:r>
          </w:p>
        </w:tc>
      </w:tr>
    </w:tbl>
    <w:p>
      <w:pPr>
        <w:spacing w:after="0" w:line="240" w:lineRule="auto"/>
      </w:pPr>
    </w:p>
    <w:p>
      <w:pPr>
        <w:pBdr>
          <w:bottom w:val="single" w:sz="6" w:space="1" w:color="D0D0D0"/>
        </w:pBdr>
        <w:spacing w:before="120" w:after="180" w:line="240" w:lineRule="auto"/>
      </w:pPr>
    </w:p>
    <w:p>
      <w:pPr>
        <w:pStyle w:val="Heading2"/>
      </w:pPr>
      <w:r>
        <w:t xml:space="preserve">5. 生产前的可制造性评审</w:t>
      </w:r>
    </w:p>
    <w:p>
      <w:r>
        <w:t xml:space="preserve">投板前建议由工艺和硬件共同评审以下内容：</w:t>
      </w:r>
    </w:p>
    <w:p>
      <w:pPr>
        <w:pStyle w:val="ListParagraph"/>
      </w:pPr>
      <w:r>
        <w:t xml:space="preserve">• 线宽线距、孔径、环宽是否满足板厂能力；</w:t>
      </w:r>
    </w:p>
    <w:p>
      <w:pPr>
        <w:pStyle w:val="ListParagraph"/>
      </w:pPr>
      <w:r>
        <w:t xml:space="preserve">• 阻焊桥、字符和开窗是否合理；</w:t>
      </w:r>
    </w:p>
    <w:p>
      <w:pPr>
        <w:pStyle w:val="ListParagraph"/>
      </w:pPr>
      <w:r>
        <w:t xml:space="preserve">• 叠层是否对称，阻抗是否可制造；</w:t>
      </w:r>
    </w:p>
    <w:p>
      <w:pPr>
        <w:pStyle w:val="ListParagraph"/>
      </w:pPr>
      <w:r>
        <w:t xml:space="preserve">• 拼板、工艺边和分板方式是否合理；</w:t>
      </w:r>
    </w:p>
    <w:p>
      <w:pPr>
        <w:pStyle w:val="ListParagraph"/>
      </w:pPr>
      <w:r>
        <w:t xml:space="preserve">• 表面处理是否与焊接工艺和存储条件匹配；</w:t>
      </w:r>
    </w:p>
    <w:p>
      <w:pPr>
        <w:pStyle w:val="ListParagraph"/>
      </w:pPr>
      <w:r>
        <w:t xml:space="preserve">• 特殊工艺是否明确并已确认可行性；</w:t>
      </w:r>
    </w:p>
    <w:p>
      <w:pPr>
        <w:pStyle w:val="ListParagraph"/>
      </w:pPr>
      <w:r>
        <w:t xml:space="preserve">• 关键尺寸和公差是否在生产文件中体现。</w:t>
      </w:r>
    </w:p>
    <w:p>
      <w:r>
        <w:t xml:space="preserve">评审结论应形成记录，并对问题逐项闭环。</w:t>
      </w:r>
    </w:p>
    <w:p>
      <w:pPr>
        <w:pBdr>
          <w:bottom w:val="single" w:sz="6" w:space="1" w:color="D0D0D0"/>
        </w:pBdr>
        <w:spacing w:before="120" w:after="180" w:line="240" w:lineRule="auto"/>
      </w:pPr>
    </w:p>
    <w:p>
      <w:pPr>
        <w:pStyle w:val="Heading2"/>
      </w:pPr>
      <w:r>
        <w:t xml:space="preserve">6. 贴片（SMT）关键工艺要点</w:t>
      </w:r>
    </w:p>
    <w:p>
      <w:pPr>
        <w:pStyle w:val="Heading3"/>
      </w:pPr>
      <w:r>
        <w:t xml:space="preserve">6.1 来料与仓储</w:t>
      </w:r>
    </w:p>
    <w:p>
      <w:pPr>
        <w:pStyle w:val="ListParagraph"/>
      </w:pPr>
      <w:r>
        <w:t xml:space="preserve">• 核对器件型号、规格、批次和包装完整性；</w:t>
      </w:r>
    </w:p>
    <w:p>
      <w:pPr>
        <w:pStyle w:val="ListParagraph"/>
      </w:pPr>
      <w:r>
        <w:t xml:space="preserve">• 湿敏器件按MSL等级管理，必要时烘烤；</w:t>
      </w:r>
    </w:p>
    <w:p>
      <w:pPr>
        <w:pStyle w:val="ListParagraph"/>
      </w:pPr>
      <w:r>
        <w:t xml:space="preserve">• 器件的ESD防护、防潮和防氧化要求要落实；</w:t>
      </w:r>
    </w:p>
    <w:p>
      <w:pPr>
        <w:pStyle w:val="ListParagraph"/>
      </w:pPr>
      <w:r>
        <w:t xml:space="preserve">• 锡膏冷藏保存，使用前回温，避免结露；</w:t>
      </w:r>
    </w:p>
    <w:p>
      <w:pPr>
        <w:pStyle w:val="ListParagraph"/>
      </w:pPr>
      <w:r>
        <w:t xml:space="preserve">• 超过保存期或开封过久的物料需评估后使用。</w:t>
      </w:r>
    </w:p>
    <w:p>
      <w:pPr>
        <w:pStyle w:val="Heading3"/>
      </w:pPr>
      <w:r>
        <w:t xml:space="preserve">6.2 锡膏选择</w:t>
      </w:r>
    </w:p>
    <w:p>
      <w:pPr>
        <w:pStyle w:val="ListParagraph"/>
      </w:pPr>
      <w:r>
        <w:t xml:space="preserve">• 按焊接工艺选择有铅或无铅锡膏；</w:t>
      </w:r>
    </w:p>
    <w:p>
      <w:pPr>
        <w:pStyle w:val="ListParagraph"/>
      </w:pPr>
      <w:r>
        <w:t xml:space="preserve">• 合金成分影响熔点、润湿性和可靠性；</w:t>
      </w:r>
    </w:p>
    <w:p>
      <w:pPr>
        <w:pStyle w:val="ListParagraph"/>
      </w:pPr>
      <w:r>
        <w:t xml:space="preserve">• 粉末粒度影响印刷性能和细间距能力；</w:t>
      </w:r>
    </w:p>
    <w:p>
      <w:pPr>
        <w:pStyle w:val="ListParagraph"/>
      </w:pPr>
      <w:r>
        <w:t xml:space="preserve">• 助焊剂活性影响润湿和残留；</w:t>
      </w:r>
    </w:p>
    <w:p>
      <w:pPr>
        <w:pStyle w:val="ListParagraph"/>
      </w:pPr>
      <w:r>
        <w:t xml:space="preserve">• 锡膏的保存、回温和使用时间必须受控。</w:t>
      </w:r>
    </w:p>
    <w:p>
      <w:pPr>
        <w:pStyle w:val="Heading3"/>
      </w:pPr>
      <w:r>
        <w:t xml:space="preserve">6.3 钢网设计</w:t>
      </w:r>
    </w:p>
    <w:p>
      <w:pPr>
        <w:pStyle w:val="ListParagraph"/>
      </w:pPr>
      <w:r>
        <w:t xml:space="preserve">• 钢网厚度影响锡膏体积，常用0.1mm至0.15mm；</w:t>
      </w:r>
    </w:p>
    <w:p>
      <w:pPr>
        <w:pStyle w:val="ListParagraph"/>
      </w:pPr>
      <w:r>
        <w:t xml:space="preserve">• 开孔面积比和宽厚比要满足工艺要求；</w:t>
      </w:r>
    </w:p>
    <w:p>
      <w:pPr>
        <w:pStyle w:val="ListParagraph"/>
      </w:pPr>
      <w:r>
        <w:t xml:space="preserve">• 细间距器件可采用激光切割和电抛光；</w:t>
      </w:r>
    </w:p>
    <w:p>
      <w:pPr>
        <w:pStyle w:val="ListParagraph"/>
      </w:pPr>
      <w:r>
        <w:t xml:space="preserve">• 大焊盘需考虑锡量控制和防锡珠设计；</w:t>
      </w:r>
    </w:p>
    <w:p>
      <w:pPr>
        <w:pStyle w:val="ListParagraph"/>
      </w:pPr>
      <w:r>
        <w:t xml:space="preserve">• 必要时使用阶梯钢网或纳米涂层。</w:t>
      </w:r>
    </w:p>
    <w:p>
      <w:pPr>
        <w:pStyle w:val="Heading3"/>
      </w:pPr>
      <w:r>
        <w:t xml:space="preserve">6.4 锡膏印刷与SPI</w:t>
      </w:r>
    </w:p>
    <w:p>
      <w:pPr>
        <w:pStyle w:val="ListParagraph"/>
      </w:pPr>
      <w:r>
        <w:t xml:space="preserve">• 印刷压力、速度、脱模速度和清洗频率影响印刷质量；</w:t>
      </w:r>
    </w:p>
    <w:p>
      <w:pPr>
        <w:pStyle w:val="ListParagraph"/>
      </w:pPr>
      <w:r>
        <w:t xml:space="preserve">• 控制锡膏厚度、面积和偏移；</w:t>
      </w:r>
    </w:p>
    <w:p>
      <w:pPr>
        <w:pStyle w:val="ListParagraph"/>
      </w:pPr>
      <w:r>
        <w:t xml:space="preserve">• SPI用于在线检测印刷质量，及时发现趋势性问题；</w:t>
      </w:r>
    </w:p>
    <w:p>
      <w:pPr>
        <w:pStyle w:val="ListParagraph"/>
      </w:pPr>
      <w:r>
        <w:t xml:space="preserve">• 印刷不良的板应清洗后重印，避免反复污染。</w:t>
      </w:r>
    </w:p>
    <w:p>
      <w:pPr>
        <w:pStyle w:val="Heading3"/>
      </w:pPr>
      <w:r>
        <w:t xml:space="preserve">6.5 贴片</w:t>
      </w:r>
    </w:p>
    <w:p>
      <w:pPr>
        <w:pStyle w:val="ListParagraph"/>
      </w:pPr>
      <w:r>
        <w:t xml:space="preserve">• 贴装精度要满足最小器件和细间距要求；</w:t>
      </w:r>
    </w:p>
    <w:p>
      <w:pPr>
        <w:pStyle w:val="ListParagraph"/>
      </w:pPr>
      <w:r>
        <w:t xml:space="preserve">• 吸嘴选择和供料器状态影响抛料和偏移；</w:t>
      </w:r>
    </w:p>
    <w:p>
      <w:pPr>
        <w:pStyle w:val="ListParagraph"/>
      </w:pPr>
      <w:r>
        <w:t xml:space="preserve">• 元件极性、方向和位置必须准确；</w:t>
      </w:r>
    </w:p>
    <w:p>
      <w:pPr>
        <w:pStyle w:val="ListParagraph"/>
      </w:pPr>
      <w:r>
        <w:t xml:space="preserve">• 贴装压力过大会导致锡膏塌陷和元件损伤；</w:t>
      </w:r>
    </w:p>
    <w:p>
      <w:pPr>
        <w:pStyle w:val="ListParagraph"/>
      </w:pPr>
      <w:r>
        <w:t xml:space="preserve">• 首件应确认关键器件方向和位置。</w:t>
      </w:r>
    </w:p>
    <w:p>
      <w:pPr>
        <w:pStyle w:val="Heading3"/>
      </w:pPr>
      <w:r>
        <w:t xml:space="preserve">6.6 回流焊</w:t>
      </w:r>
    </w:p>
    <w:p>
      <w:pPr>
        <w:pStyle w:val="ListParagraph"/>
      </w:pPr>
      <w:r>
        <w:t xml:space="preserve">• 温度曲线包括预热、保温、回流和冷却四个阶段；</w:t>
      </w:r>
    </w:p>
    <w:p>
      <w:pPr>
        <w:pStyle w:val="ListParagraph"/>
      </w:pPr>
      <w:r>
        <w:t xml:space="preserve">• 峰值温度和液相以上时间（TAL）要满足锡膏和器件要求；</w:t>
      </w:r>
    </w:p>
    <w:p>
      <w:pPr>
        <w:pStyle w:val="ListParagraph"/>
      </w:pPr>
      <w:r>
        <w:t xml:space="preserve">• 升温速率过快会导致立碑、气孔和热冲击；</w:t>
      </w:r>
    </w:p>
    <w:p>
      <w:pPr>
        <w:pStyle w:val="ListParagraph"/>
      </w:pPr>
      <w:r>
        <w:t xml:space="preserve">• 冷却速率影响焊点晶粒和外观；</w:t>
      </w:r>
    </w:p>
    <w:p>
      <w:pPr>
        <w:pStyle w:val="ListParagraph"/>
      </w:pPr>
      <w:r>
        <w:t xml:space="preserve">• 不同板厚和热容需要分别优化曲线；</w:t>
      </w:r>
    </w:p>
    <w:p>
      <w:pPr>
        <w:pStyle w:val="ListParagraph"/>
      </w:pPr>
      <w:r>
        <w:t xml:space="preserve">• 双面回流时注意第二面的器件掉落风险。</w:t>
      </w:r>
    </w:p>
    <w:p>
      <w:pPr>
        <w:pStyle w:val="Heading3"/>
      </w:pPr>
      <w:r>
        <w:t xml:space="preserve">6.7 波峰焊与选择焊</w:t>
      </w:r>
    </w:p>
    <w:p>
      <w:pPr>
        <w:pStyle w:val="ListParagraph"/>
      </w:pPr>
      <w:r>
        <w:t xml:space="preserve">• 波峰焊适用于插件和混装工艺；</w:t>
      </w:r>
    </w:p>
    <w:p>
      <w:pPr>
        <w:pStyle w:val="ListParagraph"/>
      </w:pPr>
      <w:r>
        <w:t xml:space="preserve">• 治具设计影响阴影效应和透锡率；</w:t>
      </w:r>
    </w:p>
    <w:p>
      <w:pPr>
        <w:pStyle w:val="ListParagraph"/>
      </w:pPr>
      <w:r>
        <w:t xml:space="preserve">• 焊接温度和传送速度影响焊接质量；</w:t>
      </w:r>
    </w:p>
    <w:p>
      <w:pPr>
        <w:pStyle w:val="ListParagraph"/>
      </w:pPr>
      <w:r>
        <w:t xml:space="preserve">• 选择焊适用于局部插件和热敏感器件；</w:t>
      </w:r>
    </w:p>
    <w:p>
      <w:pPr>
        <w:pStyle w:val="ListParagraph"/>
      </w:pPr>
      <w:r>
        <w:t xml:space="preserve">• 焊接后需检查透锡、桥连和虚焊。</w:t>
      </w:r>
    </w:p>
    <w:p>
      <w:pPr>
        <w:pStyle w:val="Heading3"/>
      </w:pPr>
      <w:r>
        <w:t xml:space="preserve">6.8 焊接质量检测</w:t>
      </w:r>
    </w:p>
    <w:tbl>
      <w:tblPr>
        <w:tblStyle w:val="TableGrid"/>
        <w:tblW w:w="0" w:type="auto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CellMar>
          <w:top w:w="60" w:type="dxa"/>
          <w:left w:w="90" w:type="dxa"/>
          <w:bottom w:w="60" w:type="dxa"/>
          <w:right w:w="90" w:type="dxa"/>
        </w:tblCellMar>
        <w:tblLook w:val="04A0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  <w:shd w:val="clear" w:color="auto" w:fill="D9E2F3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b/>
                <w:bCs/>
                <w:sz w:val="19"/>
              </w:rPr>
              <w:t xml:space="preserve">方式</w:t>
            </w:r>
          </w:p>
        </w:tc>
        <w:tc>
          <w:tcPr>
            <w:tcW w:w="3000" w:type="dxa"/>
            <w:shd w:val="clear" w:color="auto" w:fill="D9E2F3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b/>
                <w:bCs/>
                <w:sz w:val="19"/>
              </w:rPr>
              <w:t xml:space="preserve">用途</w:t>
            </w:r>
          </w:p>
        </w:tc>
        <w:tc>
          <w:tcPr>
            <w:tcW w:w="3000" w:type="dxa"/>
            <w:shd w:val="clear" w:color="auto" w:fill="D9E2F3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b/>
                <w:bCs/>
                <w:sz w:val="19"/>
              </w:rPr>
              <w:t xml:space="preserve">局限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目视检查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外观、缺件、偏移、极性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无法检查隐藏焊点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AOI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在线自动检测焊接和贴装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对BGA内部无效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X-Ray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检查BGA、QFN、空洞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成本较高，判读依赖经验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首件确认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确认方向和关键焊点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需要人工参与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切片分析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分析焊点内部结构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破坏性，用于专项验证</w:t>
            </w:r>
          </w:p>
        </w:tc>
      </w:tr>
    </w:tbl>
    <w:p>
      <w:pPr>
        <w:spacing w:after="0" w:line="240" w:lineRule="auto"/>
      </w:pPr>
    </w:p>
    <w:p>
      <w:pPr>
        <w:pStyle w:val="Heading3"/>
      </w:pPr>
      <w:r>
        <w:t xml:space="preserve">6.9 清洗、返修与三防</w:t>
      </w:r>
    </w:p>
    <w:p>
      <w:pPr>
        <w:pStyle w:val="ListParagraph"/>
      </w:pPr>
      <w:r>
        <w:t xml:space="preserve">• 免清洗工艺需确认残留是否满足要求；</w:t>
      </w:r>
    </w:p>
    <w:p>
      <w:pPr>
        <w:pStyle w:val="ListParagraph"/>
      </w:pPr>
      <w:r>
        <w:t xml:space="preserve">• 水洗工艺需控制清洗剂、温度和干燥；</w:t>
      </w:r>
    </w:p>
    <w:p>
      <w:pPr>
        <w:pStyle w:val="ListParagraph"/>
      </w:pPr>
      <w:r>
        <w:t xml:space="preserve">• 返修要控制温度和次数，避免损伤焊盘和器件；</w:t>
      </w:r>
    </w:p>
    <w:p>
      <w:pPr>
        <w:pStyle w:val="ListParagraph"/>
      </w:pPr>
      <w:r>
        <w:t xml:space="preserve">• 三防漆用于防潮、防腐蚀和防霉，需关注涂覆区域和固化；</w:t>
      </w:r>
    </w:p>
    <w:p>
      <w:pPr>
        <w:pStyle w:val="ListParagraph"/>
      </w:pPr>
      <w:r>
        <w:t xml:space="preserve">• 连接器和接触件应避免被三防漆污染。</w:t>
      </w:r>
    </w:p>
    <w:p>
      <w:pPr>
        <w:pStyle w:val="Heading3"/>
      </w:pPr>
      <w:r>
        <w:t xml:space="preserve">6.10 常见贴片缺陷与原因</w:t>
      </w:r>
    </w:p>
    <w:tbl>
      <w:tblPr>
        <w:tblStyle w:val="TableGrid"/>
        <w:tblW w:w="0" w:type="auto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CellMar>
          <w:top w:w="60" w:type="dxa"/>
          <w:left w:w="90" w:type="dxa"/>
          <w:bottom w:w="60" w:type="dxa"/>
          <w:right w:w="90" w:type="dxa"/>
        </w:tblCellMar>
        <w:tblLook w:val="04A0"/>
      </w:tblPr>
      <w:tblGrid>
        <w:gridCol w:w="4500"/>
        <w:gridCol w:w="4500"/>
      </w:tblGrid>
      <w:tr>
        <w:trPr>
          <w:tblHeader/>
        </w:trPr>
        <w:tc>
          <w:tcPr>
            <w:tcW w:w="4500" w:type="dxa"/>
            <w:shd w:val="clear" w:color="auto" w:fill="D9E2F3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b/>
                <w:bCs/>
                <w:sz w:val="19"/>
              </w:rPr>
              <w:t xml:space="preserve">缺陷</w:t>
            </w:r>
          </w:p>
        </w:tc>
        <w:tc>
          <w:tcPr>
            <w:tcW w:w="4500" w:type="dxa"/>
            <w:shd w:val="clear" w:color="auto" w:fill="D9E2F3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b/>
                <w:bCs/>
                <w:sz w:val="19"/>
              </w:rPr>
              <w:t xml:space="preserve">可能原因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立碑</w:t>
            </w:r>
          </w:p>
        </w:tc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两端受热不均、焊盘设计不当、锡量不均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连锡</w:t>
            </w:r>
          </w:p>
        </w:tc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锡量过多、间距过小、钢网开孔不当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虚焊/假焊</w:t>
            </w:r>
          </w:p>
        </w:tc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氧化、助焊剂不足、温度不足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少锡</w:t>
            </w:r>
          </w:p>
        </w:tc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钢网堵塞、锡膏量不足、印刷不良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偏移</w:t>
            </w:r>
          </w:p>
        </w:tc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贴装精度不足、锡膏塌陷、回流扰动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气孔</w:t>
            </w:r>
          </w:p>
        </w:tc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助焊剂挥发、预热不足、表面污染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锡珠</w:t>
            </w:r>
          </w:p>
        </w:tc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锡膏飞溅、印刷偏移、钢网清洗不足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BGA空洞</w:t>
            </w:r>
          </w:p>
        </w:tc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助焊剂残留、回流不足、焊盘氧化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元件开裂</w:t>
            </w:r>
          </w:p>
        </w:tc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热应力、机械应力、受潮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极性反</w:t>
            </w:r>
          </w:p>
        </w:tc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来料方向、编程错误、首件缺失</w:t>
            </w:r>
          </w:p>
        </w:tc>
      </w:tr>
    </w:tbl>
    <w:p>
      <w:pPr>
        <w:spacing w:after="0" w:line="240" w:lineRule="auto"/>
      </w:pPr>
    </w:p>
    <w:p>
      <w:pPr>
        <w:pBdr>
          <w:bottom w:val="single" w:sz="6" w:space="1" w:color="D0D0D0"/>
        </w:pBdr>
        <w:spacing w:before="120" w:after="180" w:line="240" w:lineRule="auto"/>
      </w:pPr>
    </w:p>
    <w:p>
      <w:pPr>
        <w:pStyle w:val="Heading2"/>
      </w:pPr>
      <w:r>
        <w:t xml:space="preserve">7. 特殊器件与工艺</w:t>
      </w:r>
    </w:p>
    <w:p>
      <w:pPr>
        <w:pStyle w:val="Heading3"/>
      </w:pPr>
      <w:r>
        <w:t xml:space="preserve">7.1 BGA、CSP、QFN与LGA</w:t>
      </w:r>
    </w:p>
    <w:p>
      <w:pPr>
        <w:pStyle w:val="ListParagraph"/>
      </w:pPr>
      <w:r>
        <w:t xml:space="preserve">• 焊盘尺寸和钢网开孔需按器件规范设计；</w:t>
      </w:r>
    </w:p>
    <w:p>
      <w:pPr>
        <w:pStyle w:val="ListParagraph"/>
      </w:pPr>
      <w:r>
        <w:t xml:space="preserve">• 回流曲线要保证焊球充分熔融且不损伤器件；</w:t>
      </w:r>
    </w:p>
    <w:p>
      <w:pPr>
        <w:pStyle w:val="ListParagraph"/>
      </w:pPr>
      <w:r>
        <w:t xml:space="preserve">• X-Ray检查空洞率和焊点形态；</w:t>
      </w:r>
    </w:p>
    <w:p>
      <w:pPr>
        <w:pStyle w:val="ListParagraph"/>
      </w:pPr>
      <w:r>
        <w:t xml:space="preserve">• QFN散热焊盘需要足够的过孔和锡量；</w:t>
      </w:r>
    </w:p>
    <w:p>
      <w:pPr>
        <w:pStyle w:val="ListParagraph"/>
      </w:pPr>
      <w:r>
        <w:t xml:space="preserve">• LGA对共面度和印刷精度要求更高。</w:t>
      </w:r>
    </w:p>
    <w:p>
      <w:pPr>
        <w:pStyle w:val="Heading3"/>
      </w:pPr>
      <w:r>
        <w:t xml:space="preserve">7.2 小尺寸器件</w:t>
      </w:r>
    </w:p>
    <w:p>
      <w:pPr>
        <w:pStyle w:val="ListParagraph"/>
      </w:pPr>
      <w:r>
        <w:t xml:space="preserve">• 01005、0201等小器件对贴装精度和钢网质量要求高；</w:t>
      </w:r>
    </w:p>
    <w:p>
      <w:pPr>
        <w:pStyle w:val="ListParagraph"/>
      </w:pPr>
      <w:r>
        <w:t xml:space="preserve">• 焊盘设计、锡量和回流曲线要精细优化；</w:t>
      </w:r>
    </w:p>
    <w:p>
      <w:pPr>
        <w:pStyle w:val="ListParagraph"/>
      </w:pPr>
      <w:r>
        <w:t xml:space="preserve">• 注意抛料率、立碑和偏移问题；</w:t>
      </w:r>
    </w:p>
    <w:p>
      <w:pPr>
        <w:pStyle w:val="ListParagraph"/>
      </w:pPr>
      <w:r>
        <w:t xml:space="preserve">• 存储和搬运的静电与机械防护要到位。</w:t>
      </w:r>
    </w:p>
    <w:p>
      <w:pPr>
        <w:pStyle w:val="Heading3"/>
      </w:pPr>
      <w:r>
        <w:t xml:space="preserve">7.3 连接器、屏蔽罩与散热器</w:t>
      </w:r>
    </w:p>
    <w:p>
      <w:pPr>
        <w:pStyle w:val="ListParagraph"/>
      </w:pPr>
      <w:r>
        <w:t xml:space="preserve">• 连接器需确认共面度、插拔力和焊接方式；</w:t>
      </w:r>
    </w:p>
    <w:p>
      <w:pPr>
        <w:pStyle w:val="ListParagraph"/>
      </w:pPr>
      <w:r>
        <w:t xml:space="preserve">• 屏蔽罩的焊接和接地要保证连续性；</w:t>
      </w:r>
    </w:p>
    <w:p>
      <w:pPr>
        <w:pStyle w:val="ListParagraph"/>
      </w:pPr>
      <w:r>
        <w:t xml:space="preserve">• 散热器、导热垫的装配顺序和压力要控制；</w:t>
      </w:r>
    </w:p>
    <w:p>
      <w:pPr>
        <w:pStyle w:val="ListParagraph"/>
      </w:pPr>
      <w:r>
        <w:t xml:space="preserve">• 大质量器件需评估回流时的位移和掉落风险。</w:t>
      </w:r>
    </w:p>
    <w:p>
      <w:pPr>
        <w:pStyle w:val="Heading3"/>
      </w:pPr>
      <w:r>
        <w:t xml:space="preserve">7.4 混装工艺</w:t>
      </w:r>
    </w:p>
    <w:p>
      <w:pPr>
        <w:pStyle w:val="ListParagraph"/>
      </w:pPr>
      <w:r>
        <w:t xml:space="preserve">• 有铅无铅混装需评估温度兼容性和可靠性；</w:t>
      </w:r>
    </w:p>
    <w:p>
      <w:pPr>
        <w:pStyle w:val="ListParagraph"/>
      </w:pPr>
      <w:r>
        <w:t xml:space="preserve">• 混装温度曲线以耐温最低的器件和焊料为约束；</w:t>
      </w:r>
    </w:p>
    <w:p>
      <w:pPr>
        <w:pStyle w:val="ListParagraph"/>
      </w:pPr>
      <w:r>
        <w:t xml:space="preserve">• 混装工艺的长期可靠性需通过试验验证。</w:t>
      </w:r>
    </w:p>
    <w:p>
      <w:pPr>
        <w:pStyle w:val="Heading3"/>
      </w:pPr>
      <w:r>
        <w:t xml:space="preserve">7.5 柔性板与刚柔结合板</w:t>
      </w:r>
    </w:p>
    <w:p>
      <w:pPr>
        <w:pStyle w:val="ListParagraph"/>
      </w:pPr>
      <w:r>
        <w:t xml:space="preserve">• 柔性板需控制弯折区域和补强设计；</w:t>
      </w:r>
    </w:p>
    <w:p>
      <w:pPr>
        <w:pStyle w:val="ListParagraph"/>
      </w:pPr>
      <w:r>
        <w:t xml:space="preserve">• 刚柔结合板的层压、钻孔和外形加工更复杂；</w:t>
      </w:r>
    </w:p>
    <w:p>
      <w:pPr>
        <w:pStyle w:val="ListParagraph"/>
      </w:pPr>
      <w:r>
        <w:t xml:space="preserve">• 贴装时需使用专用载具和治具。</w:t>
      </w:r>
    </w:p>
    <w:p>
      <w:pPr>
        <w:pBdr>
          <w:bottom w:val="single" w:sz="6" w:space="1" w:color="D0D0D0"/>
        </w:pBdr>
        <w:spacing w:before="120" w:after="180" w:line="240" w:lineRule="auto"/>
      </w:pPr>
    </w:p>
    <w:p>
      <w:pPr>
        <w:pStyle w:val="Heading2"/>
      </w:pPr>
      <w:r>
        <w:t xml:space="preserve">8. 质量控制与检验标准</w:t>
      </w:r>
    </w:p>
    <w:p>
      <w:pPr>
        <w:pStyle w:val="Heading3"/>
      </w:pPr>
      <w:r>
        <w:t xml:space="preserve">8.1 常用标准</w:t>
      </w:r>
    </w:p>
    <w:tbl>
      <w:tblPr>
        <w:tblStyle w:val="TableGrid"/>
        <w:tblW w:w="0" w:type="auto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CellMar>
          <w:top w:w="60" w:type="dxa"/>
          <w:left w:w="90" w:type="dxa"/>
          <w:bottom w:w="60" w:type="dxa"/>
          <w:right w:w="90" w:type="dxa"/>
        </w:tblCellMar>
        <w:tblLook w:val="04A0"/>
      </w:tblPr>
      <w:tblGrid>
        <w:gridCol w:w="4500"/>
        <w:gridCol w:w="4500"/>
      </w:tblGrid>
      <w:tr>
        <w:trPr>
          <w:tblHeader/>
        </w:trPr>
        <w:tc>
          <w:tcPr>
            <w:tcW w:w="4500" w:type="dxa"/>
            <w:shd w:val="clear" w:color="auto" w:fill="D9E2F3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b/>
                <w:bCs/>
                <w:sz w:val="19"/>
              </w:rPr>
              <w:t xml:space="preserve">标准</w:t>
            </w:r>
          </w:p>
        </w:tc>
        <w:tc>
          <w:tcPr>
            <w:tcW w:w="4500" w:type="dxa"/>
            <w:shd w:val="clear" w:color="auto" w:fill="D9E2F3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b/>
                <w:bCs/>
                <w:sz w:val="19"/>
              </w:rPr>
              <w:t xml:space="preserve">内容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IPC-A-600</w:t>
            </w:r>
          </w:p>
        </w:tc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PCB外观允收标准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IPC-6012</w:t>
            </w:r>
          </w:p>
        </w:tc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刚性板性能规范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IPC-A-610</w:t>
            </w:r>
          </w:p>
        </w:tc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电子组装件允收标准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IPC J-STD-001</w:t>
            </w:r>
          </w:p>
        </w:tc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焊接工艺要求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IPC-7351</w:t>
            </w:r>
          </w:p>
        </w:tc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焊盘图形设计标准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IPC-2221</w:t>
            </w:r>
          </w:p>
        </w:tc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PCB设计通用标准</w:t>
            </w:r>
          </w:p>
        </w:tc>
      </w:tr>
    </w:tbl>
    <w:p>
      <w:pPr>
        <w:spacing w:after="0" w:line="240" w:lineRule="auto"/>
      </w:pPr>
    </w:p>
    <w:p>
      <w:r>
        <w:t xml:space="preserve">具体验收等级需根据产品定位、客户要求和行业规范确定。</w:t>
      </w:r>
    </w:p>
    <w:p>
      <w:pPr>
        <w:pStyle w:val="Heading3"/>
      </w:pPr>
      <w:r>
        <w:t xml:space="preserve">8.2 检验项目</w:t>
      </w:r>
    </w:p>
    <w:p>
      <w:pPr>
        <w:pStyle w:val="ListParagraph"/>
      </w:pPr>
      <w:r>
        <w:t xml:space="preserve">• 来料检验：型号、批次、外观、包装、湿度指示；</w:t>
      </w:r>
    </w:p>
    <w:p>
      <w:pPr>
        <w:pStyle w:val="ListParagraph"/>
      </w:pPr>
      <w:r>
        <w:t xml:space="preserve">• 过程检验：印刷、贴装、回流、波峰焊关键参数；</w:t>
      </w:r>
    </w:p>
    <w:p>
      <w:pPr>
        <w:pStyle w:val="ListParagraph"/>
      </w:pPr>
      <w:r>
        <w:t xml:space="preserve">• 成品检验：外观、焊接、功能、尺寸、标识；</w:t>
      </w:r>
    </w:p>
    <w:p>
      <w:pPr>
        <w:pStyle w:val="ListParagraph"/>
      </w:pPr>
      <w:r>
        <w:t xml:space="preserve">• 可靠性检验：温循、热冲击、振动、跌落、湿热、盐雾。</w:t>
      </w:r>
    </w:p>
    <w:p>
      <w:pPr>
        <w:pStyle w:val="Heading3"/>
      </w:pPr>
      <w:r>
        <w:t xml:space="preserve">8.3 首件确认</w:t>
      </w:r>
    </w:p>
    <w:p>
      <w:pPr>
        <w:pStyle w:val="ListParagraph"/>
      </w:pPr>
      <w:r>
        <w:t xml:space="preserve">• 首件是批量生产的"基准"，必须严格确认；</w:t>
      </w:r>
    </w:p>
    <w:p>
      <w:pPr>
        <w:pStyle w:val="ListParagraph"/>
      </w:pPr>
      <w:r>
        <w:t xml:space="preserve">• 确认内容包括器件型号、方向、极性、位置和焊点质量；</w:t>
      </w:r>
    </w:p>
    <w:p>
      <w:pPr>
        <w:pStyle w:val="ListParagraph"/>
      </w:pPr>
      <w:r>
        <w:t xml:space="preserve">• 关键器件的丝印和方向需用放大设备检查；</w:t>
      </w:r>
    </w:p>
    <w:p>
      <w:pPr>
        <w:pStyle w:val="ListParagraph"/>
      </w:pPr>
      <w:r>
        <w:t xml:space="preserve">• 首件确认记录应保存并可追溯。</w:t>
      </w:r>
    </w:p>
    <w:p>
      <w:pPr>
        <w:pStyle w:val="Heading3"/>
      </w:pPr>
      <w:r>
        <w:t xml:space="preserve">8.4 追溯性管理</w:t>
      </w:r>
    </w:p>
    <w:p>
      <w:pPr>
        <w:pStyle w:val="ListParagraph"/>
      </w:pPr>
      <w:r>
        <w:t xml:space="preserve">• 通过批次号、二维码或序列号实现物料和工艺追溯；</w:t>
      </w:r>
    </w:p>
    <w:p>
      <w:pPr>
        <w:pStyle w:val="ListParagraph"/>
      </w:pPr>
      <w:r>
        <w:t xml:space="preserve">• 记录锡膏批次、钢网版本、回流曲线和设备参数；</w:t>
      </w:r>
    </w:p>
    <w:p>
      <w:pPr>
        <w:pStyle w:val="ListParagraph"/>
      </w:pPr>
      <w:r>
        <w:t xml:space="preserve">• 出现异常时能够快速定位问题批次和范围；</w:t>
      </w:r>
    </w:p>
    <w:p>
      <w:pPr>
        <w:pStyle w:val="ListParagraph"/>
      </w:pPr>
      <w:r>
        <w:t xml:space="preserve">• 追溯信息应覆盖来料、生产、测试和出货环节。</w:t>
      </w:r>
    </w:p>
    <w:p>
      <w:pPr>
        <w:pBdr>
          <w:bottom w:val="single" w:sz="6" w:space="1" w:color="D0D0D0"/>
        </w:pBdr>
        <w:spacing w:before="120" w:after="180" w:line="240" w:lineRule="auto"/>
      </w:pPr>
    </w:p>
    <w:p>
      <w:pPr>
        <w:pStyle w:val="Heading2"/>
      </w:pPr>
      <w:r>
        <w:t xml:space="preserve">9. 供应链与生产管理</w:t>
      </w:r>
    </w:p>
    <w:p>
      <w:pPr>
        <w:pStyle w:val="Heading3"/>
      </w:pPr>
      <w:r>
        <w:t xml:space="preserve">9.1 板厂与贴片厂评估</w:t>
      </w:r>
    </w:p>
    <w:p>
      <w:pPr>
        <w:pStyle w:val="ListParagraph"/>
      </w:pPr>
      <w:r>
        <w:t xml:space="preserve">• 工艺能力是否匹配产品需求；</w:t>
      </w:r>
    </w:p>
    <w:p>
      <w:pPr>
        <w:pStyle w:val="ListParagraph"/>
      </w:pPr>
      <w:r>
        <w:t xml:space="preserve">• 质量体系和认证是否齐全；</w:t>
      </w:r>
    </w:p>
    <w:p>
      <w:pPr>
        <w:pStyle w:val="ListParagraph"/>
      </w:pPr>
      <w:r>
        <w:t xml:space="preserve">• 交期稳定性、产能和响应速度；</w:t>
      </w:r>
    </w:p>
    <w:p>
      <w:pPr>
        <w:pStyle w:val="ListParagraph"/>
      </w:pPr>
      <w:r>
        <w:t xml:space="preserve">• 是否具备阻抗控制、盲埋孔、背钻等特殊工艺能力；</w:t>
      </w:r>
    </w:p>
    <w:p>
      <w:pPr>
        <w:pStyle w:val="ListParagraph"/>
      </w:pPr>
      <w:r>
        <w:t xml:space="preserve">• 是否有完善的不良分析和追溯体系。</w:t>
      </w:r>
    </w:p>
    <w:p>
      <w:pPr>
        <w:pStyle w:val="Heading3"/>
      </w:pPr>
      <w:r>
        <w:t xml:space="preserve">9.2 成本构成</w:t>
      </w:r>
    </w:p>
    <w:p>
      <w:pPr>
        <w:pStyle w:val="ListParagraph"/>
      </w:pPr>
      <w:r>
        <w:t xml:space="preserve">• PCB成本与层数、面积、板材、线宽线距、孔径和表面处理相关；</w:t>
      </w:r>
    </w:p>
    <w:p>
      <w:pPr>
        <w:pStyle w:val="ListParagraph"/>
      </w:pPr>
      <w:r>
        <w:t xml:space="preserve">• SMT成本与点数、器件种类、钢网、测试和返修率相关；</w:t>
      </w:r>
    </w:p>
    <w:p>
      <w:pPr>
        <w:pStyle w:val="ListParagraph"/>
      </w:pPr>
      <w:r>
        <w:t xml:space="preserve">• 加急、特殊工艺和小批量会显著提高成本；</w:t>
      </w:r>
    </w:p>
    <w:p>
      <w:pPr>
        <w:pStyle w:val="ListParagraph"/>
      </w:pPr>
      <w:r>
        <w:t xml:space="preserve">• 设计阶段的DFM优化往往比后期压价更有效。</w:t>
      </w:r>
    </w:p>
    <w:p>
      <w:pPr>
        <w:pStyle w:val="Heading3"/>
      </w:pPr>
      <w:r>
        <w:t xml:space="preserve">9.3 交期管理</w:t>
      </w:r>
    </w:p>
    <w:p>
      <w:pPr>
        <w:pStyle w:val="ListParagraph"/>
      </w:pPr>
      <w:r>
        <w:t xml:space="preserve">• 明确打样、小批和量产的周期；</w:t>
      </w:r>
    </w:p>
    <w:p>
      <w:pPr>
        <w:pStyle w:val="ListParagraph"/>
      </w:pPr>
      <w:r>
        <w:t xml:space="preserve">• 关键长交期物料提前备料；</w:t>
      </w:r>
    </w:p>
    <w:p>
      <w:pPr>
        <w:pStyle w:val="ListParagraph"/>
      </w:pPr>
      <w:r>
        <w:t xml:space="preserve">• 预留工程确认、首件确认和异常处理时间；</w:t>
      </w:r>
    </w:p>
    <w:p>
      <w:pPr>
        <w:pStyle w:val="ListParagraph"/>
      </w:pPr>
      <w:r>
        <w:t xml:space="preserve">• 建立异常升级机制，避免问题长期挂起。</w:t>
      </w:r>
    </w:p>
    <w:p>
      <w:pPr>
        <w:pStyle w:val="Heading3"/>
      </w:pPr>
      <w:r>
        <w:t xml:space="preserve">9.4 变更管理</w:t>
      </w:r>
    </w:p>
    <w:p>
      <w:pPr>
        <w:pStyle w:val="ListParagraph"/>
      </w:pPr>
      <w:r>
        <w:t xml:space="preserve">• 设计变更、物料变更和工艺变更都要走变更流程；</w:t>
      </w:r>
    </w:p>
    <w:p>
      <w:pPr>
        <w:pStyle w:val="ListParagraph"/>
      </w:pPr>
      <w:r>
        <w:t xml:space="preserve">• 变更需评估对电性能、结构、可靠性和成本的影响；</w:t>
      </w:r>
    </w:p>
    <w:p>
      <w:pPr>
        <w:pStyle w:val="ListParagraph"/>
      </w:pPr>
      <w:r>
        <w:t xml:space="preserve">• 变更后的首件和验证必须重新确认；</w:t>
      </w:r>
    </w:p>
    <w:p>
      <w:pPr>
        <w:pStyle w:val="ListParagraph"/>
      </w:pPr>
      <w:r>
        <w:t xml:space="preserve">• 已生产的半成品和成品需评估处理方式。</w:t>
      </w:r>
    </w:p>
    <w:p>
      <w:pPr>
        <w:pBdr>
          <w:bottom w:val="single" w:sz="6" w:space="1" w:color="D0D0D0"/>
        </w:pBdr>
        <w:spacing w:before="120" w:after="180" w:line="240" w:lineRule="auto"/>
      </w:pPr>
    </w:p>
    <w:p>
      <w:pPr>
        <w:pStyle w:val="Heading2"/>
      </w:pPr>
      <w:r>
        <w:t xml:space="preserve">10. 试产与量产过渡</w:t>
      </w:r>
    </w:p>
    <w:p>
      <w:pPr>
        <w:pStyle w:val="Heading3"/>
      </w:pPr>
      <w:r>
        <w:t xml:space="preserve">10.1 打样、小批与量产</w:t>
      </w:r>
    </w:p>
    <w:p>
      <w:pPr>
        <w:pStyle w:val="ListParagraph"/>
      </w:pPr>
      <w:r>
        <w:t xml:space="preserve">• 打样验证设计功能和工艺可行性；</w:t>
      </w:r>
    </w:p>
    <w:p>
      <w:pPr>
        <w:pStyle w:val="ListParagraph"/>
      </w:pPr>
      <w:r>
        <w:t xml:space="preserve">• 小批验证良率、工艺稳定性和测试方案；</w:t>
      </w:r>
    </w:p>
    <w:p>
      <w:pPr>
        <w:pStyle w:val="ListParagraph"/>
      </w:pPr>
      <w:r>
        <w:t xml:space="preserve">• 量产验证产能、成本和一致性；</w:t>
      </w:r>
    </w:p>
    <w:p>
      <w:pPr>
        <w:pStyle w:val="ListParagraph"/>
      </w:pPr>
      <w:r>
        <w:t xml:space="preserve">• 每个阶段都应有明确的放行标准。</w:t>
      </w:r>
    </w:p>
    <w:p>
      <w:pPr>
        <w:pStyle w:val="Heading3"/>
      </w:pPr>
      <w:r>
        <w:t xml:space="preserve">10.2 良率与工艺能力</w:t>
      </w:r>
    </w:p>
    <w:p>
      <w:pPr>
        <w:pStyle w:val="ListParagraph"/>
      </w:pPr>
      <w:r>
        <w:t xml:space="preserve">• 统计关键工序的良率和不合格分布；</w:t>
      </w:r>
    </w:p>
    <w:p>
      <w:pPr>
        <w:pStyle w:val="ListParagraph"/>
      </w:pPr>
      <w:r>
        <w:t xml:space="preserve">• 对关键尺寸和参数评估工艺能力指数（CPK）；</w:t>
      </w:r>
    </w:p>
    <w:p>
      <w:pPr>
        <w:pStyle w:val="ListParagraph"/>
      </w:pPr>
      <w:r>
        <w:t xml:space="preserve">• 对重复出现的问题进行根本原因分析；</w:t>
      </w:r>
    </w:p>
    <w:p>
      <w:pPr>
        <w:pStyle w:val="ListParagraph"/>
      </w:pPr>
      <w:r>
        <w:t xml:space="preserve">• 通过DOE优化工艺窗口，而不是简单调参。</w:t>
      </w:r>
    </w:p>
    <w:p>
      <w:pPr>
        <w:pStyle w:val="Heading3"/>
      </w:pPr>
      <w:r>
        <w:t xml:space="preserve">10.3 常见量产问题与对策</w:t>
      </w:r>
    </w:p>
    <w:tbl>
      <w:tblPr>
        <w:tblStyle w:val="TableGrid"/>
        <w:tblW w:w="0" w:type="auto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CellMar>
          <w:top w:w="60" w:type="dxa"/>
          <w:left w:w="90" w:type="dxa"/>
          <w:bottom w:w="60" w:type="dxa"/>
          <w:right w:w="90" w:type="dxa"/>
        </w:tblCellMar>
        <w:tblLook w:val="04A0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  <w:shd w:val="clear" w:color="auto" w:fill="D9E2F3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b/>
                <w:bCs/>
                <w:sz w:val="19"/>
              </w:rPr>
              <w:t xml:space="preserve">问题</w:t>
            </w:r>
          </w:p>
        </w:tc>
        <w:tc>
          <w:tcPr>
            <w:tcW w:w="3000" w:type="dxa"/>
            <w:shd w:val="clear" w:color="auto" w:fill="D9E2F3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b/>
                <w:bCs/>
                <w:sz w:val="19"/>
              </w:rPr>
              <w:t xml:space="preserve">可能原因</w:t>
            </w:r>
          </w:p>
        </w:tc>
        <w:tc>
          <w:tcPr>
            <w:tcW w:w="3000" w:type="dxa"/>
            <w:shd w:val="clear" w:color="auto" w:fill="D9E2F3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b/>
                <w:bCs/>
                <w:sz w:val="19"/>
              </w:rPr>
              <w:t xml:space="preserve">对策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批量虚焊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锡膏、钢网、回流曲线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优化印刷和曲线，加强SPI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BGA空洞偏高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助焊剂、焊盘、回流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优化开孔和曲线，控制来料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立碑增多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焊盘和锡量不均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优化焊盘和钢网设计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阻抗超差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叠层和线宽波动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与板厂确认叠层和补偿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板翘曲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叠层不对称、热应力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优化叠层和层压参数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交期延误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物料、产能、异常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提前备料，建立升级机制</w:t>
            </w:r>
          </w:p>
        </w:tc>
      </w:tr>
    </w:tbl>
    <w:p>
      <w:pPr>
        <w:spacing w:after="0" w:line="240" w:lineRule="auto"/>
      </w:pPr>
    </w:p>
    <w:p>
      <w:pPr>
        <w:pBdr>
          <w:bottom w:val="single" w:sz="6" w:space="1" w:color="D0D0D0"/>
        </w:pBdr>
        <w:spacing w:before="120" w:after="180" w:line="240" w:lineRule="auto"/>
      </w:pPr>
    </w:p>
    <w:p>
      <w:pPr>
        <w:pStyle w:val="Heading2"/>
      </w:pPr>
      <w:r>
        <w:t xml:space="preserve">11. 常见问题速查</w:t>
      </w:r>
    </w:p>
    <w:tbl>
      <w:tblPr>
        <w:tblStyle w:val="TableGrid"/>
        <w:tblW w:w="0" w:type="auto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CellMar>
          <w:top w:w="60" w:type="dxa"/>
          <w:left w:w="90" w:type="dxa"/>
          <w:bottom w:w="60" w:type="dxa"/>
          <w:right w:w="90" w:type="dxa"/>
        </w:tblCellMar>
        <w:tblLook w:val="04A0"/>
      </w:tblPr>
      <w:tblGrid>
        <w:gridCol w:w="4500"/>
        <w:gridCol w:w="4500"/>
      </w:tblGrid>
      <w:tr>
        <w:trPr>
          <w:tblHeader/>
        </w:trPr>
        <w:tc>
          <w:tcPr>
            <w:tcW w:w="4500" w:type="dxa"/>
            <w:shd w:val="clear" w:color="auto" w:fill="D9E2F3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b/>
                <w:bCs/>
                <w:sz w:val="19"/>
              </w:rPr>
              <w:t xml:space="preserve">现象</w:t>
            </w:r>
          </w:p>
        </w:tc>
        <w:tc>
          <w:tcPr>
            <w:tcW w:w="4500" w:type="dxa"/>
            <w:shd w:val="clear" w:color="auto" w:fill="D9E2F3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b/>
                <w:bCs/>
                <w:sz w:val="19"/>
              </w:rPr>
              <w:t xml:space="preserve">优先排查方向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焊点发黑、不润湿</w:t>
            </w:r>
          </w:p>
        </w:tc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焊盘氧化、表面处理、助焊剂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连续多板同一位置失效</w:t>
            </w:r>
          </w:p>
        </w:tc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钢网、焊盘、器件或工艺参数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首件合格、批量不良</w:t>
            </w:r>
          </w:p>
        </w:tc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过程稳定性、物料批次、设备漂移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X-Ray可见空洞</w:t>
            </w:r>
          </w:p>
        </w:tc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回流曲线、助焊剂、焊盘设计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板面局部起泡</w:t>
            </w:r>
          </w:p>
        </w:tc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吸潮、层压、阻焊工艺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阻抗测试不合格</w:t>
            </w:r>
          </w:p>
        </w:tc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叠层、线宽、材料介电常数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分板后器件开裂</w:t>
            </w:r>
          </w:p>
        </w:tc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分板应力、器件位置、拼板设计</w:t>
            </w:r>
          </w:p>
        </w:tc>
      </w:tr>
    </w:tbl>
    <w:p>
      <w:pPr>
        <w:spacing w:after="0" w:line="240" w:lineRule="auto"/>
      </w:pPr>
    </w:p>
    <w:p>
      <w:pPr>
        <w:pBdr>
          <w:bottom w:val="single" w:sz="6" w:space="1" w:color="D0D0D0"/>
        </w:pBdr>
        <w:spacing w:before="120" w:after="180" w:line="240" w:lineRule="auto"/>
      </w:pPr>
    </w:p>
    <w:p>
      <w:pPr>
        <w:pStyle w:val="Heading2"/>
      </w:pPr>
      <w:r>
        <w:t xml:space="preserve">12. 结语：制板与贴片的四个层次</w:t>
      </w:r>
    </w:p>
    <w:p>
      <w:r>
        <w:t xml:space="preserve">制板与贴片能力可以分为四个层次：</w:t>
      </w:r>
    </w:p>
    <w:p>
      <w:pPr>
        <w:pStyle w:val="ListParagraph"/>
      </w:pPr>
      <w:r>
        <w:t xml:space="preserve">1. </w:t>
      </w:r>
      <w:r>
        <w:rPr>
          <w:rFonts w:ascii="Calibri" w:hAnsi="Calibri" w:eastAsia="微软雅黑" w:cs="Calibri"/>
          <w:b/>
          <w:bCs/>
        </w:rPr>
        <w:t xml:space="preserve">会做</w:t>
      </w:r>
      <w:r>
        <w:t xml:space="preserve">：能把文件交给板厂和贴片厂，做出样品。</w:t>
      </w:r>
    </w:p>
    <w:p>
      <w:pPr>
        <w:pStyle w:val="ListParagraph"/>
      </w:pPr>
      <w:r>
        <w:t xml:space="preserve">2. </w:t>
      </w:r>
      <w:r>
        <w:rPr>
          <w:rFonts w:ascii="Calibri" w:hAnsi="Calibri" w:eastAsia="微软雅黑" w:cs="Calibri"/>
          <w:b/>
          <w:bCs/>
        </w:rPr>
        <w:t xml:space="preserve">会控</w:t>
      </w:r>
      <w:r>
        <w:t xml:space="preserve">：能控制关键工艺参数，保证批次一致。</w:t>
      </w:r>
    </w:p>
    <w:p>
      <w:pPr>
        <w:pStyle w:val="ListParagraph"/>
      </w:pPr>
      <w:r>
        <w:t xml:space="preserve">3. </w:t>
      </w:r>
      <w:r>
        <w:rPr>
          <w:rFonts w:ascii="Calibri" w:hAnsi="Calibri" w:eastAsia="微软雅黑" w:cs="Calibri"/>
          <w:b/>
          <w:bCs/>
        </w:rPr>
        <w:t xml:space="preserve">会防</w:t>
      </w:r>
      <w:r>
        <w:t xml:space="preserve">：能预见缺陷风险，提前优化设计和工艺。</w:t>
      </w:r>
    </w:p>
    <w:p>
      <w:pPr>
        <w:pStyle w:val="ListParagraph"/>
      </w:pPr>
      <w:r>
        <w:t xml:space="preserve">4. </w:t>
      </w:r>
      <w:r>
        <w:rPr>
          <w:rFonts w:ascii="Calibri" w:hAnsi="Calibri" w:eastAsia="微软雅黑" w:cs="Calibri"/>
          <w:b/>
          <w:bCs/>
        </w:rPr>
        <w:t xml:space="preserve">会管</w:t>
      </w:r>
      <w:r>
        <w:t xml:space="preserve">：能管理供应链、交期、成本和追溯，实现稳定量产。</w:t>
      </w:r>
    </w:p>
    <w:p>
      <w:r>
        <w:t xml:space="preserve">从"会做"到"会管"，靠的不是单点技巧，而是标准化的流程、量化的数据和持续的问题闭环。</w:t>
      </w:r>
    </w:p>
    <w:p>
      <w:pPr>
        <w:pBdr>
          <w:bottom w:val="single" w:sz="6" w:space="1" w:color="D0D0D0"/>
        </w:pBdr>
        <w:spacing w:before="120" w:after="180" w:line="240" w:lineRule="auto"/>
      </w:pPr>
    </w:p>
    <w:p>
      <w:pPr>
        <w:pStyle w:val="Heading2"/>
      </w:pPr>
      <w:r>
        <w:t xml:space="preserve">附录A：制板与贴片检查清单</w:t>
      </w:r>
    </w:p>
    <w:p>
      <w:pPr>
        <w:pStyle w:val="Heading3"/>
      </w:pPr>
      <w:r>
        <w:t xml:space="preserve">一、生产资料</w:t>
      </w:r>
    </w:p>
    <w:p>
      <w:pPr>
        <w:pStyle w:val="ListParagraph"/>
      </w:pPr>
      <w:r>
        <w:t xml:space="preserve">☐ Gerber、钻孔、叠层和阻抗文件完整且版本一致。</w:t>
      </w:r>
    </w:p>
    <w:p>
      <w:pPr>
        <w:pStyle w:val="ListParagraph"/>
      </w:pPr>
      <w:r>
        <w:t xml:space="preserve">☐ 拼板、坐标、钢网和装配图正确。</w:t>
      </w:r>
    </w:p>
    <w:p>
      <w:pPr>
        <w:pStyle w:val="ListParagraph"/>
      </w:pPr>
      <w:r>
        <w:t xml:space="preserve">☐ BOM与设计文件一致，替代料已确认。</w:t>
      </w:r>
    </w:p>
    <w:p>
      <w:pPr>
        <w:pStyle w:val="ListParagraph"/>
      </w:pPr>
      <w:r>
        <w:t xml:space="preserve">☐ 工程确认（EQ）问题已全部回复闭环。</w:t>
      </w:r>
    </w:p>
    <w:p>
      <w:pPr>
        <w:pStyle w:val="Heading3"/>
      </w:pPr>
      <w:r>
        <w:t xml:space="preserve">二、制板</w:t>
      </w:r>
    </w:p>
    <w:p>
      <w:pPr>
        <w:pStyle w:val="ListParagraph"/>
      </w:pPr>
      <w:r>
        <w:t xml:space="preserve">☐ 线宽线距、孔径和环宽满足板厂能力。</w:t>
      </w:r>
    </w:p>
    <w:p>
      <w:pPr>
        <w:pStyle w:val="ListParagraph"/>
      </w:pPr>
      <w:r>
        <w:t xml:space="preserve">☐ 叠层对称，阻抗可制造并已确认。</w:t>
      </w:r>
    </w:p>
    <w:p>
      <w:pPr>
        <w:pStyle w:val="ListParagraph"/>
      </w:pPr>
      <w:r>
        <w:t xml:space="preserve">☐ 表面处理与焊接工艺和存储条件匹配。</w:t>
      </w:r>
    </w:p>
    <w:p>
      <w:pPr>
        <w:pStyle w:val="ListParagraph"/>
      </w:pPr>
      <w:r>
        <w:t xml:space="preserve">☐ 拼板和分板方式合理，应力可控。</w:t>
      </w:r>
    </w:p>
    <w:p>
      <w:pPr>
        <w:pStyle w:val="ListParagraph"/>
      </w:pPr>
      <w:r>
        <w:t xml:space="preserve">☐ 电测和阻抗测试要求明确。</w:t>
      </w:r>
    </w:p>
    <w:p>
      <w:pPr>
        <w:pStyle w:val="Heading3"/>
      </w:pPr>
      <w:r>
        <w:t xml:space="preserve">三、来料与仓储</w:t>
      </w:r>
    </w:p>
    <w:p>
      <w:pPr>
        <w:pStyle w:val="ListParagraph"/>
      </w:pPr>
      <w:r>
        <w:t xml:space="preserve">☐ 物料型号、批次和包装核对无误。</w:t>
      </w:r>
    </w:p>
    <w:p>
      <w:pPr>
        <w:pStyle w:val="ListParagraph"/>
      </w:pPr>
      <w:r>
        <w:t xml:space="preserve">☐ 湿敏器件按MSL等级管理和烘烤。</w:t>
      </w:r>
    </w:p>
    <w:p>
      <w:pPr>
        <w:pStyle w:val="ListParagraph"/>
      </w:pPr>
      <w:r>
        <w:t xml:space="preserve">☐ 锡膏冷藏、回温和使用时间受控。</w:t>
      </w:r>
    </w:p>
    <w:p>
      <w:pPr>
        <w:pStyle w:val="ListParagraph"/>
      </w:pPr>
      <w:r>
        <w:t xml:space="preserve">☐ ESD和防潮措施落实到位。</w:t>
      </w:r>
    </w:p>
    <w:p>
      <w:pPr>
        <w:pStyle w:val="Heading3"/>
      </w:pPr>
      <w:r>
        <w:t xml:space="preserve">四、贴片工艺</w:t>
      </w:r>
    </w:p>
    <w:p>
      <w:pPr>
        <w:pStyle w:val="ListParagraph"/>
      </w:pPr>
      <w:r>
        <w:t xml:space="preserve">☐ 钢网开孔和厚度满足工艺要求。</w:t>
      </w:r>
    </w:p>
    <w:p>
      <w:pPr>
        <w:pStyle w:val="ListParagraph"/>
      </w:pPr>
      <w:r>
        <w:t xml:space="preserve">☐ 锡膏印刷厚度和均匀性受控，SPI正常。</w:t>
      </w:r>
    </w:p>
    <w:p>
      <w:pPr>
        <w:pStyle w:val="ListParagraph"/>
      </w:pPr>
      <w:r>
        <w:t xml:space="preserve">☐ 贴装精度和元件方向正确。</w:t>
      </w:r>
    </w:p>
    <w:p>
      <w:pPr>
        <w:pStyle w:val="ListParagraph"/>
      </w:pPr>
      <w:r>
        <w:t xml:space="preserve">☐ 回流曲线经过验证并覆盖不同板型。</w:t>
      </w:r>
    </w:p>
    <w:p>
      <w:pPr>
        <w:pStyle w:val="ListParagraph"/>
      </w:pPr>
      <w:r>
        <w:t xml:space="preserve">☐ 波峰焊治具和透锡质量满足要求。</w:t>
      </w:r>
    </w:p>
    <w:p>
      <w:pPr>
        <w:pStyle w:val="Heading3"/>
      </w:pPr>
      <w:r>
        <w:t xml:space="preserve">五、检验与质量</w:t>
      </w:r>
    </w:p>
    <w:p>
      <w:pPr>
        <w:pStyle w:val="ListParagraph"/>
      </w:pPr>
      <w:r>
        <w:t xml:space="preserve">☐ 首件确认完成并保留记录。</w:t>
      </w:r>
    </w:p>
    <w:p>
      <w:pPr>
        <w:pStyle w:val="ListParagraph"/>
      </w:pPr>
      <w:r>
        <w:t xml:space="preserve">☐ AOI、X-Ray等检测项目覆盖关键焊点。</w:t>
      </w:r>
    </w:p>
    <w:p>
      <w:pPr>
        <w:pStyle w:val="ListParagraph"/>
      </w:pPr>
      <w:r>
        <w:t xml:space="preserve">☐ 外观和功能检验标准明确。</w:t>
      </w:r>
    </w:p>
    <w:p>
      <w:pPr>
        <w:pStyle w:val="ListParagraph"/>
      </w:pPr>
      <w:r>
        <w:t xml:space="preserve">☐ 关键器件空洞率和焊点形态可接受。</w:t>
      </w:r>
    </w:p>
    <w:p>
      <w:pPr>
        <w:pStyle w:val="ListParagraph"/>
      </w:pPr>
      <w:r>
        <w:t xml:space="preserve">☐ 不良品分析和追溯机制有效。</w:t>
      </w:r>
    </w:p>
    <w:p>
      <w:pPr>
        <w:pStyle w:val="Heading3"/>
      </w:pPr>
      <w:r>
        <w:t xml:space="preserve">六、可靠性与量产</w:t>
      </w:r>
    </w:p>
    <w:p>
      <w:pPr>
        <w:pStyle w:val="ListParagraph"/>
      </w:pPr>
      <w:r>
        <w:t xml:space="preserve">☐ 温循、振动、跌落等可靠性试验通过。</w:t>
      </w:r>
    </w:p>
    <w:p>
      <w:pPr>
        <w:pStyle w:val="ListParagraph"/>
      </w:pPr>
      <w:r>
        <w:t xml:space="preserve">☐ 试产良率和工艺能力满足量产要求。</w:t>
      </w:r>
    </w:p>
    <w:p>
      <w:pPr>
        <w:pStyle w:val="ListParagraph"/>
      </w:pPr>
      <w:r>
        <w:t xml:space="preserve">☐ 物料、工艺和设计的变更受控。</w:t>
      </w:r>
    </w:p>
    <w:p>
      <w:pPr>
        <w:pStyle w:val="ListParagraph"/>
      </w:pPr>
      <w:r>
        <w:t xml:space="preserve">☐ 交期、成本和产能满足产品计划。</w:t>
      </w:r>
    </w:p>
    <w:p>
      <w:pPr>
        <w:pBdr>
          <w:bottom w:val="single" w:sz="6" w:space="1" w:color="D0D0D0"/>
        </w:pBdr>
        <w:spacing w:before="120" w:after="180" w:line="240" w:lineRule="auto"/>
      </w:pPr>
    </w:p>
    <w:p>
      <w:pPr>
        <w:pStyle w:val="Heading2"/>
      </w:pPr>
      <w:r>
        <w:t xml:space="preserve">附录B：生产文件交接确认表</w:t>
      </w:r>
    </w:p>
    <w:tbl>
      <w:tblPr>
        <w:tblStyle w:val="TableGrid"/>
        <w:tblW w:w="0" w:type="auto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CellMar>
          <w:top w:w="60" w:type="dxa"/>
          <w:left w:w="90" w:type="dxa"/>
          <w:bottom w:w="60" w:type="dxa"/>
          <w:right w:w="90" w:type="dxa"/>
        </w:tblCellMar>
        <w:tblLook w:val="04A0"/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w="2250" w:type="dxa"/>
            <w:shd w:val="clear" w:color="auto" w:fill="D9E2F3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b/>
                <w:bCs/>
                <w:sz w:val="19"/>
              </w:rPr>
              <w:t xml:space="preserve">项目</w:t>
            </w:r>
          </w:p>
        </w:tc>
        <w:tc>
          <w:tcPr>
            <w:tcW w:w="2250" w:type="dxa"/>
            <w:shd w:val="clear" w:color="auto" w:fill="D9E2F3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b/>
                <w:bCs/>
                <w:sz w:val="19"/>
              </w:rPr>
              <w:t xml:space="preserve">内容</w:t>
            </w:r>
          </w:p>
        </w:tc>
        <w:tc>
          <w:tcPr>
            <w:tcW w:w="2250" w:type="dxa"/>
            <w:shd w:val="clear" w:color="auto" w:fill="D9E2F3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b/>
                <w:bCs/>
                <w:sz w:val="19"/>
              </w:rPr>
              <w:t xml:space="preserve">确认人</w:t>
            </w:r>
          </w:p>
        </w:tc>
        <w:tc>
          <w:tcPr>
            <w:tcW w:w="2250" w:type="dxa"/>
            <w:shd w:val="clear" w:color="auto" w:fill="D9E2F3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b/>
                <w:bCs/>
                <w:sz w:val="19"/>
              </w:rPr>
              <w:t xml:space="preserve">状态</w:t>
            </w:r>
          </w:p>
        </w:tc>
      </w:tr>
      <w:tr>
        <w:tc>
          <w:tcPr>
            <w:tcW w:w="225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Gerber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各层图形、阻焊、字符、成型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硬件/工艺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 w:line="260" w:lineRule="auto"/>
            </w:pPr>
            <w:r>
              <w:t xml:space="preserve"/>
            </w:r>
          </w:p>
        </w:tc>
      </w:tr>
      <w:tr>
        <w:tc>
          <w:tcPr>
            <w:tcW w:w="225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钻孔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孔径、孔位、金属化属性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工艺/板厂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 w:line="260" w:lineRule="auto"/>
            </w:pPr>
            <w:r>
              <w:t xml:space="preserve"/>
            </w:r>
          </w:p>
        </w:tc>
      </w:tr>
      <w:tr>
        <w:tc>
          <w:tcPr>
            <w:tcW w:w="225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叠层阻抗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层结构、铜厚、目标阻抗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硬件/板厂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 w:line="260" w:lineRule="auto"/>
            </w:pPr>
            <w:r>
              <w:t xml:space="preserve"/>
            </w:r>
          </w:p>
        </w:tc>
      </w:tr>
      <w:tr>
        <w:tc>
          <w:tcPr>
            <w:tcW w:w="225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拼板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拼板方式、工艺边、分板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工艺/板厂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 w:line="260" w:lineRule="auto"/>
            </w:pPr>
            <w:r>
              <w:t xml:space="preserve"/>
            </w:r>
          </w:p>
        </w:tc>
      </w:tr>
      <w:tr>
        <w:tc>
          <w:tcPr>
            <w:tcW w:w="225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坐标钢网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坐标、角度、钢网开孔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工艺/贴片厂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 w:line="260" w:lineRule="auto"/>
            </w:pPr>
            <w:r>
              <w:t xml:space="preserve"/>
            </w:r>
          </w:p>
        </w:tc>
      </w:tr>
      <w:tr>
        <w:tc>
          <w:tcPr>
            <w:tcW w:w="225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BOM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型号、位号、替代料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硬件/采购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 w:line="260" w:lineRule="auto"/>
            </w:pPr>
            <w:r>
              <w:t xml:space="preserve"/>
            </w:r>
          </w:p>
        </w:tc>
      </w:tr>
      <w:tr>
        <w:tc>
          <w:tcPr>
            <w:tcW w:w="225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装配图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方向、极性、位置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硬件/贴片厂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 w:line="260" w:lineRule="auto"/>
            </w:pPr>
            <w:r>
              <w:t xml:space="preserve"/>
            </w:r>
          </w:p>
        </w:tc>
      </w:tr>
      <w:tr>
        <w:tc>
          <w:tcPr>
            <w:tcW w:w="225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测试要求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测试点、烧录、检验标准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测试/工艺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 w:line="260" w:lineRule="auto"/>
            </w:pPr>
            <w:r>
              <w:t xml:space="preserve"/>
            </w:r>
          </w:p>
        </w:tc>
      </w:tr>
      <w:tr>
        <w:tc>
          <w:tcPr>
            <w:tcW w:w="225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包装要求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防潮、防静电、标识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工艺/仓库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 w:line="260" w:lineRule="auto"/>
            </w:pPr>
            <w:r>
              <w:t xml:space="preserve"/>
            </w:r>
          </w:p>
        </w:tc>
      </w:tr>
    </w:tbl>
    <w:p>
      <w:pPr>
        <w:spacing w:after="0" w:line="240" w:lineRule="auto"/>
      </w:pPr>
    </w:p>
    <w:p>
      <w:pPr>
        <w:pBdr>
          <w:bottom w:val="single" w:sz="6" w:space="1" w:color="D0D0D0"/>
        </w:pBdr>
        <w:spacing w:before="120" w:after="180" w:line="240" w:lineRule="auto"/>
      </w:pPr>
    </w:p>
    <w:p>
      <w:pPr>
        <w:pStyle w:val="Heading2"/>
      </w:pPr>
      <w:r>
        <w:t xml:space="preserve">附录C：术语速查</w:t>
      </w:r>
    </w:p>
    <w:tbl>
      <w:tblPr>
        <w:tblStyle w:val="TableGrid"/>
        <w:tblW w:w="0" w:type="auto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CellMar>
          <w:top w:w="60" w:type="dxa"/>
          <w:left w:w="90" w:type="dxa"/>
          <w:bottom w:w="60" w:type="dxa"/>
          <w:right w:w="90" w:type="dxa"/>
        </w:tblCellMar>
        <w:tblLook w:val="04A0"/>
      </w:tblPr>
      <w:tblGrid>
        <w:gridCol w:w="4500"/>
        <w:gridCol w:w="4500"/>
      </w:tblGrid>
      <w:tr>
        <w:trPr>
          <w:tblHeader/>
        </w:trPr>
        <w:tc>
          <w:tcPr>
            <w:tcW w:w="4500" w:type="dxa"/>
            <w:shd w:val="clear" w:color="auto" w:fill="D9E2F3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b/>
                <w:bCs/>
                <w:sz w:val="19"/>
              </w:rPr>
              <w:t xml:space="preserve">术语</w:t>
            </w:r>
          </w:p>
        </w:tc>
        <w:tc>
          <w:tcPr>
            <w:tcW w:w="4500" w:type="dxa"/>
            <w:shd w:val="clear" w:color="auto" w:fill="D9E2F3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b/>
                <w:bCs/>
                <w:sz w:val="19"/>
              </w:rPr>
              <w:t xml:space="preserve">含义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Gerber</w:t>
            </w:r>
          </w:p>
        </w:tc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PCB各层图形的标准文件格式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EQ</w:t>
            </w:r>
          </w:p>
        </w:tc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Engineering Query，工程确认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SMT</w:t>
            </w:r>
          </w:p>
        </w:tc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Surface Mount Technology，表面贴装技术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SPI</w:t>
            </w:r>
          </w:p>
        </w:tc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Solder Paste Inspection，锡膏检测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AOI</w:t>
            </w:r>
          </w:p>
        </w:tc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Automated Optical Inspection，自动光学检测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X-Ray</w:t>
            </w:r>
          </w:p>
        </w:tc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用于检测隐藏焊点的透视检测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MSL</w:t>
            </w:r>
          </w:p>
        </w:tc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Moisture Sensitivity Level，湿敏等级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TAL</w:t>
            </w:r>
          </w:p>
        </w:tc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Time Above Liquidus，液相以上时间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FR-4</w:t>
            </w:r>
          </w:p>
        </w:tc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常用玻璃纤维环氧树脂板材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Tg</w:t>
            </w:r>
          </w:p>
        </w:tc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玻璃化转变温度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ENIG</w:t>
            </w:r>
          </w:p>
        </w:tc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化学沉镍金表面处理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OSP</w:t>
            </w:r>
          </w:p>
        </w:tc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有机保焊膜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HASL</w:t>
            </w:r>
          </w:p>
        </w:tc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热风整平喷锡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V-cut</w:t>
            </w:r>
          </w:p>
        </w:tc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V形切割分板方式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邮票孔</w:t>
            </w:r>
          </w:p>
        </w:tc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用于分板的密集小孔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工艺边</w:t>
            </w:r>
          </w:p>
        </w:tc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拼板边缘用于设备和定位的区域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三防漆</w:t>
            </w:r>
          </w:p>
        </w:tc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防潮、防腐蚀、防霉的涂覆材料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背钻</w:t>
            </w:r>
          </w:p>
        </w:tc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去除过孔残桩的工艺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CPK</w:t>
            </w:r>
          </w:p>
        </w:tc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工艺能力指数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DOE</w:t>
            </w:r>
          </w:p>
        </w:tc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试验设计，用于优化工艺参数</w:t>
            </w:r>
          </w:p>
        </w:tc>
      </w:tr>
    </w:tbl>
    <w:p>
      <w:pPr>
        <w:spacing w:after="0" w:line="240" w:lineRule="auto"/>
      </w:pPr>
    </w:p>
    <w:p>
      <w:pPr>
        <w:pBdr>
          <w:bottom w:val="single" w:sz="6" w:space="1" w:color="D0D0D0"/>
        </w:pBdr>
        <w:spacing w:before="120" w:after="180" w:line="240" w:lineRule="auto"/>
      </w:pPr>
    </w:p>
    <w:p>
      <w:pPr>
        <w:pStyle w:val="Quote"/>
      </w:pPr>
      <w:r>
        <w:t xml:space="preserve">本文可作为硬件团队的制板与贴片工艺规范和评审基线，建议结合具体产品领域、板厂能力和贴片厂工艺水平补充专用要求，并在量产复盘中持续迭代。</w:t>
      </w:r>
    </w:p>
    <w:sectPr>
      <w:footerReference w:type="default" r:id="rId2"/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  <w:spacing w:after="0" w:line="240" w:lineRule="auto"/>
    </w:pPr>
    <w:r>
      <w:rPr>
        <w:rFonts w:ascii="Calibri" w:hAnsi="Calibri" w:eastAsia="微软雅黑"/>
        <w:sz w:val="18"/>
        <w:color w:val="808080"/>
      </w:rPr>
      <w:t xml:space="preserve">第 </w:t>
    </w:r>
    <w:fldSimple w:instr=" PAGE ">
      <w:r>
        <w:rPr>
          <w:rFonts w:ascii="Calibri" w:hAnsi="Calibri" w:eastAsia="微软雅黑"/>
          <w:sz w:val="18"/>
          <w:color w:val="808080"/>
        </w:rPr>
        <w:t>1</w:t>
      </w:r>
    </w:fldSimple>
    <w:r>
      <w:rPr>
        <w:rFonts w:ascii="Calibri" w:hAnsi="Calibri" w:eastAsia="微软雅黑"/>
        <w:sz w:val="18"/>
        <w:color w:val="808080"/>
      </w:rPr>
      <w:t xml:space="preserve"> 页</w:t>
    </w:r>
  </w:p>
</w:ftr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微软雅黑" w:cs="Calibri"/>
        <w:sz w:val="21"/>
        <w:szCs w:val="21"/>
        <w:lang w:val="en-US" w:eastAsia="zh-CN"/>
      </w:rPr>
    </w:rPrDefault>
    <w:pPrDefault>
      <w:pPr>
        <w:spacing w:after="120" w:line="330" w:lineRule="auto"/>
        <w:jc w:val="both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360" w:after="200" w:line="300" w:lineRule="auto"/>
      <w:outlineLvl w:val="0"/>
    </w:pPr>
    <w:rPr>
      <w:rFonts w:ascii="Calibri" w:hAnsi="Calibri" w:eastAsia="微软雅黑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300" w:after="160" w:line="300" w:lineRule="auto"/>
      <w:outlineLvl w:val="1"/>
    </w:pPr>
    <w:rPr>
      <w:rFonts w:ascii="Calibri" w:hAnsi="Calibri" w:eastAsia="微软雅黑"/>
      <w:b/>
      <w:bCs/>
      <w:color w:val="2E74B5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260" w:after="140" w:line="300" w:lineRule="auto"/>
      <w:outlineLvl w:val="2"/>
    </w:pPr>
    <w:rPr>
      <w:rFonts w:ascii="Calibri" w:hAnsi="Calibri" w:eastAsia="微软雅黑"/>
      <w:b/>
      <w:bCs/>
      <w:color w:val="1F4E79"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20" w:after="120" w:line="300" w:lineRule="auto"/>
      <w:outlineLvl w:val="3"/>
    </w:pPr>
    <w:rPr>
      <w:rFonts w:ascii="Calibri" w:hAnsi="Calibri" w:eastAsia="微软雅黑"/>
      <w:b/>
      <w:bCs/>
      <w:color w:val="333333"/>
      <w:sz w:val="22"/>
      <w:szCs w:val="22"/>
    </w:rPr>
  </w:style>
  <w:style w:type="paragraph" w:styleId="Quote">
    <w:name w:val="Quote"/>
    <w:basedOn w:val="Normal"/>
    <w:qFormat/>
    <w:pPr>
      <w:pBdr>
        <w:left w:val="single" w:sz="18" w:space="10" w:color="2E74B5"/>
      </w:pBdr>
      <w:shd w:val="clear" w:color="auto" w:fill="F2F6FC"/>
      <w:spacing w:before="120" w:after="200" w:line="300" w:lineRule="auto"/>
      <w:ind w:left="240" w:right="120"/>
    </w:pPr>
    <w:rPr>
      <w:rFonts w:ascii="Calibri" w:hAnsi="Calibri" w:eastAsia="微软雅黑"/>
      <w:i/>
      <w:color w:val="404040"/>
    </w:rPr>
  </w:style>
  <w:style w:type="paragraph" w:styleId="ListParagraph">
    <w:name w:val="List Paragraph"/>
    <w:basedOn w:val="Normal"/>
    <w:pPr>
      <w:spacing w:after="60" w:line="310" w:lineRule="auto"/>
      <w:ind w:left="420" w:hanging="260"/>
    </w:pPr>
  </w:style>
  <w:style w:type="table" w:styleId="TableGrid">
    <w:name w:val="Table Grid"/>
    <w:tblPr>
      <w:tblBorders>
        <w:top w:val="single" w:sz="4" w:space="0" w:color="8EAADB"/>
        <w:left w:val="single" w:sz="4" w:space="0" w:color="8EAADB"/>
        <w:bottom w:val="single" w:sz="4" w:space="0" w:color="8EAADB"/>
        <w:right w:val="single" w:sz="4" w:space="0" w:color="8EAADB"/>
        <w:insideH w:val="single" w:sz="4" w:space="0" w:color="8EAADB"/>
        <w:insideV w:val="single" w:sz="4" w:space="0" w:color="8EAADB"/>
      </w:tblBorders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硬件产品原理图设计要点</dc:title>
  <dc:subject>硬件设计 / 原理图设计 / 评审规范</dc:subject>
  <dc:creator>硬件工程</dc:creator>
  <cp:lastModifiedBy>硬件工程</cp:lastModifiedBy>
  <dcterms:created xsi:type="dcterms:W3CDTF">2026-10-02T00:00:00Z</dcterms:created>
  <dcterms:modified xsi:type="dcterms:W3CDTF">2026-10-02T00:00:00Z</dcterms:modified>
</cp:coreProperties>
</file>