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FF6C872">
      <w:pPr>
        <w:spacing w:after="78"/>
        <w:jc w:val="center"/>
      </w:pPr>
      <w:r>
        <w:rPr>
          <w:rFonts w:hint="eastAsia" w:ascii="宋体" w:hAnsi="宋体" w:eastAsia="宋体" w:cs="宋体"/>
          <w:color w:val="1F3864"/>
          <w:sz w:val="26"/>
          <w:lang w:eastAsia="zh-CN"/>
        </w:rPr>
        <w:t>硬件接口协议系列</w:t>
      </w:r>
    </w:p>
    <w:p w14:paraId="553DBC6B">
      <w:pPr>
        <w:spacing w:after="416"/>
        <w:jc w:val="center"/>
      </w:pPr>
      <w:r>
        <w:rPr>
          <w:rFonts w:hint="eastAsia" w:ascii="宋体" w:hAnsi="宋体" w:eastAsia="宋体" w:cs="宋体"/>
          <w:b w:val="1"/>
          <w:color w:val="1F3864"/>
          <w:sz w:val="52"/>
          <w:lang w:eastAsia="zh-CN"/>
        </w:rPr>
        <w:t>硬件接口协议之</w:t>
      </w:r>
      <w:r>
        <w:rPr>
          <w:rFonts w:ascii="黑体" w:hAnsi="黑体"/>
          <w:b w:val="1"/>
          <w:color w:val="1F3864"/>
          <w:sz w:val="52"/>
        </w:rPr>
        <w:t xml:space="preserve"> I2S </w:t>
      </w:r>
      <w:r>
        <w:rPr>
          <w:rFonts w:hint="eastAsia" w:ascii="宋体" w:hAnsi="宋体" w:eastAsia="宋体" w:cs="宋体"/>
          <w:b w:val="1"/>
          <w:color w:val="1F3864"/>
          <w:sz w:val="52"/>
          <w:lang w:eastAsia="zh-CN"/>
        </w:rPr>
        <w:t>接口</w:t>
      </w:r>
    </w:p>
    <w:p w14:paraId="6C5925BD">
      <w:pPr>
        <w:spacing w:after="1200"/>
        <w:jc w:val="center"/>
      </w:pPr>
      <w:r>
        <w:rPr>
          <w:rFonts w:hint="eastAsia" w:ascii="宋体" w:hAnsi="宋体" w:eastAsia="宋体" w:cs="宋体"/>
          <w:color w:val="666666"/>
          <w:sz w:val="30"/>
          <w:lang w:eastAsia="zh-CN"/>
        </w:rPr>
        <w:t>设计说明</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532D5FF">
            <w:pPr>
              <w:spacing w:before="55" w:after="55" w:line="240" w:lineRule="auto"/>
              <w:jc w:val="left"/>
            </w:pPr>
            <w:r>
              <w:rPr>
                <w:rFonts w:hint="eastAsia"/>
                <w:b w:val="1"/>
                <w:sz w:val="22"/>
              </w:rPr>
              <w:t>项目</w:t>
            </w:r>
          </w:p>
        </w:tc>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E1249B9">
            <w:pPr>
              <w:spacing w:before="55" w:after="55" w:line="240" w:lineRule="auto"/>
              <w:jc w:val="left"/>
            </w:pPr>
            <w:r>
              <w:rPr>
                <w:rFonts w:hint="eastAsia"/>
                <w:b w:val="1"/>
                <w:sz w:val="22"/>
              </w:rPr>
              <w:t>内容</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93DA44">
            <w:pPr>
              <w:spacing w:before="55" w:after="55" w:line="240" w:lineRule="auto"/>
              <w:jc w:val="left"/>
            </w:pPr>
            <w:r>
              <w:rPr>
                <w:rFonts w:hint="eastAsia"/>
                <w:sz w:val="22"/>
              </w:rPr>
              <w:t>文档名称</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A65ABFF">
            <w:pPr>
              <w:spacing w:before="55" w:after="55" w:line="240" w:lineRule="auto"/>
              <w:jc w:val="left"/>
            </w:pPr>
            <w:r>
              <w:rPr>
                <w:rFonts w:hint="eastAsia"/>
                <w:sz w:val="22"/>
              </w:rPr>
              <w:t>硬件接口协议之  I2S  接口设计说明</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DFCA810">
            <w:pPr>
              <w:spacing w:before="55" w:after="55" w:line="240" w:lineRule="auto"/>
              <w:jc w:val="left"/>
            </w:pPr>
            <w:r>
              <w:rPr>
                <w:rFonts w:hint="eastAsia"/>
                <w:sz w:val="22"/>
              </w:rPr>
              <w:t>适用范围</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4F6F1AD">
            <w:pPr>
              <w:spacing w:before="55" w:after="55" w:line="240" w:lineRule="auto"/>
              <w:jc w:val="left"/>
            </w:pPr>
            <w:r>
              <w:rPr>
                <w:rFonts w:hint="eastAsia"/>
                <w:sz w:val="22"/>
              </w:rPr>
              <w:t>板内主控制器与音频器件间的数字音频互连设计</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86E513E">
            <w:pPr>
              <w:spacing w:before="55" w:after="55" w:line="240" w:lineRule="auto"/>
              <w:jc w:val="left"/>
            </w:pPr>
            <w:r>
              <w:rPr>
                <w:rFonts w:hint="eastAsia"/>
                <w:sz w:val="22"/>
              </w:rPr>
              <w:t>文档版本</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DDD8E5B">
            <w:pPr>
              <w:spacing w:before="55" w:after="55" w:line="240" w:lineRule="auto"/>
              <w:jc w:val="left"/>
            </w:pPr>
            <w:r>
              <w:rPr>
                <w:sz w:val="22"/>
              </w:rPr>
              <w:t>V1.0</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6496F7">
            <w:pPr>
              <w:spacing w:before="55" w:after="55" w:line="240" w:lineRule="auto"/>
              <w:jc w:val="left"/>
            </w:pPr>
            <w:r>
              <w:rPr>
                <w:rFonts w:hint="eastAsia"/>
                <w:sz w:val="22"/>
              </w:rPr>
              <w:t>文档状态</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63B645A">
            <w:pPr>
              <w:spacing w:before="55" w:after="55" w:line="240" w:lineRule="auto"/>
              <w:jc w:val="left"/>
            </w:pPr>
            <w:r>
              <w:rPr>
                <w:rFonts w:hint="eastAsia"/>
                <w:sz w:val="22"/>
              </w:rPr>
              <w:t>设计参考</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9BBEFCD">
            <w:pPr>
              <w:spacing w:before="55" w:after="55" w:line="240" w:lineRule="auto"/>
              <w:jc w:val="left"/>
            </w:pPr>
            <w:r>
              <w:rPr>
                <w:rFonts w:hint="eastAsia"/>
                <w:sz w:val="22"/>
              </w:rPr>
              <w:t>编制日期</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4D92E6B">
            <w:pPr>
              <w:spacing w:before="55" w:after="55" w:line="240" w:lineRule="auto"/>
              <w:jc w:val="left"/>
            </w:pPr>
            <w:r>
              <w:rPr>
                <w:sz w:val="22"/>
              </w:rPr>
              <w:t>2026-10-07</w:t>
            </w:r>
          </w:p>
        </w:tc>
      </w:tr>
    </w:tbl>
    <w:p w14:paraId="1D326CA2"/>
    <w:p w14:paraId="3BF95021">
      <w:pPr>
        <w:sectPr>
          <w:type w:val="nextPage"/>
          <w:pgSz w:w="11906" w:h="16838"/>
          <w:pgMar w:top="1440" w:right="1797" w:bottom="1440" w:left="1797"/>
        </w:sectPr>
      </w:pPr>
    </w:p>
    <w:p w14:paraId="1615CEE4">
      <w:pPr>
        <w:spacing w:after="130"/>
      </w:pPr>
      <w:r>
        <w:rPr>
          <w:rFonts w:hint="eastAsia" w:ascii="黑体" w:hAnsi="黑体" w:eastAsia="黑体"/>
          <w:b w:val="1"/>
          <w:color w:val="1F3864"/>
          <w:sz w:val="26"/>
        </w:rPr>
        <w:t>目录</w:t>
      </w:r>
    </w:p>
    <w:p w14:paraId="47A583AB">
      <w:r>
        <w:fldChar w:fldCharType="begin" w:fldLock="0" w:dirty="0"/>
      </w:r>
      <w:r>
        <w:instrText>HYPERLINK \l "_Toc_section_1"</w:instrText>
      </w:r>
      <w:r>
        <w:fldChar w:fldCharType="separate" w:fldLock="0" w:dirty="0"/>
      </w:r>
      <w:r>
        <w:rPr>
          <w:rFonts w:hint="eastAsia"/>
          <w:color w:val="000000"/>
          <w:u w:val="none"/>
        </w:rPr>
        <w:t>一、文档目的与适用范围</w:t>
      </w:r>
      <w:r>
        <w:fldChar w:fldCharType="end" w:fldLock="0" w:dirty="0"/>
      </w:r>
    </w:p>
    <w:p w14:paraId="62C92DEE">
      <w:r>
        <w:fldChar w:fldCharType="begin" w:fldLock="0" w:dirty="0"/>
      </w:r>
      <w:r>
        <w:instrText>HYPERLINK \l "_Toc_section_2"</w:instrText>
      </w:r>
      <w:r>
        <w:fldChar w:fldCharType="separate" w:fldLock="0" w:dirty="0"/>
      </w:r>
      <w:r>
        <w:rPr>
          <w:rFonts w:hint="eastAsia"/>
          <w:color w:val="000000"/>
          <w:u w:val="none"/>
        </w:rPr>
        <w:t>二、接口概述</w:t>
      </w:r>
      <w:r>
        <w:fldChar w:fldCharType="end" w:fldLock="0" w:dirty="0"/>
      </w:r>
    </w:p>
    <w:p w14:paraId="1A594E61">
      <w:r>
        <w:fldChar w:fldCharType="begin" w:fldLock="0" w:dirty="0"/>
      </w:r>
      <w:r>
        <w:instrText>HYPERLINK \l "_Toc_section_3"</w:instrText>
      </w:r>
      <w:r>
        <w:fldChar w:fldCharType="separate" w:fldLock="0" w:dirty="0"/>
      </w:r>
      <w:r>
        <w:rPr>
          <w:rFonts w:hint="eastAsia"/>
          <w:color w:val="000000"/>
          <w:u w:val="none"/>
        </w:rPr>
        <w:t>三、物理层设计</w:t>
      </w:r>
      <w:r>
        <w:fldChar w:fldCharType="end" w:fldLock="0" w:dirty="0"/>
      </w:r>
    </w:p>
    <w:p w14:paraId="535C8AE4">
      <w:r>
        <w:fldChar w:fldCharType="begin" w:fldLock="0" w:dirty="0"/>
      </w:r>
      <w:r>
        <w:instrText>HYPERLINK \l "_Toc_section_4"</w:instrText>
      </w:r>
      <w:r>
        <w:fldChar w:fldCharType="separate" w:fldLock="0" w:dirty="0"/>
      </w:r>
      <w:r>
        <w:rPr>
          <w:rFonts w:hint="eastAsia"/>
          <w:color w:val="000000"/>
          <w:u w:val="none"/>
        </w:rPr>
        <w:t>四、协议层设计</w:t>
      </w:r>
      <w:r>
        <w:fldChar w:fldCharType="end" w:fldLock="0" w:dirty="0"/>
      </w:r>
    </w:p>
    <w:p w14:paraId="2AA4F267">
      <w:r>
        <w:fldChar w:fldCharType="begin" w:fldLock="0" w:dirty="0"/>
      </w:r>
      <w:r>
        <w:instrText>HYPERLINK \l "_Toc_section_5"</w:instrText>
      </w:r>
      <w:r>
        <w:fldChar w:fldCharType="separate" w:fldLock="0" w:dirty="0"/>
      </w:r>
      <w:r>
        <w:rPr>
          <w:rFonts w:hint="eastAsia"/>
          <w:color w:val="000000"/>
          <w:u w:val="none"/>
        </w:rPr>
        <w:t>五、收发操作时序</w:t>
      </w:r>
      <w:r>
        <w:fldChar w:fldCharType="end" w:fldLock="0" w:dirty="0"/>
      </w:r>
    </w:p>
    <w:p w14:paraId="0192D7DB">
      <w:r>
        <w:fldChar w:fldCharType="begin" w:fldLock="0" w:dirty="0"/>
      </w:r>
      <w:r>
        <w:instrText>HYPERLINK \l "_Toc_section_6"</w:instrText>
      </w:r>
      <w:r>
        <w:fldChar w:fldCharType="separate" w:fldLock="0" w:dirty="0"/>
      </w:r>
      <w:r>
        <w:rPr>
          <w:rFonts w:hint="eastAsia"/>
          <w:color w:val="000000"/>
          <w:u w:val="none"/>
        </w:rPr>
        <w:t>六、硬件设计要点</w:t>
      </w:r>
      <w:r>
        <w:fldChar w:fldCharType="end" w:fldLock="0" w:dirty="0"/>
      </w:r>
    </w:p>
    <w:p w14:paraId="594F0D18">
      <w:r>
        <w:fldChar w:fldCharType="begin" w:fldLock="0" w:dirty="0"/>
      </w:r>
      <w:r>
        <w:instrText>HYPERLINK \l "_Toc_section_7"</w:instrText>
      </w:r>
      <w:r>
        <w:fldChar w:fldCharType="separate" w:fldLock="0" w:dirty="0"/>
      </w:r>
      <w:r>
        <w:rPr>
          <w:rFonts w:hint="eastAsia"/>
          <w:color w:val="000000"/>
          <w:u w:val="none"/>
        </w:rPr>
        <w:t>七、典型应用场景</w:t>
      </w:r>
      <w:r>
        <w:fldChar w:fldCharType="end" w:fldLock="0" w:dirty="0"/>
      </w:r>
    </w:p>
    <w:p w14:paraId="6AB22CFB">
      <w:r>
        <w:fldChar w:fldCharType="begin" w:fldLock="0" w:dirty="0"/>
      </w:r>
      <w:r>
        <w:instrText>HYPERLINK \l "_Toc_section_8"</w:instrText>
      </w:r>
      <w:r>
        <w:fldChar w:fldCharType="separate" w:fldLock="0" w:dirty="0"/>
      </w:r>
      <w:r>
        <w:rPr>
          <w:rFonts w:hint="eastAsia"/>
          <w:color w:val="000000"/>
          <w:u w:val="none"/>
        </w:rPr>
        <w:t>八、可靠性与测试验证</w:t>
      </w:r>
      <w:r>
        <w:fldChar w:fldCharType="end" w:fldLock="0" w:dirty="0"/>
      </w:r>
    </w:p>
    <w:p w14:paraId="43370478">
      <w:r>
        <w:fldChar w:fldCharType="begin" w:fldLock="0" w:dirty="0"/>
      </w:r>
      <w:r>
        <w:instrText>HYPERLINK \l "_Toc_section_9"</w:instrText>
      </w:r>
      <w:r>
        <w:fldChar w:fldCharType="separate" w:fldLock="0" w:dirty="0"/>
      </w:r>
      <w:r>
        <w:rPr>
          <w:rFonts w:hint="eastAsia"/>
          <w:color w:val="000000"/>
          <w:u w:val="none"/>
        </w:rPr>
        <w:t>九、设计检查清单</w:t>
      </w:r>
      <w:r>
        <w:fldChar w:fldCharType="end" w:fldLock="0" w:dirty="0"/>
      </w:r>
    </w:p>
    <w:p w14:paraId="2C5957AA">
      <w:pPr>
        <w:pStyle w:val="00000a"/>
        <w:spacing w:line="312" w:lineRule="auto"/>
      </w:pPr>
      <w:bookmarkStart w:id="1" w:name="section-1"/>
      <w:bookmarkEnd w:id="1"/>
      <w:bookmarkStart w:id="2" w:name="_Toc_section_1"/>
      <w:r>
        <w:rPr>
          <w:rFonts w:hint="eastAsia" w:ascii="宋体" w:hAnsi="宋体" w:eastAsia="宋体" w:cs="宋体"/>
          <w:b w:val="1"/>
          <w:color w:val="1F3864"/>
          <w:sz w:val="30"/>
          <w:lang w:eastAsia="zh-CN"/>
        </w:rPr>
        <w:t>一、文档目的与适用范围</w:t>
      </w:r>
      <w:bookmarkEnd w:id="2"/>
    </w:p>
    <w:p w14:paraId="6FB28437">
      <w:pPr>
        <w:jc w:val="both"/>
      </w:pPr>
      <w:r>
        <w:rPr>
          <w:rFonts w:hint="eastAsia" w:ascii="宋体" w:hAnsi="宋体" w:eastAsia="宋体" w:cs="宋体"/>
          <w:lang w:eastAsia="zh-CN"/>
        </w:rPr>
        <w:t>本文档规定硬件产品中</w:t>
      </w:r>
      <w:r>
        <w:t xml:space="preserve"> I2S</w:t>
      </w:r>
      <w:r>
        <w:rPr>
          <w:rFonts w:hint="eastAsia" w:ascii="宋体" w:hAnsi="宋体" w:eastAsia="宋体" w:cs="宋体"/>
          <w:lang w:eastAsia="zh-CN"/>
        </w:rPr>
        <w:t>（</w:t>
      </w:r>
      <w:r>
        <w:t>Inter-IC Sound</w:t>
      </w:r>
      <w:r>
        <w:rPr>
          <w:rFonts w:hint="eastAsia" w:ascii="宋体" w:hAnsi="宋体" w:eastAsia="宋体" w:cs="宋体"/>
          <w:lang w:eastAsia="zh-CN"/>
        </w:rPr>
        <w:t>）数字音频接口的电气设计、时钟体系与主从配置、帧格式与对齐方式、多通道</w:t>
      </w:r>
      <w:r>
        <w:t xml:space="preserve"> TDM </w:t>
      </w:r>
      <w:r>
        <w:rPr>
          <w:rFonts w:hint="eastAsia" w:ascii="宋体" w:hAnsi="宋体" w:eastAsia="宋体" w:cs="宋体"/>
          <w:lang w:eastAsia="zh-CN"/>
        </w:rPr>
        <w:t>扩展、</w:t>
      </w:r>
      <w:r>
        <w:t xml:space="preserve">PCB </w:t>
      </w:r>
      <w:r>
        <w:rPr>
          <w:rFonts w:hint="eastAsia" w:ascii="宋体" w:hAnsi="宋体" w:eastAsia="宋体" w:cs="宋体"/>
          <w:lang w:eastAsia="zh-CN"/>
        </w:rPr>
        <w:t>布局、音质可靠性设计及测试验证要求，作为原理图设计、</w:t>
      </w:r>
      <w:r>
        <w:t xml:space="preserve">PCB </w:t>
      </w:r>
      <w:r>
        <w:rPr>
          <w:rFonts w:hint="eastAsia" w:ascii="宋体" w:hAnsi="宋体" w:eastAsia="宋体" w:cs="宋体"/>
          <w:lang w:eastAsia="zh-CN"/>
        </w:rPr>
        <w:t>设计、器件选型与整机联调的通用依据。</w:t>
      </w:r>
    </w:p>
    <w:p w14:paraId="13596640">
      <w:pPr>
        <w:jc w:val="both"/>
      </w:pPr>
      <w:r>
        <w:rPr>
          <w:rFonts w:hint="eastAsia" w:ascii="宋体" w:hAnsi="宋体" w:eastAsia="宋体" w:cs="宋体"/>
          <w:lang w:eastAsia="zh-CN"/>
        </w:rPr>
        <w:t>适用范围：单板内主控制器与音频器件（</w:t>
      </w:r>
      <w:r>
        <w:t>Codec</w:t>
      </w:r>
      <w:r>
        <w:rPr>
          <w:rFonts w:hint="eastAsia" w:ascii="宋体" w:hAnsi="宋体" w:eastAsia="宋体" w:cs="宋体"/>
          <w:lang w:eastAsia="zh-CN"/>
        </w:rPr>
        <w:t>、</w:t>
      </w:r>
      <w:r>
        <w:t>ADC/DAC</w:t>
      </w:r>
      <w:r>
        <w:rPr>
          <w:rFonts w:hint="eastAsia" w:ascii="宋体" w:hAnsi="宋体" w:eastAsia="宋体" w:cs="宋体"/>
          <w:lang w:eastAsia="zh-CN"/>
        </w:rPr>
        <w:t>、数字功放、音频模组、</w:t>
      </w:r>
      <w:r>
        <w:t>DSP</w:t>
      </w:r>
      <w:r>
        <w:rPr>
          <w:rFonts w:hint="eastAsia" w:ascii="宋体" w:hAnsi="宋体" w:eastAsia="宋体" w:cs="宋体"/>
          <w:lang w:eastAsia="zh-CN"/>
        </w:rPr>
        <w:t>）之间的立体声或多通道</w:t>
      </w:r>
      <w:r>
        <w:t xml:space="preserve"> PCM </w:t>
      </w:r>
      <w:r>
        <w:rPr>
          <w:rFonts w:hint="eastAsia" w:ascii="宋体" w:hAnsi="宋体" w:eastAsia="宋体" w:cs="宋体"/>
          <w:lang w:eastAsia="zh-CN"/>
        </w:rPr>
        <w:t>音频数据传输。麦克风前端的模拟放大滤波与</w:t>
      </w:r>
      <w:r>
        <w:t xml:space="preserve"> Class-D </w:t>
      </w:r>
      <w:r>
        <w:rPr>
          <w:rFonts w:hint="eastAsia" w:ascii="宋体" w:hAnsi="宋体" w:eastAsia="宋体" w:cs="宋体"/>
          <w:lang w:eastAsia="zh-CN"/>
        </w:rPr>
        <w:t>功率输出级不在本文档范围内；采用</w:t>
      </w:r>
      <w:r>
        <w:t xml:space="preserve"> PDM </w:t>
      </w:r>
      <w:r>
        <w:rPr>
          <w:rFonts w:hint="eastAsia" w:ascii="宋体" w:hAnsi="宋体" w:eastAsia="宋体" w:cs="宋体"/>
          <w:lang w:eastAsia="zh-CN"/>
        </w:rPr>
        <w:t>调制的数字麦克风不属于</w:t>
      </w:r>
      <w:r>
        <w:t xml:space="preserve"> I2S </w:t>
      </w:r>
      <w:r>
        <w:rPr>
          <w:rFonts w:hint="eastAsia" w:ascii="宋体" w:hAnsi="宋体" w:eastAsia="宋体" w:cs="宋体"/>
          <w:lang w:eastAsia="zh-CN"/>
        </w:rPr>
        <w:t>接口，其设计要求另行规定。</w:t>
      </w:r>
    </w:p>
    <w:p w14:paraId="67CAAF3E">
      <w:pPr>
        <w:pStyle w:val="00000a"/>
        <w:spacing w:line="312" w:lineRule="auto"/>
      </w:pPr>
      <w:bookmarkStart w:id="3" w:name="section-2"/>
      <w:bookmarkEnd w:id="3"/>
      <w:bookmarkStart w:id="4" w:name="_Toc_section_2"/>
      <w:r>
        <w:rPr>
          <w:rFonts w:hint="eastAsia" w:ascii="宋体" w:hAnsi="宋体" w:eastAsia="宋体" w:cs="宋体"/>
          <w:b w:val="1"/>
          <w:color w:val="1F3864"/>
          <w:sz w:val="30"/>
          <w:lang w:eastAsia="zh-CN"/>
        </w:rPr>
        <w:t>二、接口概述</w:t>
      </w:r>
      <w:bookmarkEnd w:id="4"/>
    </w:p>
    <w:p w14:paraId="228043A1">
      <w:pPr>
        <w:jc w:val="both"/>
      </w:pPr>
      <w:r>
        <w:t xml:space="preserve">I2S </w:t>
      </w:r>
      <w:r>
        <w:rPr>
          <w:rFonts w:hint="eastAsia" w:ascii="宋体" w:hAnsi="宋体" w:eastAsia="宋体" w:cs="宋体"/>
          <w:lang w:eastAsia="zh-CN"/>
        </w:rPr>
        <w:t>由</w:t>
      </w:r>
      <w:r>
        <w:t xml:space="preserve"> Philips</w:t>
      </w:r>
      <w:r>
        <w:rPr>
          <w:rFonts w:hint="eastAsia" w:ascii="宋体" w:hAnsi="宋体" w:eastAsia="宋体" w:cs="宋体"/>
          <w:lang w:eastAsia="zh-CN"/>
        </w:rPr>
        <w:t>（现</w:t>
      </w:r>
      <w:r>
        <w:t xml:space="preserve"> NXP</w:t>
      </w:r>
      <w:r>
        <w:rPr>
          <w:rFonts w:hint="eastAsia" w:ascii="宋体" w:hAnsi="宋体" w:eastAsia="宋体" w:cs="宋体"/>
          <w:lang w:eastAsia="zh-CN"/>
        </w:rPr>
        <w:t>）于</w:t>
      </w:r>
      <w:r>
        <w:t xml:space="preserve"> 1986 </w:t>
      </w:r>
      <w:r>
        <w:rPr>
          <w:rFonts w:hint="eastAsia" w:ascii="宋体" w:hAnsi="宋体" w:eastAsia="宋体" w:cs="宋体"/>
          <w:lang w:eastAsia="zh-CN"/>
        </w:rPr>
        <w:t>年定义，是专为数字音频设计的三线制串行接口，核心特征如下：</w:t>
      </w:r>
    </w:p>
    <w:p w14:paraId="6727247A">
      <w:pPr>
        <w:pStyle w:val="00002c"/>
        <w:spacing w:after="72"/>
      </w:pPr>
      <w:r>
        <w:rPr>
          <w:rFonts w:hint="eastAsia" w:ascii="宋体" w:hAnsi="宋体" w:eastAsia="宋体" w:cs="宋体"/>
          <w:b w:val="1"/>
          <w:lang w:eastAsia="zh-CN"/>
        </w:rPr>
        <w:t>三线制基本信号</w:t>
      </w:r>
      <w:r>
        <w:rPr>
          <w:rFonts w:hint="eastAsia" w:ascii="宋体" w:hAnsi="宋体" w:eastAsia="宋体" w:cs="宋体"/>
          <w:lang w:eastAsia="zh-CN"/>
        </w:rPr>
        <w:t>：</w:t>
      </w:r>
      <w:r>
        <w:t xml:space="preserve">BCLK </w:t>
      </w:r>
      <w:r>
        <w:rPr>
          <w:rFonts w:hint="eastAsia" w:ascii="宋体" w:hAnsi="宋体" w:eastAsia="宋体" w:cs="宋体"/>
          <w:lang w:eastAsia="zh-CN"/>
        </w:rPr>
        <w:t>或</w:t>
      </w:r>
      <w:r>
        <w:t xml:space="preserve"> SCK</w:t>
      </w:r>
      <w:r>
        <w:rPr>
          <w:rFonts w:hint="eastAsia" w:ascii="宋体" w:hAnsi="宋体" w:eastAsia="宋体" w:cs="宋体"/>
          <w:lang w:eastAsia="zh-CN"/>
        </w:rPr>
        <w:t>（位时钟）、</w:t>
      </w:r>
      <w:r>
        <w:t xml:space="preserve">WS </w:t>
      </w:r>
      <w:r>
        <w:rPr>
          <w:rFonts w:hint="eastAsia" w:ascii="宋体" w:hAnsi="宋体" w:eastAsia="宋体" w:cs="宋体"/>
          <w:lang w:eastAsia="zh-CN"/>
        </w:rPr>
        <w:t>或</w:t>
      </w:r>
      <w:r>
        <w:t xml:space="preserve"> LRCK</w:t>
      </w:r>
      <w:r>
        <w:rPr>
          <w:rFonts w:hint="eastAsia" w:ascii="宋体" w:hAnsi="宋体" w:eastAsia="宋体" w:cs="宋体"/>
          <w:lang w:eastAsia="zh-CN"/>
        </w:rPr>
        <w:t>（字选择</w:t>
      </w:r>
      <w:r>
        <w:t>/</w:t>
      </w:r>
      <w:r>
        <w:rPr>
          <w:rFonts w:hint="eastAsia" w:ascii="宋体" w:hAnsi="宋体" w:eastAsia="宋体" w:cs="宋体"/>
          <w:lang w:eastAsia="zh-CN"/>
        </w:rPr>
        <w:t>左右声道时钟）、</w:t>
      </w:r>
      <w:r>
        <w:t>SD</w:t>
      </w:r>
      <w:r>
        <w:rPr>
          <w:rFonts w:hint="eastAsia" w:ascii="宋体" w:hAnsi="宋体" w:eastAsia="宋体" w:cs="宋体"/>
          <w:lang w:eastAsia="zh-CN"/>
        </w:rPr>
        <w:t>（串行数据），加一根共地</w:t>
      </w:r>
      <w:r>
        <w:t xml:space="preserve"> GND</w:t>
      </w:r>
      <w:r>
        <w:rPr>
          <w:rFonts w:hint="eastAsia" w:ascii="宋体" w:hAnsi="宋体" w:eastAsia="宋体" w:cs="宋体"/>
          <w:lang w:eastAsia="zh-CN"/>
        </w:rPr>
        <w:t>；多数场合还需要额外的</w:t>
      </w:r>
      <w:r>
        <w:t xml:space="preserve"> MCLK</w:t>
      </w:r>
      <w:r>
        <w:rPr>
          <w:rFonts w:hint="eastAsia" w:ascii="宋体" w:hAnsi="宋体" w:eastAsia="宋体" w:cs="宋体"/>
          <w:lang w:eastAsia="zh-CN"/>
        </w:rPr>
        <w:t>（主时钟）。</w:t>
      </w:r>
    </w:p>
    <w:p w14:paraId="4DDF7E6A">
      <w:pPr>
        <w:pStyle w:val="00002c"/>
        <w:spacing w:after="72"/>
      </w:pPr>
      <w:r>
        <w:rPr>
          <w:rFonts w:hint="eastAsia" w:ascii="宋体" w:hAnsi="宋体" w:eastAsia="宋体" w:cs="宋体"/>
          <w:b w:val="1"/>
          <w:lang w:eastAsia="zh-CN"/>
        </w:rPr>
        <w:t>单向数据流</w:t>
      </w:r>
      <w:r>
        <w:rPr>
          <w:rFonts w:hint="eastAsia" w:ascii="宋体" w:hAnsi="宋体" w:eastAsia="宋体" w:cs="宋体"/>
          <w:lang w:eastAsia="zh-CN"/>
        </w:rPr>
        <w:t>：一条</w:t>
      </w:r>
      <w:r>
        <w:t xml:space="preserve"> SD </w:t>
      </w:r>
      <w:r>
        <w:rPr>
          <w:rFonts w:hint="eastAsia" w:ascii="宋体" w:hAnsi="宋体" w:eastAsia="宋体" w:cs="宋体"/>
          <w:lang w:eastAsia="zh-CN"/>
        </w:rPr>
        <w:t>线只承载一个方向的数据，因此</w:t>
      </w:r>
      <w:r>
        <w:t xml:space="preserve"> I2S </w:t>
      </w:r>
      <w:r>
        <w:rPr>
          <w:rFonts w:hint="eastAsia" w:ascii="宋体" w:hAnsi="宋体" w:eastAsia="宋体" w:cs="宋体"/>
          <w:lang w:eastAsia="zh-CN"/>
        </w:rPr>
        <w:t>是单工接口。实现录音与播放同时进行需要两条</w:t>
      </w:r>
      <w:r>
        <w:t xml:space="preserve"> SD </w:t>
      </w:r>
      <w:r>
        <w:rPr>
          <w:rFonts w:hint="eastAsia" w:ascii="宋体" w:hAnsi="宋体" w:eastAsia="宋体" w:cs="宋体"/>
          <w:lang w:eastAsia="zh-CN"/>
        </w:rPr>
        <w:t>线（</w:t>
      </w:r>
      <w:r>
        <w:t xml:space="preserve">SDOUT </w:t>
      </w:r>
      <w:r>
        <w:rPr>
          <w:rFonts w:hint="eastAsia" w:ascii="宋体" w:hAnsi="宋体" w:eastAsia="宋体" w:cs="宋体"/>
          <w:lang w:eastAsia="zh-CN"/>
        </w:rPr>
        <w:t>与</w:t>
      </w:r>
      <w:r>
        <w:t xml:space="preserve"> SDIN</w:t>
      </w:r>
      <w:r>
        <w:rPr>
          <w:rFonts w:hint="eastAsia" w:ascii="宋体" w:hAnsi="宋体" w:eastAsia="宋体" w:cs="宋体"/>
          <w:lang w:eastAsia="zh-CN"/>
        </w:rPr>
        <w:t>），或改用</w:t>
      </w:r>
      <w:r>
        <w:t xml:space="preserve"> TDM </w:t>
      </w:r>
      <w:r>
        <w:rPr>
          <w:rFonts w:hint="eastAsia" w:ascii="宋体" w:hAnsi="宋体" w:eastAsia="宋体" w:cs="宋体"/>
          <w:lang w:eastAsia="zh-CN"/>
        </w:rPr>
        <w:t>复用。</w:t>
      </w:r>
    </w:p>
    <w:p w14:paraId="494B88E0">
      <w:pPr>
        <w:pStyle w:val="00002c"/>
        <w:spacing w:after="72"/>
      </w:pPr>
      <w:r>
        <w:rPr>
          <w:rFonts w:hint="eastAsia" w:ascii="宋体" w:hAnsi="宋体" w:eastAsia="宋体" w:cs="宋体"/>
          <w:b w:val="1"/>
          <w:lang w:eastAsia="zh-CN"/>
        </w:rPr>
        <w:t>同步串行</w:t>
      </w:r>
      <w:r>
        <w:rPr>
          <w:rFonts w:hint="eastAsia" w:ascii="宋体" w:hAnsi="宋体" w:eastAsia="宋体" w:cs="宋体"/>
          <w:lang w:eastAsia="zh-CN"/>
        </w:rPr>
        <w:t>：数据与位时钟、字时钟严格同步，接收端无需像异步串口那样判断速率。</w:t>
      </w:r>
    </w:p>
    <w:p w14:paraId="7549DCC3">
      <w:pPr>
        <w:pStyle w:val="00002c"/>
        <w:spacing w:after="72"/>
      </w:pPr>
      <w:r>
        <w:rPr>
          <w:rFonts w:hint="eastAsia" w:ascii="宋体" w:hAnsi="宋体" w:eastAsia="宋体" w:cs="宋体"/>
          <w:b w:val="1"/>
          <w:lang w:eastAsia="zh-CN"/>
        </w:rPr>
        <w:t>数据与时钟分离</w:t>
      </w:r>
      <w:r>
        <w:rPr>
          <w:rFonts w:hint="eastAsia" w:ascii="宋体" w:hAnsi="宋体" w:eastAsia="宋体" w:cs="宋体"/>
          <w:lang w:eastAsia="zh-CN"/>
        </w:rPr>
        <w:t>：音频时钟的质量直接决定重放音质，时钟抖动会劣化信噪比与失真指标，这是</w:t>
      </w:r>
      <w:r>
        <w:t xml:space="preserve"> I2S </w:t>
      </w:r>
      <w:r>
        <w:rPr>
          <w:rFonts w:hint="eastAsia" w:ascii="宋体" w:hAnsi="宋体" w:eastAsia="宋体" w:cs="宋体"/>
          <w:lang w:eastAsia="zh-CN"/>
        </w:rPr>
        <w:t>与普通数字接口在设计上最大的不同。</w:t>
      </w:r>
    </w:p>
    <w:p w14:paraId="4C01E70F">
      <w:pPr>
        <w:pStyle w:val="00002c"/>
        <w:spacing w:after="72"/>
      </w:pPr>
      <w:r>
        <w:rPr>
          <w:rFonts w:hint="eastAsia" w:ascii="宋体" w:hAnsi="宋体" w:eastAsia="宋体" w:cs="宋体"/>
          <w:b w:val="1"/>
          <w:lang w:eastAsia="zh-CN"/>
        </w:rPr>
        <w:t>MSB 先行</w:t>
      </w:r>
      <w:r>
        <w:rPr>
          <w:rFonts w:hint="eastAsia" w:ascii="宋体" w:hAnsi="宋体" w:eastAsia="宋体" w:cs="宋体"/>
          <w:lang w:eastAsia="zh-CN"/>
        </w:rPr>
        <w:t>：每个声道的采样数据高位先发，字长常见</w:t>
      </w:r>
      <w:r>
        <w:t xml:space="preserve"> 16</w:t>
      </w:r>
      <w:r>
        <w:rPr>
          <w:rFonts w:hint="eastAsia" w:ascii="宋体" w:hAnsi="宋体" w:eastAsia="宋体" w:cs="宋体"/>
          <w:lang w:eastAsia="zh-CN"/>
        </w:rPr>
        <w:t>、</w:t>
      </w:r>
      <w:r>
        <w:t>20</w:t>
      </w:r>
      <w:r>
        <w:rPr>
          <w:rFonts w:hint="eastAsia" w:ascii="宋体" w:hAnsi="宋体" w:eastAsia="宋体" w:cs="宋体"/>
          <w:lang w:eastAsia="zh-CN"/>
        </w:rPr>
        <w:t>、</w:t>
      </w:r>
      <w:r>
        <w:t>24</w:t>
      </w:r>
      <w:r>
        <w:rPr>
          <w:rFonts w:hint="eastAsia" w:ascii="宋体" w:hAnsi="宋体" w:eastAsia="宋体" w:cs="宋体"/>
          <w:lang w:eastAsia="zh-CN"/>
        </w:rPr>
        <w:t>、</w:t>
      </w:r>
      <w:r>
        <w:t xml:space="preserve">32 </w:t>
      </w:r>
      <w:r>
        <w:rPr>
          <w:rFonts w:hint="eastAsia" w:ascii="宋体" w:hAnsi="宋体" w:eastAsia="宋体" w:cs="宋体"/>
          <w:lang w:eastAsia="zh-CN"/>
        </w:rPr>
        <w:t>位。</w:t>
      </w:r>
    </w:p>
    <w:p w14:paraId="09E4D3B2">
      <w:pPr>
        <w:pStyle w:val="00002c"/>
        <w:spacing w:after="72"/>
      </w:pPr>
      <w:r>
        <w:rPr>
          <w:rFonts w:hint="eastAsia" w:ascii="宋体" w:hAnsi="宋体" w:eastAsia="宋体" w:cs="宋体"/>
          <w:b w:val="1"/>
          <w:lang w:eastAsia="zh-CN"/>
        </w:rPr>
        <w:t>采样率族</w:t>
      </w:r>
      <w:r>
        <w:rPr>
          <w:rFonts w:hint="eastAsia" w:ascii="宋体" w:hAnsi="宋体" w:eastAsia="宋体" w:cs="宋体"/>
          <w:lang w:eastAsia="zh-CN"/>
        </w:rPr>
        <w:t>：常见</w:t>
      </w:r>
      <w:r>
        <w:t xml:space="preserve"> 8k</w:t>
      </w:r>
      <w:r>
        <w:rPr>
          <w:rFonts w:hint="eastAsia" w:ascii="宋体" w:hAnsi="宋体" w:eastAsia="宋体" w:cs="宋体"/>
          <w:lang w:eastAsia="zh-CN"/>
        </w:rPr>
        <w:t>、</w:t>
      </w:r>
      <w:r>
        <w:t>16k</w:t>
      </w:r>
      <w:r>
        <w:rPr>
          <w:rFonts w:hint="eastAsia" w:ascii="宋体" w:hAnsi="宋体" w:eastAsia="宋体" w:cs="宋体"/>
          <w:lang w:eastAsia="zh-CN"/>
        </w:rPr>
        <w:t>、</w:t>
      </w:r>
      <w:r>
        <w:t>44.1k</w:t>
      </w:r>
      <w:r>
        <w:rPr>
          <w:rFonts w:hint="eastAsia" w:ascii="宋体" w:hAnsi="宋体" w:eastAsia="宋体" w:cs="宋体"/>
          <w:lang w:eastAsia="zh-CN"/>
        </w:rPr>
        <w:t>、</w:t>
      </w:r>
      <w:r>
        <w:t>48k</w:t>
      </w:r>
      <w:r>
        <w:rPr>
          <w:rFonts w:hint="eastAsia" w:ascii="宋体" w:hAnsi="宋体" w:eastAsia="宋体" w:cs="宋体"/>
          <w:lang w:eastAsia="zh-CN"/>
        </w:rPr>
        <w:t>、</w:t>
      </w:r>
      <w:r>
        <w:t>96k</w:t>
      </w:r>
      <w:r>
        <w:rPr>
          <w:rFonts w:hint="eastAsia" w:ascii="宋体" w:hAnsi="宋体" w:eastAsia="宋体" w:cs="宋体"/>
          <w:lang w:eastAsia="zh-CN"/>
        </w:rPr>
        <w:t>、</w:t>
      </w:r>
      <w:r>
        <w:t>192kHz</w:t>
      </w:r>
      <w:r>
        <w:rPr>
          <w:rFonts w:hint="eastAsia" w:ascii="宋体" w:hAnsi="宋体" w:eastAsia="宋体" w:cs="宋体"/>
          <w:lang w:eastAsia="zh-CN"/>
        </w:rPr>
        <w:t>，其中</w:t>
      </w:r>
      <w:r>
        <w:t xml:space="preserve"> 44.1kHz </w:t>
      </w:r>
      <w:r>
        <w:rPr>
          <w:rFonts w:hint="eastAsia" w:ascii="宋体" w:hAnsi="宋体" w:eastAsia="宋体" w:cs="宋体"/>
          <w:lang w:eastAsia="zh-CN"/>
        </w:rPr>
        <w:t>系列与</w:t>
      </w:r>
      <w:r>
        <w:t xml:space="preserve"> 48kHz </w:t>
      </w:r>
      <w:r>
        <w:rPr>
          <w:rFonts w:hint="eastAsia" w:ascii="宋体" w:hAnsi="宋体" w:eastAsia="宋体" w:cs="宋体"/>
          <w:lang w:eastAsia="zh-CN"/>
        </w:rPr>
        <w:t>系列需要各自对应的主时钟频率族。</w:t>
      </w:r>
    </w:p>
    <w:p w14:paraId="35DAF7BD">
      <w:pPr>
        <w:pStyle w:val="00002c"/>
        <w:spacing w:after="72"/>
      </w:pPr>
      <w:r>
        <w:rPr>
          <w:rFonts w:hint="eastAsia" w:ascii="宋体" w:hAnsi="宋体" w:eastAsia="宋体" w:cs="宋体"/>
          <w:b w:val="1"/>
          <w:lang w:eastAsia="zh-CN"/>
        </w:rPr>
        <w:t>无寻址、无应答</w:t>
      </w:r>
      <w:r>
        <w:rPr>
          <w:rFonts w:hint="eastAsia" w:ascii="宋体" w:hAnsi="宋体" w:eastAsia="宋体" w:cs="宋体"/>
          <w:lang w:eastAsia="zh-CN"/>
        </w:rPr>
        <w:t>：</w:t>
      </w:r>
      <w:r>
        <w:t xml:space="preserve">I2S </w:t>
      </w:r>
      <w:r>
        <w:rPr>
          <w:rFonts w:hint="eastAsia" w:ascii="宋体" w:hAnsi="宋体" w:eastAsia="宋体" w:cs="宋体"/>
          <w:lang w:eastAsia="zh-CN"/>
        </w:rPr>
        <w:t>只负责音频流的搬运，</w:t>
      </w:r>
      <w:r>
        <w:t xml:space="preserve">Codec </w:t>
      </w:r>
      <w:r>
        <w:rPr>
          <w:rFonts w:hint="eastAsia" w:ascii="宋体" w:hAnsi="宋体" w:eastAsia="宋体" w:cs="宋体"/>
          <w:lang w:eastAsia="zh-CN"/>
        </w:rPr>
        <w:t>内部的工作模式与增益等寄存器通常另行通过</w:t>
      </w:r>
      <w:r>
        <w:t xml:space="preserve"> I2C </w:t>
      </w:r>
      <w:r>
        <w:rPr>
          <w:rFonts w:hint="eastAsia" w:ascii="宋体" w:hAnsi="宋体" w:eastAsia="宋体" w:cs="宋体"/>
          <w:lang w:eastAsia="zh-CN"/>
        </w:rPr>
        <w:t>或</w:t>
      </w:r>
      <w:r>
        <w:t xml:space="preserve"> SPI </w:t>
      </w:r>
      <w:r>
        <w:rPr>
          <w:rFonts w:hint="eastAsia" w:ascii="宋体" w:hAnsi="宋体" w:eastAsia="宋体" w:cs="宋体"/>
          <w:lang w:eastAsia="zh-CN"/>
        </w:rPr>
        <w:t>总线配置。</w:t>
      </w:r>
    </w:p>
    <w:p w14:paraId="71A5023A">
      <w:pPr>
        <w:jc w:val="both"/>
      </w:pPr>
      <w:r>
        <w:t xml:space="preserve">I2S </w:t>
      </w:r>
      <w:r>
        <w:rPr>
          <w:rFonts w:hint="eastAsia" w:ascii="宋体" w:hAnsi="宋体" w:eastAsia="宋体" w:cs="宋体"/>
          <w:lang w:eastAsia="zh-CN"/>
        </w:rPr>
        <w:t>的优势是结构简单、器件支持广泛、把音频数据与时分解耦；代价是单向传输需要扩线、对时钟质量要求高，且衍生出多种对齐格式，容易出现兼容性问题。</w:t>
      </w:r>
    </w:p>
    <w:p w14:paraId="67E45A36">
      <w:pPr>
        <w:pStyle w:val="00000a"/>
        <w:spacing w:line="312" w:lineRule="auto"/>
      </w:pPr>
      <w:bookmarkStart w:id="5" w:name="section-3"/>
      <w:bookmarkEnd w:id="5"/>
      <w:bookmarkStart w:id="6" w:name="_Toc_section_3"/>
      <w:r>
        <w:rPr>
          <w:rFonts w:hint="eastAsia" w:ascii="宋体" w:hAnsi="宋体" w:eastAsia="宋体" w:cs="宋体"/>
          <w:b w:val="1"/>
          <w:color w:val="1F3864"/>
          <w:sz w:val="30"/>
          <w:lang w:eastAsia="zh-CN"/>
        </w:rPr>
        <w:t>三、物理层设计</w:t>
      </w:r>
      <w:bookmarkEnd w:id="6"/>
    </w:p>
    <w:p w14:paraId="711F5E54">
      <w:pPr>
        <w:jc w:val="both"/>
      </w:pPr>
      <w:r>
        <w:rPr>
          <w:rFonts w:hint="eastAsia" w:ascii="宋体" w:hAnsi="宋体" w:eastAsia="宋体" w:cs="宋体"/>
          <w:lang w:eastAsia="zh-CN"/>
        </w:rPr>
        <w:t>物理层设计的核心是</w:t>
      </w:r>
      <w:r>
        <w:t>"</w:t>
      </w:r>
      <w:r>
        <w:rPr>
          <w:rFonts w:hint="eastAsia" w:ascii="宋体" w:hAnsi="宋体" w:eastAsia="宋体" w:cs="宋体"/>
          <w:lang w:eastAsia="zh-CN"/>
        </w:rPr>
        <w:t>时钟体系</w:t>
      </w:r>
      <w:r>
        <w:t>"</w:t>
      </w:r>
      <w:r>
        <w:rPr>
          <w:rFonts w:hint="eastAsia" w:ascii="宋体" w:hAnsi="宋体" w:eastAsia="宋体" w:cs="宋体"/>
          <w:lang w:eastAsia="zh-CN"/>
        </w:rPr>
        <w:t>：谁来提供时钟、各时钟之间是什么整数倍关系，以及在怎样的走线与拓扑下边沿仍然干净。以下逐项展开。</w:t>
      </w:r>
    </w:p>
    <w:p w14:paraId="67DE9EC0">
      <w:pPr>
        <w:pStyle w:val="00000c"/>
        <w:spacing w:line="312" w:lineRule="auto"/>
      </w:pPr>
      <w:r>
        <w:rPr>
          <w:rFonts w:hint="eastAsia" w:ascii="宋体" w:hAnsi="宋体" w:eastAsia="宋体" w:cs="宋体"/>
          <w:b w:val="1"/>
          <w:color w:val="1F3864"/>
          <w:sz w:val="26"/>
          <w:lang w:eastAsia="zh-CN"/>
        </w:rPr>
        <w:t>（一）信号定义</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EBD3C4A">
            <w:pPr>
              <w:spacing w:before="55" w:after="55" w:line="240" w:lineRule="auto"/>
              <w:jc w:val="left"/>
            </w:pPr>
            <w:r>
              <w:rPr>
                <w:rFonts w:hint="eastAsia"/>
                <w:b w:val="1"/>
                <w:sz w:val="22"/>
              </w:rPr>
              <w:t>信号</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5819E4C">
            <w:pPr>
              <w:spacing w:before="55" w:after="55" w:line="240" w:lineRule="auto"/>
              <w:jc w:val="left"/>
            </w:pPr>
            <w:r>
              <w:rPr>
                <w:rFonts w:hint="eastAsia"/>
                <w:b w:val="1"/>
                <w:sz w:val="22"/>
              </w:rPr>
              <w:t>方向</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4D7C61AE">
            <w:pPr>
              <w:spacing w:before="55" w:after="55" w:line="240" w:lineRule="auto"/>
              <w:jc w:val="left"/>
            </w:pPr>
            <w:r>
              <w:rPr>
                <w:rFonts w:hint="eastAsia"/>
                <w:b w:val="1"/>
                <w:sz w:val="22"/>
              </w:rPr>
              <w:t>说明</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45B0A66">
            <w:pPr>
              <w:spacing w:before="55" w:after="55" w:line="240" w:lineRule="auto"/>
              <w:jc w:val="left"/>
            </w:pPr>
            <w:r>
              <w:rPr>
                <w:sz w:val="22"/>
              </w:rPr>
              <w:t>BCLK / SCK</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ADC6212">
            <w:pPr>
              <w:spacing w:before="55" w:after="55" w:line="240" w:lineRule="auto"/>
              <w:jc w:val="left"/>
            </w:pPr>
            <w:r>
              <w:rPr>
                <w:rFonts w:hint="eastAsia"/>
                <w:sz w:val="22"/>
              </w:rPr>
              <w:t>由时钟主提供</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48B298">
            <w:pPr>
              <w:spacing w:before="55" w:after="55" w:line="240" w:lineRule="auto"/>
              <w:jc w:val="left"/>
            </w:pPr>
            <w:r>
              <w:rPr>
                <w:rFonts w:hint="eastAsia"/>
                <w:sz w:val="22"/>
              </w:rPr>
              <w:t>位时钟，每一位数据对应一个  BCLK  周期</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A8089CF">
            <w:pPr>
              <w:spacing w:before="55" w:after="55" w:line="240" w:lineRule="auto"/>
              <w:jc w:val="left"/>
            </w:pPr>
            <w:r>
              <w:rPr>
                <w:sz w:val="22"/>
              </w:rPr>
              <w:t>WS / LRCK / FSYNC</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9395443">
            <w:pPr>
              <w:spacing w:before="55" w:after="55" w:line="240" w:lineRule="auto"/>
              <w:jc w:val="left"/>
            </w:pPr>
            <w:r>
              <w:rPr>
                <w:rFonts w:hint="eastAsia"/>
                <w:sz w:val="22"/>
              </w:rPr>
              <w:t>由时钟主提供</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DB33FAF">
            <w:pPr>
              <w:spacing w:before="55" w:after="55" w:line="240" w:lineRule="auto"/>
              <w:jc w:val="left"/>
            </w:pPr>
            <w:r>
              <w:rPr>
                <w:rFonts w:hint="eastAsia"/>
                <w:sz w:val="22"/>
              </w:rPr>
              <w:t>字时钟，低电平通常表示左声道，高电平表示右声道</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955E7C">
            <w:pPr>
              <w:spacing w:before="55" w:after="55" w:line="240" w:lineRule="auto"/>
              <w:jc w:val="left"/>
            </w:pPr>
            <w:r>
              <w:rPr>
                <w:sz w:val="22"/>
              </w:rPr>
              <w:t>SD / SDATA / SDOUT / SDIN</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C1EF9EF">
            <w:pPr>
              <w:spacing w:before="55" w:after="55" w:line="240" w:lineRule="auto"/>
              <w:jc w:val="left"/>
            </w:pPr>
            <w:r>
              <w:rPr>
                <w:rFonts w:hint="eastAsia"/>
                <w:sz w:val="22"/>
              </w:rPr>
              <w:t>按数据方向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2575AC7">
            <w:pPr>
              <w:spacing w:before="55" w:after="55" w:line="240" w:lineRule="auto"/>
              <w:jc w:val="left"/>
            </w:pPr>
            <w:r>
              <w:rPr>
                <w:rFonts w:hint="eastAsia"/>
                <w:sz w:val="22"/>
              </w:rPr>
              <w:t>串行音频数据， MSB  先行</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B49EBCE">
            <w:pPr>
              <w:spacing w:before="55" w:after="55" w:line="240" w:lineRule="auto"/>
              <w:jc w:val="left"/>
            </w:pPr>
            <w:r>
              <w:rPr>
                <w:sz w:val="22"/>
              </w:rPr>
              <w:t>MCLK / XCLK</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FC96BB9">
            <w:pPr>
              <w:spacing w:before="55" w:after="55" w:line="240" w:lineRule="auto"/>
              <w:jc w:val="left"/>
            </w:pPr>
            <w:r>
              <w:rPr>
                <w:rFonts w:hint="eastAsia"/>
                <w:sz w:val="22"/>
              </w:rPr>
              <w:t>由系统提供</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55F162A">
            <w:pPr>
              <w:spacing w:before="55" w:after="55" w:line="240" w:lineRule="auto"/>
              <w:jc w:val="left"/>
            </w:pPr>
            <w:r>
              <w:rPr>
                <w:rFonts w:hint="eastAsia"/>
                <w:sz w:val="22"/>
              </w:rPr>
              <w:t>主时钟， Codec  内部  PLL  与调制的基准，典型  256×fs  或  384×fs</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AFC731">
            <w:pPr>
              <w:spacing w:before="55" w:after="55" w:line="240" w:lineRule="auto"/>
              <w:jc w:val="left"/>
            </w:pPr>
            <w:r>
              <w:rPr>
                <w:sz w:val="22"/>
              </w:rPr>
              <w:t>GND</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517CFDC">
            <w:pPr>
              <w:spacing w:before="55" w:after="55" w:line="240" w:lineRule="auto"/>
              <w:jc w:val="left"/>
            </w:pPr>
            <w:r>
              <w:rPr>
                <w:sz w:val="22"/>
              </w:rPr>
              <w:t>—</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FEDD0D4">
            <w:pPr>
              <w:spacing w:before="55" w:after="55" w:line="240" w:lineRule="auto"/>
              <w:jc w:val="left"/>
            </w:pPr>
            <w:r>
              <w:rPr>
                <w:rFonts w:hint="eastAsia"/>
                <w:sz w:val="22"/>
              </w:rPr>
              <w:t>必需共地，音频系统的地处理直接影响底噪</w:t>
            </w:r>
          </w:p>
        </w:tc>
      </w:tr>
    </w:tbl>
    <w:p w14:paraId="4F93C1B1">
      <w:pPr>
        <w:pStyle w:val="00000c"/>
        <w:spacing w:line="312" w:lineRule="auto"/>
      </w:pPr>
      <w:r>
        <w:rPr>
          <w:rFonts w:hint="eastAsia" w:ascii="宋体" w:hAnsi="宋体" w:eastAsia="宋体" w:cs="宋体"/>
          <w:b w:val="1"/>
          <w:color w:val="1F3864"/>
          <w:sz w:val="26"/>
          <w:lang w:eastAsia="zh-CN"/>
        </w:rPr>
        <w:t>（二）电气特性与时钟频率关系</w:t>
      </w:r>
    </w:p>
    <w:p w14:paraId="6396CD5B">
      <w:pPr>
        <w:jc w:val="both"/>
      </w:pPr>
      <w:r>
        <w:t xml:space="preserve">I2S </w:t>
      </w:r>
      <w:r>
        <w:rPr>
          <w:rFonts w:hint="eastAsia" w:ascii="宋体" w:hAnsi="宋体" w:eastAsia="宋体" w:cs="宋体"/>
          <w:lang w:eastAsia="zh-CN"/>
        </w:rPr>
        <w:t>采用</w:t>
      </w:r>
      <w:r>
        <w:t xml:space="preserve"> CMOS/TTL </w:t>
      </w:r>
      <w:r>
        <w:rPr>
          <w:rFonts w:hint="eastAsia" w:ascii="宋体" w:hAnsi="宋体" w:eastAsia="宋体" w:cs="宋体"/>
          <w:lang w:eastAsia="zh-CN"/>
        </w:rPr>
        <w:t>推挽电平（常见</w:t>
      </w:r>
      <w:r>
        <w:t xml:space="preserve"> 1.8V </w:t>
      </w:r>
      <w:r>
        <w:rPr>
          <w:rFonts w:hint="eastAsia" w:ascii="宋体" w:hAnsi="宋体" w:eastAsia="宋体" w:cs="宋体"/>
          <w:lang w:eastAsia="zh-CN"/>
        </w:rPr>
        <w:t>或</w:t>
      </w:r>
      <w:r>
        <w:t xml:space="preserve"> 3.3V</w:t>
      </w:r>
      <w:r>
        <w:rPr>
          <w:rFonts w:hint="eastAsia" w:ascii="宋体" w:hAnsi="宋体" w:eastAsia="宋体" w:cs="宋体"/>
          <w:lang w:eastAsia="zh-CN"/>
        </w:rPr>
        <w:t>），无需上拉。各时钟之间的推导关系如下：</w:t>
      </w:r>
    </w:p>
    <w:p w14:paraId="24008F0E">
      <w:pPr>
        <w:pBdr>
          <w:left w:val="single" w:color="1F3864" w:sz="18" w:space="0"/>
        </w:pBdr>
        <w:shd w:val="clear" w:color="auto" w:fill="EEF2F8"/>
        <w:spacing w:after="176"/>
        <w:jc w:val="both"/>
      </w:pPr>
      <w:r>
        <w:rPr>
          <w:rFonts w:ascii="Courier New" w:hAnsi="Courier New"/>
          <w:color w:val="1A1A1A"/>
          <w:sz w:val="22"/>
        </w:rPr>
        <w:t xml:space="preserve">  BCLK = </w:t>
      </w:r>
      <w:r>
        <w:rPr>
          <w:rFonts w:hint="eastAsia" w:ascii="宋体" w:hAnsi="宋体" w:eastAsia="宋体" w:cs="宋体"/>
          <w:color w:val="1A1A1A"/>
          <w:sz w:val="22"/>
          <w:lang w:eastAsia="zh-CN"/>
        </w:rPr>
        <w:t>采样率</w:t>
      </w:r>
      <w:r>
        <w:rPr>
          <w:rFonts w:ascii="Courier New" w:hAnsi="Courier New"/>
          <w:color w:val="1A1A1A"/>
          <w:sz w:val="22"/>
        </w:rPr>
        <w:t xml:space="preserve"> fs × </w:t>
      </w:r>
      <w:r>
        <w:rPr>
          <w:rFonts w:hint="eastAsia" w:ascii="宋体" w:hAnsi="宋体" w:eastAsia="宋体" w:cs="宋体"/>
          <w:color w:val="1A1A1A"/>
          <w:sz w:val="22"/>
          <w:lang w:eastAsia="zh-CN"/>
        </w:rPr>
        <w:t>量化位宽</w:t>
      </w:r>
      <w:r>
        <w:rPr>
          <w:rFonts w:ascii="Courier New" w:hAnsi="Courier New"/>
          <w:color w:val="1A1A1A"/>
          <w:sz w:val="22"/>
        </w:rPr>
        <w:t xml:space="preserve"> × </w:t>
      </w:r>
      <w:r>
        <w:rPr>
          <w:rFonts w:hint="eastAsia" w:ascii="宋体" w:hAnsi="宋体" w:eastAsia="宋体" w:cs="宋体"/>
          <w:color w:val="1A1A1A"/>
          <w:sz w:val="22"/>
          <w:lang w:eastAsia="zh-CN"/>
        </w:rPr>
        <w:t>声道数（每声道时隙内的位数）</w:t>
      </w:r>
    </w:p>
    <w:p w14:paraId="083775D2">
      <w:pPr>
        <w:jc w:val="both"/>
      </w:pPr>
      <w:r>
        <w:rPr>
          <w:rFonts w:hint="eastAsia" w:ascii="宋体" w:hAnsi="宋体" w:eastAsia="宋体" w:cs="宋体"/>
          <w:lang w:eastAsia="zh-CN"/>
        </w:rPr>
        <w:t>以常见的</w:t>
      </w:r>
      <w:r>
        <w:t xml:space="preserve"> 48kHz </w:t>
      </w:r>
      <w:r>
        <w:rPr>
          <w:rFonts w:hint="eastAsia" w:ascii="宋体" w:hAnsi="宋体" w:eastAsia="宋体" w:cs="宋体"/>
          <w:lang w:eastAsia="zh-CN"/>
        </w:rPr>
        <w:t>采样率、</w:t>
      </w:r>
      <w:r>
        <w:t xml:space="preserve">16 </w:t>
      </w:r>
      <w:r>
        <w:rPr>
          <w:rFonts w:hint="eastAsia" w:ascii="宋体" w:hAnsi="宋体" w:eastAsia="宋体" w:cs="宋体"/>
          <w:lang w:eastAsia="zh-CN"/>
        </w:rPr>
        <w:t>位字长、立体声为例：</w:t>
      </w:r>
    </w:p>
    <w:p w14:paraId="1480B3E2">
      <w:pPr>
        <w:pBdr>
          <w:left w:val="single" w:color="1F3864" w:sz="18" w:space="0"/>
        </w:pBdr>
        <w:shd w:val="clear" w:color="auto" w:fill="EEF2F8"/>
        <w:spacing w:after="176"/>
        <w:jc w:val="both"/>
      </w:pPr>
      <w:r>
        <w:rPr>
          <w:rFonts w:ascii="Courier New" w:hAnsi="Courier New"/>
          <w:color w:val="1A1A1A"/>
          <w:sz w:val="22"/>
        </w:rPr>
        <w:t>  BCLK = 48k × 16 × 2 = 1.536 MHz</w:t>
      </w:r>
    </w:p>
    <w:p w14:paraId="4B598DE9">
      <w:pPr>
        <w:jc w:val="both"/>
      </w:pPr>
      <w:r>
        <w:t xml:space="preserve">MCLK </w:t>
      </w:r>
      <w:r>
        <w:rPr>
          <w:rFonts w:hint="eastAsia" w:ascii="宋体" w:hAnsi="宋体" w:eastAsia="宋体" w:cs="宋体"/>
          <w:lang w:eastAsia="zh-CN"/>
        </w:rPr>
        <w:t>通常为采样率的整数倍，工程中常用</w:t>
      </w:r>
      <w:r>
        <w:t xml:space="preserve"> 256 </w:t>
      </w:r>
      <w:r>
        <w:rPr>
          <w:rFonts w:hint="eastAsia" w:ascii="宋体" w:hAnsi="宋体" w:eastAsia="宋体" w:cs="宋体"/>
          <w:lang w:eastAsia="zh-CN"/>
        </w:rPr>
        <w:t>倍或</w:t>
      </w:r>
      <w:r>
        <w:t xml:space="preserve"> 384 </w:t>
      </w:r>
      <w:r>
        <w:rPr>
          <w:rFonts w:hint="eastAsia" w:ascii="宋体" w:hAnsi="宋体" w:eastAsia="宋体" w:cs="宋体"/>
          <w:lang w:eastAsia="zh-CN"/>
        </w:rPr>
        <w:t>倍：</w:t>
      </w:r>
    </w:p>
    <w:p w14:paraId="0C59CE7E">
      <w:pPr>
        <w:pBdr>
          <w:left w:val="single" w:color="1F3864" w:sz="18" w:space="0"/>
        </w:pBdr>
        <w:shd w:val="clear" w:color="auto" w:fill="EEF2F8"/>
        <w:spacing w:after="176"/>
        <w:jc w:val="both"/>
      </w:pPr>
      <w:r>
        <w:rPr>
          <w:rFonts w:ascii="Courier New" w:hAnsi="Courier New"/>
          <w:color w:val="1A1A1A"/>
          <w:sz w:val="22"/>
        </w:rPr>
        <w:t>  MCLK(256×fs) = 48k × 256 = 12.288 MHz</w:t>
      </w:r>
    </w:p>
    <w:p w14:paraId="45A40A93">
      <w:pPr>
        <w:pBdr>
          <w:left w:val="single" w:color="1F3864" w:sz="18" w:space="0"/>
        </w:pBdr>
        <w:shd w:val="clear" w:color="auto" w:fill="EEF2F8"/>
        <w:spacing w:after="176"/>
        <w:jc w:val="both"/>
      </w:pPr>
      <w:r>
        <w:rPr>
          <w:rFonts w:ascii="Courier New" w:hAnsi="Courier New"/>
          <w:color w:val="1A1A1A"/>
          <w:sz w:val="22"/>
        </w:rPr>
        <w:t>  MCLK(384×fs) = 48k × 384 = 18.432 MHz</w:t>
      </w:r>
    </w:p>
    <w:p w14:paraId="5C81A45E">
      <w:pPr>
        <w:jc w:val="both"/>
      </w:pPr>
      <w:r>
        <w:t xml:space="preserve">44.1kHz </w:t>
      </w:r>
      <w:r>
        <w:rPr>
          <w:rFonts w:hint="eastAsia" w:ascii="宋体" w:hAnsi="宋体" w:eastAsia="宋体" w:cs="宋体"/>
          <w:lang w:eastAsia="zh-CN"/>
        </w:rPr>
        <w:t>系列对应的主时钟为</w:t>
      </w:r>
      <w:r>
        <w:t xml:space="preserve"> 11.2896MHz</w:t>
      </w:r>
      <w:r>
        <w:rPr>
          <w:rFonts w:hint="eastAsia" w:ascii="宋体" w:hAnsi="宋体" w:eastAsia="宋体" w:cs="宋体"/>
          <w:lang w:eastAsia="zh-CN"/>
        </w:rPr>
        <w:t>（</w:t>
      </w:r>
      <w:r>
        <w:t>256×fs</w:t>
      </w:r>
      <w:r>
        <w:rPr>
          <w:rFonts w:hint="eastAsia" w:ascii="宋体" w:hAnsi="宋体" w:eastAsia="宋体" w:cs="宋体"/>
          <w:lang w:eastAsia="zh-CN"/>
        </w:rPr>
        <w:t>）或</w:t>
      </w:r>
      <w:r>
        <w:t xml:space="preserve"> 16.9344MHz</w:t>
      </w:r>
      <w:r>
        <w:rPr>
          <w:rFonts w:hint="eastAsia" w:ascii="宋体" w:hAnsi="宋体" w:eastAsia="宋体" w:cs="宋体"/>
          <w:lang w:eastAsia="zh-CN"/>
        </w:rPr>
        <w:t>（</w:t>
      </w:r>
      <w:r>
        <w:t>384×fs</w:t>
      </w:r>
      <w:r>
        <w:rPr>
          <w:rFonts w:hint="eastAsia" w:ascii="宋体" w:hAnsi="宋体" w:eastAsia="宋体" w:cs="宋体"/>
          <w:lang w:eastAsia="zh-CN"/>
        </w:rPr>
        <w:t>）。这两组时钟无法由同一个晶振同时整除得到，是设计中必须提前处理的经典问题。</w:t>
      </w:r>
    </w:p>
    <w:p w14:paraId="67564E56">
      <w:pPr>
        <w:pStyle w:val="00000c"/>
        <w:spacing w:line="312" w:lineRule="auto"/>
      </w:pPr>
      <w:r>
        <w:rPr>
          <w:rFonts w:hint="eastAsia" w:ascii="宋体" w:hAnsi="宋体" w:eastAsia="宋体" w:cs="宋体"/>
          <w:b w:val="1"/>
          <w:color w:val="1F3864"/>
          <w:sz w:val="26"/>
          <w:lang w:eastAsia="zh-CN"/>
        </w:rPr>
        <w:t>（三）主从模式与时钟供给</w:t>
      </w:r>
    </w:p>
    <w:p w14:paraId="6C7DE867">
      <w:pPr>
        <w:jc w:val="both"/>
      </w:pPr>
      <w:r>
        <w:t xml:space="preserve">I2S </w:t>
      </w:r>
      <w:r>
        <w:rPr>
          <w:rFonts w:hint="eastAsia" w:ascii="宋体" w:hAnsi="宋体" w:eastAsia="宋体" w:cs="宋体"/>
          <w:lang w:eastAsia="zh-CN"/>
        </w:rPr>
        <w:t>有且只能有一个时钟主（</w:t>
      </w:r>
      <w:r>
        <w:t>Master</w:t>
      </w:r>
      <w:r>
        <w:rPr>
          <w:rFonts w:hint="eastAsia" w:ascii="宋体" w:hAnsi="宋体" w:eastAsia="宋体" w:cs="宋体"/>
          <w:lang w:eastAsia="zh-CN"/>
        </w:rPr>
        <w:t>），负责提供</w:t>
      </w:r>
      <w:r>
        <w:t xml:space="preserve"> BCLK </w:t>
      </w:r>
      <w:r>
        <w:rPr>
          <w:rFonts w:hint="eastAsia" w:ascii="宋体" w:hAnsi="宋体" w:eastAsia="宋体" w:cs="宋体"/>
          <w:lang w:eastAsia="zh-CN"/>
        </w:rPr>
        <w:t>与</w:t>
      </w:r>
      <w:r>
        <w:t xml:space="preserve"> WS</w:t>
      </w:r>
      <w:r>
        <w:rPr>
          <w:rFonts w:hint="eastAsia" w:ascii="宋体" w:hAnsi="宋体" w:eastAsia="宋体" w:cs="宋体"/>
          <w:lang w:eastAsia="zh-CN"/>
        </w:rPr>
        <w:t>，其余器件设为从（</w:t>
      </w:r>
      <w:r>
        <w:t>Slave</w:t>
      </w:r>
      <w:r>
        <w:rPr>
          <w:rFonts w:hint="eastAsia" w:ascii="宋体" w:hAnsi="宋体" w:eastAsia="宋体" w:cs="宋体"/>
          <w:lang w:eastAsia="zh-CN"/>
        </w:rPr>
        <w:t>）。四种常见的时钟供给方式如下：</w:t>
      </w:r>
    </w:p>
    <w:p w14:paraId="0D2544F9">
      <w:pPr>
        <w:pStyle w:val="000032"/>
        <w:numPr>
          <w:ilvl w:val="0"/>
          <w:numId w:val="1"/>
        </w:numPr>
        <w:spacing w:after="72"/>
      </w:pPr>
      <w:r>
        <w:rPr>
          <w:rFonts w:hint="eastAsia" w:ascii="宋体" w:hAnsi="宋体" w:eastAsia="宋体" w:cs="宋体"/>
          <w:b w:val="1"/>
          <w:lang w:eastAsia="zh-CN"/>
        </w:rPr>
        <w:t>主控制器作主</w:t>
      </w:r>
      <w:r>
        <w:rPr>
          <w:rFonts w:hint="eastAsia" w:ascii="宋体" w:hAnsi="宋体" w:eastAsia="宋体" w:cs="宋体"/>
          <w:lang w:eastAsia="zh-CN"/>
        </w:rPr>
        <w:t>：由</w:t>
      </w:r>
      <w:r>
        <w:t xml:space="preserve"> MCU/SoC </w:t>
      </w:r>
      <w:r>
        <w:rPr>
          <w:rFonts w:hint="eastAsia" w:ascii="宋体" w:hAnsi="宋体" w:eastAsia="宋体" w:cs="宋体"/>
          <w:lang w:eastAsia="zh-CN"/>
        </w:rPr>
        <w:t>的音频</w:t>
      </w:r>
      <w:r>
        <w:t xml:space="preserve"> PLL </w:t>
      </w:r>
      <w:r>
        <w:rPr>
          <w:rFonts w:hint="eastAsia" w:ascii="宋体" w:hAnsi="宋体" w:eastAsia="宋体" w:cs="宋体"/>
          <w:lang w:eastAsia="zh-CN"/>
        </w:rPr>
        <w:t>分频产生</w:t>
      </w:r>
      <w:r>
        <w:t xml:space="preserve"> BCLK </w:t>
      </w:r>
      <w:r>
        <w:rPr>
          <w:rFonts w:hint="eastAsia" w:ascii="宋体" w:hAnsi="宋体" w:eastAsia="宋体" w:cs="宋体"/>
          <w:lang w:eastAsia="zh-CN"/>
        </w:rPr>
        <w:t>与</w:t>
      </w:r>
      <w:r>
        <w:t xml:space="preserve"> WS</w:t>
      </w:r>
      <w:r>
        <w:rPr>
          <w:rFonts w:hint="eastAsia" w:ascii="宋体" w:hAnsi="宋体" w:eastAsia="宋体" w:cs="宋体"/>
          <w:lang w:eastAsia="zh-CN"/>
        </w:rPr>
        <w:t>，</w:t>
      </w:r>
      <w:r>
        <w:t xml:space="preserve">Codec </w:t>
      </w:r>
      <w:r>
        <w:rPr>
          <w:rFonts w:hint="eastAsia" w:ascii="宋体" w:hAnsi="宋体" w:eastAsia="宋体" w:cs="宋体"/>
          <w:lang w:eastAsia="zh-CN"/>
        </w:rPr>
        <w:t>作从。软件控制灵活，但</w:t>
      </w:r>
      <w:r>
        <w:t xml:space="preserve"> SoC </w:t>
      </w:r>
      <w:r>
        <w:rPr>
          <w:rFonts w:hint="eastAsia" w:ascii="宋体" w:hAnsi="宋体" w:eastAsia="宋体" w:cs="宋体"/>
          <w:lang w:eastAsia="zh-CN"/>
        </w:rPr>
        <w:t>内部</w:t>
      </w:r>
      <w:r>
        <w:t xml:space="preserve"> PLL </w:t>
      </w:r>
      <w:r>
        <w:rPr>
          <w:rFonts w:hint="eastAsia" w:ascii="宋体" w:hAnsi="宋体" w:eastAsia="宋体" w:cs="宋体"/>
          <w:lang w:eastAsia="zh-CN"/>
        </w:rPr>
        <w:t>的抖动通常较大，需评估是否满足音质要求。</w:t>
      </w:r>
    </w:p>
    <w:p w14:paraId="0DFD0014">
      <w:pPr>
        <w:pStyle w:val="000032"/>
        <w:numPr>
          <w:ilvl w:val="0"/>
          <w:numId w:val="1"/>
        </w:numPr>
        <w:spacing w:after="72"/>
      </w:pPr>
      <w:r>
        <w:rPr>
          <w:rFonts w:hint="eastAsia" w:ascii="宋体" w:hAnsi="宋体" w:eastAsia="宋体" w:cs="宋体"/>
          <w:b w:val="1"/>
          <w:lang w:eastAsia="zh-CN"/>
        </w:rPr>
        <w:t>Codec 作主</w:t>
      </w:r>
      <w:r>
        <w:rPr>
          <w:rFonts w:hint="eastAsia" w:ascii="宋体" w:hAnsi="宋体" w:eastAsia="宋体" w:cs="宋体"/>
          <w:lang w:eastAsia="zh-CN"/>
        </w:rPr>
        <w:t>：由</w:t>
      </w:r>
      <w:r>
        <w:t xml:space="preserve"> Codec </w:t>
      </w:r>
      <w:r>
        <w:rPr>
          <w:rFonts w:hint="eastAsia" w:ascii="宋体" w:hAnsi="宋体" w:eastAsia="宋体" w:cs="宋体"/>
          <w:lang w:eastAsia="zh-CN"/>
        </w:rPr>
        <w:t>内部</w:t>
      </w:r>
      <w:r>
        <w:t xml:space="preserve"> PLL </w:t>
      </w:r>
      <w:r>
        <w:rPr>
          <w:rFonts w:hint="eastAsia" w:ascii="宋体" w:hAnsi="宋体" w:eastAsia="宋体" w:cs="宋体"/>
          <w:lang w:eastAsia="zh-CN"/>
        </w:rPr>
        <w:t>从外部</w:t>
      </w:r>
      <w:r>
        <w:t xml:space="preserve"> MCLK </w:t>
      </w:r>
      <w:r>
        <w:rPr>
          <w:rFonts w:hint="eastAsia" w:ascii="宋体" w:hAnsi="宋体" w:eastAsia="宋体" w:cs="宋体"/>
          <w:lang w:eastAsia="zh-CN"/>
        </w:rPr>
        <w:t>合成</w:t>
      </w:r>
      <w:r>
        <w:t xml:space="preserve"> BCLK </w:t>
      </w:r>
      <w:r>
        <w:rPr>
          <w:rFonts w:hint="eastAsia" w:ascii="宋体" w:hAnsi="宋体" w:eastAsia="宋体" w:cs="宋体"/>
          <w:lang w:eastAsia="zh-CN"/>
        </w:rPr>
        <w:t>与</w:t>
      </w:r>
      <w:r>
        <w:t xml:space="preserve"> WS</w:t>
      </w:r>
      <w:r>
        <w:rPr>
          <w:rFonts w:hint="eastAsia" w:ascii="宋体" w:hAnsi="宋体" w:eastAsia="宋体" w:cs="宋体"/>
          <w:lang w:eastAsia="zh-CN"/>
        </w:rPr>
        <w:t>，主控制器作从。时钟质量最好，是音质优先方案的首选。</w:t>
      </w:r>
    </w:p>
    <w:p w14:paraId="03E42928">
      <w:pPr>
        <w:pStyle w:val="000032"/>
        <w:numPr>
          <w:ilvl w:val="0"/>
          <w:numId w:val="1"/>
        </w:numPr>
        <w:spacing w:after="72"/>
      </w:pPr>
      <w:r>
        <w:rPr>
          <w:rFonts w:hint="eastAsia" w:ascii="宋体" w:hAnsi="宋体" w:eastAsia="宋体" w:cs="宋体"/>
          <w:b w:val="1"/>
          <w:lang w:eastAsia="zh-CN"/>
        </w:rPr>
        <w:t>独立音频时钟发生器</w:t>
      </w:r>
      <w:r>
        <w:rPr>
          <w:rFonts w:hint="eastAsia" w:ascii="宋体" w:hAnsi="宋体" w:eastAsia="宋体" w:cs="宋体"/>
          <w:lang w:eastAsia="zh-CN"/>
        </w:rPr>
        <w:t>：由专用时钟芯片同时向主控制器与</w:t>
      </w:r>
      <w:r>
        <w:t xml:space="preserve"> Codec </w:t>
      </w:r>
      <w:r>
        <w:rPr>
          <w:rFonts w:hint="eastAsia" w:ascii="宋体" w:hAnsi="宋体" w:eastAsia="宋体" w:cs="宋体"/>
          <w:lang w:eastAsia="zh-CN"/>
        </w:rPr>
        <w:t>提供</w:t>
      </w:r>
      <w:r>
        <w:t xml:space="preserve"> MCLK</w:t>
      </w:r>
      <w:r>
        <w:rPr>
          <w:rFonts w:hint="eastAsia" w:ascii="宋体" w:hAnsi="宋体" w:eastAsia="宋体" w:cs="宋体"/>
          <w:lang w:eastAsia="zh-CN"/>
        </w:rPr>
        <w:t>。适用于多采样率、高音质场合。</w:t>
      </w:r>
    </w:p>
    <w:p w14:paraId="2B00C268">
      <w:pPr>
        <w:pStyle w:val="000032"/>
        <w:numPr>
          <w:ilvl w:val="0"/>
          <w:numId w:val="1"/>
        </w:numPr>
        <w:spacing w:after="72"/>
      </w:pPr>
      <w:r>
        <w:rPr>
          <w:rFonts w:hint="eastAsia" w:ascii="宋体" w:hAnsi="宋体" w:eastAsia="宋体" w:cs="宋体"/>
          <w:b w:val="1"/>
          <w:lang w:eastAsia="zh-CN"/>
        </w:rPr>
        <w:t>外部晶振直接作 MCLK</w:t>
      </w:r>
      <w:r>
        <w:rPr>
          <w:rFonts w:hint="eastAsia" w:ascii="宋体" w:hAnsi="宋体" w:eastAsia="宋体" w:cs="宋体"/>
          <w:lang w:eastAsia="zh-CN"/>
        </w:rPr>
        <w:t>：成本最低，但只能支持单一采样率族。</w:t>
      </w:r>
    </w:p>
    <w:p w14:paraId="6CE3F108">
      <w:pPr>
        <w:jc w:val="both"/>
      </w:pPr>
      <w:r>
        <w:rPr>
          <w:rFonts w:hint="eastAsia" w:ascii="宋体" w:hAnsi="宋体" w:eastAsia="宋体" w:cs="宋体"/>
          <w:lang w:eastAsia="zh-CN"/>
        </w:rPr>
        <w:t>必须注意：两端同时配置为</w:t>
      </w:r>
      <w:r>
        <w:t xml:space="preserve"> Master </w:t>
      </w:r>
      <w:r>
        <w:rPr>
          <w:rFonts w:hint="eastAsia" w:ascii="宋体" w:hAnsi="宋体" w:eastAsia="宋体" w:cs="宋体"/>
          <w:lang w:eastAsia="zh-CN"/>
        </w:rPr>
        <w:t>会造成</w:t>
      </w:r>
      <w:r>
        <w:t xml:space="preserve"> BCLK </w:t>
      </w:r>
      <w:r>
        <w:rPr>
          <w:rFonts w:hint="eastAsia" w:ascii="宋体" w:hAnsi="宋体" w:eastAsia="宋体" w:cs="宋体"/>
          <w:lang w:eastAsia="zh-CN"/>
        </w:rPr>
        <w:t>与</w:t>
      </w:r>
      <w:r>
        <w:t xml:space="preserve"> WS </w:t>
      </w:r>
      <w:r>
        <w:rPr>
          <w:rFonts w:hint="eastAsia" w:ascii="宋体" w:hAnsi="宋体" w:eastAsia="宋体" w:cs="宋体"/>
          <w:lang w:eastAsia="zh-CN"/>
        </w:rPr>
        <w:t>驱动冲突；两端同时配置为</w:t>
      </w:r>
      <w:r>
        <w:t xml:space="preserve"> Slave </w:t>
      </w:r>
      <w:r>
        <w:rPr>
          <w:rFonts w:hint="eastAsia" w:ascii="宋体" w:hAnsi="宋体" w:eastAsia="宋体" w:cs="宋体"/>
          <w:lang w:eastAsia="zh-CN"/>
        </w:rPr>
        <w:t>则没有时钟源，两种情况都不会有正常数据。</w:t>
      </w:r>
    </w:p>
    <w:p w14:paraId="5AB3356B">
      <w:pPr>
        <w:pStyle w:val="00000c"/>
        <w:spacing w:line="312" w:lineRule="auto"/>
      </w:pPr>
      <w:r>
        <w:rPr>
          <w:rFonts w:hint="eastAsia" w:ascii="宋体" w:hAnsi="宋体" w:eastAsia="宋体" w:cs="宋体"/>
          <w:b w:val="1"/>
          <w:color w:val="1F3864"/>
          <w:sz w:val="26"/>
          <w:lang w:eastAsia="zh-CN"/>
        </w:rPr>
        <w:t>（四）拓扑形式</w:t>
      </w:r>
    </w:p>
    <w:p w14:paraId="47E7DB4B">
      <w:pPr>
        <w:pStyle w:val="000032"/>
        <w:numPr>
          <w:ilvl w:val="0"/>
          <w:numId w:val="2"/>
        </w:numPr>
        <w:spacing w:after="72"/>
      </w:pPr>
      <w:r>
        <w:rPr>
          <w:rFonts w:hint="eastAsia" w:ascii="宋体" w:hAnsi="宋体" w:eastAsia="宋体" w:cs="宋体"/>
          <w:b w:val="1"/>
          <w:lang w:eastAsia="zh-CN"/>
        </w:rPr>
        <w:t>点对点单向</w:t>
      </w:r>
      <w:r>
        <w:rPr>
          <w:rFonts w:hint="eastAsia" w:ascii="宋体" w:hAnsi="宋体" w:eastAsia="宋体" w:cs="宋体"/>
          <w:lang w:eastAsia="zh-CN"/>
        </w:rPr>
        <w:t>：最简形式，一条</w:t>
      </w:r>
      <w:r>
        <w:t xml:space="preserve"> SD </w:t>
      </w:r>
      <w:r>
        <w:rPr>
          <w:rFonts w:hint="eastAsia" w:ascii="宋体" w:hAnsi="宋体" w:eastAsia="宋体" w:cs="宋体"/>
          <w:lang w:eastAsia="zh-CN"/>
        </w:rPr>
        <w:t>单向传输，用于纯播放或纯录音。</w:t>
      </w:r>
    </w:p>
    <w:p w14:paraId="3725BE59">
      <w:pPr>
        <w:pStyle w:val="000032"/>
        <w:numPr>
          <w:ilvl w:val="0"/>
          <w:numId w:val="2"/>
        </w:numPr>
        <w:spacing w:after="72"/>
      </w:pPr>
      <w:r>
        <w:rPr>
          <w:rFonts w:hint="eastAsia" w:ascii="宋体" w:hAnsi="宋体" w:eastAsia="宋体" w:cs="宋体"/>
          <w:b w:val="1"/>
          <w:lang w:eastAsia="zh-CN"/>
        </w:rPr>
        <w:t>双 SD 全双工</w:t>
      </w:r>
      <w:r>
        <w:rPr>
          <w:rFonts w:hint="eastAsia" w:ascii="宋体" w:hAnsi="宋体" w:eastAsia="宋体" w:cs="宋体"/>
          <w:lang w:eastAsia="zh-CN"/>
        </w:rPr>
        <w:t>：</w:t>
      </w:r>
      <w:r>
        <w:t xml:space="preserve">SDOUT </w:t>
      </w:r>
      <w:r>
        <w:rPr>
          <w:rFonts w:hint="eastAsia" w:ascii="宋体" w:hAnsi="宋体" w:eastAsia="宋体" w:cs="宋体"/>
          <w:lang w:eastAsia="zh-CN"/>
        </w:rPr>
        <w:t>与</w:t>
      </w:r>
      <w:r>
        <w:t xml:space="preserve"> SDIN </w:t>
      </w:r>
      <w:r>
        <w:rPr>
          <w:rFonts w:hint="eastAsia" w:ascii="宋体" w:hAnsi="宋体" w:eastAsia="宋体" w:cs="宋体"/>
          <w:lang w:eastAsia="zh-CN"/>
        </w:rPr>
        <w:t>各一条，共享</w:t>
      </w:r>
      <w:r>
        <w:t xml:space="preserve"> BCLK </w:t>
      </w:r>
      <w:r>
        <w:rPr>
          <w:rFonts w:hint="eastAsia" w:ascii="宋体" w:hAnsi="宋体" w:eastAsia="宋体" w:cs="宋体"/>
          <w:lang w:eastAsia="zh-CN"/>
        </w:rPr>
        <w:t>与</w:t>
      </w:r>
      <w:r>
        <w:t xml:space="preserve"> WS</w:t>
      </w:r>
      <w:r>
        <w:rPr>
          <w:rFonts w:hint="eastAsia" w:ascii="宋体" w:hAnsi="宋体" w:eastAsia="宋体" w:cs="宋体"/>
          <w:lang w:eastAsia="zh-CN"/>
        </w:rPr>
        <w:t>，是最常见的立体声全双工接法（同时录音与播放）。</w:t>
      </w:r>
    </w:p>
    <w:p w14:paraId="7D4A0B1C">
      <w:pPr>
        <w:pStyle w:val="000032"/>
        <w:numPr>
          <w:ilvl w:val="0"/>
          <w:numId w:val="2"/>
        </w:numPr>
        <w:spacing w:after="72"/>
      </w:pPr>
      <w:r>
        <w:rPr>
          <w:rFonts w:hint="eastAsia" w:ascii="宋体" w:hAnsi="宋体" w:eastAsia="宋体" w:cs="宋体"/>
          <w:b w:val="1"/>
          <w:lang w:eastAsia="zh-CN"/>
        </w:rPr>
        <w:t>多器件共享时钟</w:t>
      </w:r>
      <w:r>
        <w:rPr>
          <w:rFonts w:hint="eastAsia" w:ascii="宋体" w:hAnsi="宋体" w:eastAsia="宋体" w:cs="宋体"/>
          <w:lang w:eastAsia="zh-CN"/>
        </w:rPr>
        <w:t>：多个</w:t>
      </w:r>
      <w:r>
        <w:t xml:space="preserve"> Codec </w:t>
      </w:r>
      <w:r>
        <w:rPr>
          <w:rFonts w:hint="eastAsia" w:ascii="宋体" w:hAnsi="宋体" w:eastAsia="宋体" w:cs="宋体"/>
          <w:lang w:eastAsia="zh-CN"/>
        </w:rPr>
        <w:t>或</w:t>
      </w:r>
      <w:r>
        <w:t xml:space="preserve"> DAC </w:t>
      </w:r>
      <w:r>
        <w:rPr>
          <w:rFonts w:hint="eastAsia" w:ascii="宋体" w:hAnsi="宋体" w:eastAsia="宋体" w:cs="宋体"/>
          <w:lang w:eastAsia="zh-CN"/>
        </w:rPr>
        <w:t>并联同一组</w:t>
      </w:r>
      <w:r>
        <w:t xml:space="preserve"> BCLK/WS</w:t>
      </w:r>
      <w:r>
        <w:rPr>
          <w:rFonts w:hint="eastAsia" w:ascii="宋体" w:hAnsi="宋体" w:eastAsia="宋体" w:cs="宋体"/>
          <w:lang w:eastAsia="zh-CN"/>
        </w:rPr>
        <w:t>，各自使用独立的</w:t>
      </w:r>
      <w:r>
        <w:t xml:space="preserve"> SD </w:t>
      </w:r>
      <w:r>
        <w:rPr>
          <w:rFonts w:hint="eastAsia" w:ascii="宋体" w:hAnsi="宋体" w:eastAsia="宋体" w:cs="宋体"/>
          <w:lang w:eastAsia="zh-CN"/>
        </w:rPr>
        <w:t>线。可并行工作，但不可共用</w:t>
      </w:r>
      <w:r>
        <w:t xml:space="preserve"> SD</w:t>
      </w:r>
      <w:r>
        <w:rPr>
          <w:rFonts w:hint="eastAsia" w:ascii="宋体" w:hAnsi="宋体" w:eastAsia="宋体" w:cs="宋体"/>
          <w:lang w:eastAsia="zh-CN"/>
        </w:rPr>
        <w:t>。</w:t>
      </w:r>
    </w:p>
    <w:p w14:paraId="5DDCC6A2">
      <w:pPr>
        <w:pStyle w:val="000032"/>
        <w:numPr>
          <w:ilvl w:val="0"/>
          <w:numId w:val="2"/>
        </w:numPr>
        <w:spacing w:after="72"/>
      </w:pPr>
      <w:r>
        <w:rPr>
          <w:rFonts w:hint="eastAsia" w:ascii="宋体" w:hAnsi="宋体" w:eastAsia="宋体" w:cs="宋体"/>
          <w:b w:val="1"/>
          <w:lang w:eastAsia="zh-CN"/>
        </w:rPr>
        <w:t>TDM 多通道</w:t>
      </w:r>
      <w:r>
        <w:rPr>
          <w:rFonts w:hint="eastAsia" w:ascii="宋体" w:hAnsi="宋体" w:eastAsia="宋体" w:cs="宋体"/>
          <w:lang w:eastAsia="zh-CN"/>
        </w:rPr>
        <w:t>：在一帧内划分多个时隙，单条</w:t>
      </w:r>
      <w:r>
        <w:t xml:space="preserve"> SD </w:t>
      </w:r>
      <w:r>
        <w:rPr>
          <w:rFonts w:hint="eastAsia" w:ascii="宋体" w:hAnsi="宋体" w:eastAsia="宋体" w:cs="宋体"/>
          <w:lang w:eastAsia="zh-CN"/>
        </w:rPr>
        <w:t>线上依次传输多通道数据，用于麦克风阵列与多声道音频系统。</w:t>
      </w:r>
    </w:p>
    <w:p w14:paraId="1DF320AB">
      <w:pPr>
        <w:pStyle w:val="000032"/>
        <w:numPr>
          <w:ilvl w:val="0"/>
          <w:numId w:val="2"/>
        </w:numPr>
        <w:spacing w:after="72"/>
      </w:pPr>
      <w:r>
        <w:rPr>
          <w:rFonts w:hint="eastAsia" w:ascii="宋体" w:hAnsi="宋体" w:eastAsia="宋体" w:cs="宋体"/>
          <w:b w:val="1"/>
          <w:lang w:eastAsia="zh-CN"/>
        </w:rPr>
        <w:t>级联</w:t>
      </w:r>
      <w:r>
        <w:rPr>
          <w:rFonts w:hint="eastAsia" w:ascii="宋体" w:hAnsi="宋体" w:eastAsia="宋体" w:cs="宋体"/>
          <w:lang w:eastAsia="zh-CN"/>
        </w:rPr>
        <w:t>：少数器件支持数据级联，但</w:t>
      </w:r>
      <w:r>
        <w:t xml:space="preserve"> I2S </w:t>
      </w:r>
      <w:r>
        <w:rPr>
          <w:rFonts w:hint="eastAsia" w:ascii="宋体" w:hAnsi="宋体" w:eastAsia="宋体" w:cs="宋体"/>
          <w:lang w:eastAsia="zh-CN"/>
        </w:rPr>
        <w:t>原生不支持，工程上不推荐采用。</w:t>
      </w:r>
    </w:p>
    <w:p w14:paraId="4FC8B46C">
      <w:pPr>
        <w:pStyle w:val="00000c"/>
        <w:spacing w:line="312" w:lineRule="auto"/>
      </w:pPr>
      <w:r>
        <w:rPr>
          <w:rFonts w:hint="eastAsia" w:ascii="宋体" w:hAnsi="宋体" w:eastAsia="宋体" w:cs="宋体"/>
          <w:b w:val="1"/>
          <w:color w:val="1F3864"/>
          <w:sz w:val="26"/>
          <w:lang w:eastAsia="zh-CN"/>
        </w:rPr>
        <w:t>（五）电平转换设计</w:t>
      </w:r>
    </w:p>
    <w:p w14:paraId="2B033C98">
      <w:pPr>
        <w:jc w:val="both"/>
      </w:pPr>
      <w:r>
        <w:rPr>
          <w:rFonts w:hint="eastAsia" w:ascii="宋体" w:hAnsi="宋体" w:eastAsia="宋体" w:cs="宋体"/>
          <w:lang w:eastAsia="zh-CN"/>
        </w:rPr>
        <w:t>跨电平域（如</w:t>
      </w:r>
      <w:r>
        <w:t xml:space="preserve"> 1.8V SoC </w:t>
      </w:r>
      <w:r>
        <w:rPr>
          <w:rFonts w:hint="eastAsia" w:ascii="宋体" w:hAnsi="宋体" w:eastAsia="宋体" w:cs="宋体"/>
          <w:lang w:eastAsia="zh-CN"/>
        </w:rPr>
        <w:t>与</w:t>
      </w:r>
      <w:r>
        <w:t xml:space="preserve"> 3.3V Codec</w:t>
      </w:r>
      <w:r>
        <w:rPr>
          <w:rFonts w:hint="eastAsia" w:ascii="宋体" w:hAnsi="宋体" w:eastAsia="宋体" w:cs="宋体"/>
          <w:lang w:eastAsia="zh-CN"/>
        </w:rPr>
        <w:t>）时需使用电平转换器件。</w:t>
      </w:r>
      <w:r>
        <w:t xml:space="preserve">I2S </w:t>
      </w:r>
      <w:r>
        <w:rPr>
          <w:rFonts w:hint="eastAsia" w:ascii="宋体" w:hAnsi="宋体" w:eastAsia="宋体" w:cs="宋体"/>
          <w:lang w:eastAsia="zh-CN"/>
        </w:rPr>
        <w:t>的特殊之处在于</w:t>
      </w:r>
      <w:r>
        <w:t xml:space="preserve"> MCLK </w:t>
      </w:r>
      <w:r>
        <w:rPr>
          <w:rFonts w:hint="eastAsia" w:ascii="宋体" w:hAnsi="宋体" w:eastAsia="宋体" w:cs="宋体"/>
          <w:lang w:eastAsia="zh-CN"/>
        </w:rPr>
        <w:t>频率可达十几至二十几兆赫兹，转换器的传播延迟必须远小于位周期，且各通道间延迟一致性要好，否则会引入附加抖动并破坏声道间的相位关系。实践中更推荐让整个音频子系统统一采用同一</w:t>
      </w:r>
      <w:r>
        <w:t xml:space="preserve"> IO </w:t>
      </w:r>
      <w:r>
        <w:rPr>
          <w:rFonts w:hint="eastAsia" w:ascii="宋体" w:hAnsi="宋体" w:eastAsia="宋体" w:cs="宋体"/>
          <w:lang w:eastAsia="zh-CN"/>
        </w:rPr>
        <w:t>电平，从源头消除转换需求。</w:t>
      </w:r>
    </w:p>
    <w:p w14:paraId="7FACB329">
      <w:pPr>
        <w:pStyle w:val="00000c"/>
        <w:spacing w:line="312" w:lineRule="auto"/>
      </w:pPr>
      <w:r>
        <w:rPr>
          <w:rFonts w:hint="eastAsia" w:ascii="宋体" w:hAnsi="宋体" w:eastAsia="宋体" w:cs="宋体"/>
          <w:b w:val="1"/>
          <w:color w:val="1F3864"/>
          <w:sz w:val="26"/>
          <w:lang w:eastAsia="zh-CN"/>
        </w:rPr>
        <w:t>（六）端接与阻容处理</w:t>
      </w:r>
    </w:p>
    <w:p w14:paraId="6E833CA7">
      <w:pPr>
        <w:jc w:val="both"/>
      </w:pPr>
      <w:r>
        <w:rPr>
          <w:rFonts w:hint="eastAsia" w:ascii="宋体" w:hAnsi="宋体" w:eastAsia="宋体" w:cs="宋体"/>
          <w:lang w:eastAsia="zh-CN"/>
        </w:rPr>
        <w:t>驱动侧可串联</w:t>
      </w:r>
      <w:r>
        <w:t xml:space="preserve"> 22~33Ω </w:t>
      </w:r>
      <w:r>
        <w:rPr>
          <w:rFonts w:hint="eastAsia" w:ascii="宋体" w:hAnsi="宋体" w:eastAsia="宋体" w:cs="宋体"/>
          <w:lang w:eastAsia="zh-CN"/>
        </w:rPr>
        <w:t>电阻抑制反射与振铃；</w:t>
      </w:r>
      <w:r>
        <w:t xml:space="preserve">MCLK </w:t>
      </w:r>
      <w:r>
        <w:rPr>
          <w:rFonts w:hint="eastAsia" w:ascii="宋体" w:hAnsi="宋体" w:eastAsia="宋体" w:cs="宋体"/>
          <w:lang w:eastAsia="zh-CN"/>
        </w:rPr>
        <w:t>走线尤其要短并做好包地处理。不建议在音频时钟线上并联电容滤波，这会劣化边沿、增加抖动，反而损害音质。</w:t>
      </w:r>
    </w:p>
    <w:p w14:paraId="5CC878D3">
      <w:pPr>
        <w:pStyle w:val="00000a"/>
        <w:spacing w:line="312" w:lineRule="auto"/>
      </w:pPr>
      <w:bookmarkStart w:id="7" w:name="section-4"/>
      <w:bookmarkEnd w:id="7"/>
      <w:bookmarkStart w:id="8" w:name="_Toc_section_4"/>
      <w:r>
        <w:rPr>
          <w:rFonts w:hint="eastAsia" w:ascii="宋体" w:hAnsi="宋体" w:eastAsia="宋体" w:cs="宋体"/>
          <w:b w:val="1"/>
          <w:color w:val="1F3864"/>
          <w:sz w:val="30"/>
          <w:lang w:eastAsia="zh-CN"/>
        </w:rPr>
        <w:t>四、协议层设计</w:t>
      </w:r>
      <w:bookmarkEnd w:id="8"/>
    </w:p>
    <w:p w14:paraId="293A9DE9">
      <w:pPr>
        <w:jc w:val="both"/>
      </w:pPr>
      <w:r>
        <w:t xml:space="preserve">I2S </w:t>
      </w:r>
      <w:r>
        <w:rPr>
          <w:rFonts w:hint="eastAsia" w:ascii="宋体" w:hAnsi="宋体" w:eastAsia="宋体" w:cs="宋体"/>
          <w:lang w:eastAsia="zh-CN"/>
        </w:rPr>
        <w:t>在多年使用中衍生出多种对齐格式，不同厂商的默认配置常常不一致，这是应用中的主要困惑点。这一层的核心工作就是把时序、对齐方式、位宽三项在收发两端对齐。</w:t>
      </w:r>
    </w:p>
    <w:p w14:paraId="52258EC7">
      <w:pPr>
        <w:pStyle w:val="00000c"/>
        <w:spacing w:line="312" w:lineRule="auto"/>
      </w:pPr>
      <w:r>
        <w:rPr>
          <w:rFonts w:hint="eastAsia" w:ascii="宋体" w:hAnsi="宋体" w:eastAsia="宋体" w:cs="宋体"/>
          <w:b w:val="1"/>
          <w:color w:val="1F3864"/>
          <w:sz w:val="26"/>
          <w:lang w:eastAsia="zh-CN"/>
        </w:rPr>
        <w:t>（一）标准 I2S 帧结构</w:t>
      </w:r>
    </w:p>
    <w:p w14:paraId="4E8F77A3">
      <w:pPr>
        <w:jc w:val="both"/>
      </w:pPr>
      <w:r>
        <w:rPr>
          <w:rFonts w:hint="eastAsia" w:ascii="宋体" w:hAnsi="宋体" w:eastAsia="宋体" w:cs="宋体"/>
          <w:lang w:eastAsia="zh-CN"/>
        </w:rPr>
        <w:t>标准</w:t>
      </w:r>
      <w:r>
        <w:t xml:space="preserve"> Philips I2S </w:t>
      </w:r>
      <w:r>
        <w:rPr>
          <w:rFonts w:hint="eastAsia" w:ascii="宋体" w:hAnsi="宋体" w:eastAsia="宋体" w:cs="宋体"/>
          <w:lang w:eastAsia="zh-CN"/>
        </w:rPr>
        <w:t>的关键约定有四条：</w:t>
      </w:r>
    </w:p>
    <w:p w14:paraId="6658559C">
      <w:pPr>
        <w:pStyle w:val="00002c"/>
        <w:spacing w:after="72"/>
      </w:pPr>
      <w:r>
        <w:rPr>
          <w:rFonts w:hint="eastAsia" w:ascii="宋体" w:hAnsi="宋体" w:eastAsia="宋体" w:cs="宋体"/>
          <w:b w:val="1"/>
          <w:lang w:eastAsia="zh-CN"/>
        </w:rPr>
        <w:t>WS 低电平表示左声道</w:t>
      </w:r>
      <w:r>
        <w:rPr>
          <w:rFonts w:hint="eastAsia" w:ascii="宋体" w:hAnsi="宋体" w:eastAsia="宋体" w:cs="宋体"/>
          <w:lang w:eastAsia="zh-CN"/>
        </w:rPr>
        <w:t>，高电平表示右声道。</w:t>
      </w:r>
    </w:p>
    <w:p w14:paraId="22F8D81F">
      <w:pPr>
        <w:pStyle w:val="00002c"/>
        <w:spacing w:after="72"/>
      </w:pPr>
      <w:r>
        <w:rPr>
          <w:rFonts w:hint="eastAsia" w:ascii="宋体" w:hAnsi="宋体" w:eastAsia="宋体" w:cs="宋体"/>
          <w:b w:val="1"/>
          <w:lang w:eastAsia="zh-CN"/>
        </w:rPr>
        <w:t>数据的最高位 MSB 在 WS 跳变后的第二个 BCLK 上升沿出现</w:t>
      </w:r>
      <w:r>
        <w:rPr>
          <w:rFonts w:hint="eastAsia" w:ascii="宋体" w:hAnsi="宋体" w:eastAsia="宋体" w:cs="宋体"/>
          <w:lang w:eastAsia="zh-CN"/>
        </w:rPr>
        <w:t>，即存在一个位时钟的延迟，这是标准</w:t>
      </w:r>
      <w:r>
        <w:t xml:space="preserve"> I2S </w:t>
      </w:r>
      <w:r>
        <w:rPr>
          <w:rFonts w:hint="eastAsia" w:ascii="宋体" w:hAnsi="宋体" w:eastAsia="宋体" w:cs="宋体"/>
          <w:lang w:eastAsia="zh-CN"/>
        </w:rPr>
        <w:t>与其他对齐格式的本质区别。</w:t>
      </w:r>
    </w:p>
    <w:p w14:paraId="314A6F6B">
      <w:pPr>
        <w:pStyle w:val="00002c"/>
        <w:spacing w:after="72"/>
      </w:pPr>
      <w:r>
        <w:rPr>
          <w:rFonts w:hint="eastAsia" w:ascii="宋体" w:hAnsi="宋体" w:eastAsia="宋体" w:cs="宋体"/>
          <w:b w:val="1"/>
          <w:lang w:eastAsia="zh-CN"/>
        </w:rPr>
        <w:t>数据在 BCLK 下降沿更新</w:t>
      </w:r>
      <w:r>
        <w:rPr>
          <w:rFonts w:hint="eastAsia" w:ascii="宋体" w:hAnsi="宋体" w:eastAsia="宋体" w:cs="宋体"/>
          <w:lang w:eastAsia="zh-CN"/>
        </w:rPr>
        <w:t>，接收端在上升沿采样。</w:t>
      </w:r>
    </w:p>
    <w:p w14:paraId="7E810152">
      <w:pPr>
        <w:pStyle w:val="00002c"/>
        <w:spacing w:after="72"/>
      </w:pPr>
      <w:r>
        <w:rPr>
          <w:rFonts w:hint="eastAsia" w:ascii="宋体" w:hAnsi="宋体" w:eastAsia="宋体" w:cs="宋体"/>
          <w:b w:val="1"/>
          <w:lang w:eastAsia="zh-CN"/>
        </w:rPr>
        <w:t>WS 在 BCLK 下降沿跳变</w:t>
      </w:r>
      <w:r>
        <w:rPr>
          <w:rFonts w:hint="eastAsia" w:ascii="宋体" w:hAnsi="宋体" w:eastAsia="宋体" w:cs="宋体"/>
          <w:lang w:eastAsia="zh-CN"/>
        </w:rPr>
        <w:t>，从而与数据的最高位错开一个完整位周期。</w:t>
      </w:r>
    </w:p>
    <w:p w14:paraId="255F8E62">
      <w:pPr>
        <w:jc w:val="both"/>
      </w:pPr>
      <w:r>
        <w:rPr>
          <w:rFonts w:hint="eastAsia" w:ascii="宋体" w:hAnsi="宋体" w:eastAsia="宋体" w:cs="宋体"/>
          <w:lang w:eastAsia="zh-CN"/>
        </w:rPr>
        <w:t>标准</w:t>
      </w:r>
      <w:r>
        <w:t xml:space="preserve"> I2S </w:t>
      </w:r>
      <w:r>
        <w:rPr>
          <w:rFonts w:hint="eastAsia" w:ascii="宋体" w:hAnsi="宋体" w:eastAsia="宋体" w:cs="宋体"/>
          <w:lang w:eastAsia="zh-CN"/>
        </w:rPr>
        <w:t>的另一个重要特性是可以发送超过实际字长的位数：接收端若处理不了多余的位会将其丢弃；反过来，长字长的数据也可以被短位宽器件截尾接收，这使不同位宽的器件之间具备一定的互操作能力。</w:t>
      </w:r>
    </w:p>
    <w:p w14:paraId="1FFECF9F">
      <w:pPr>
        <w:pStyle w:val="00000c"/>
        <w:spacing w:line="312" w:lineRule="auto"/>
      </w:pPr>
      <w:r>
        <w:rPr>
          <w:rFonts w:hint="eastAsia" w:ascii="宋体" w:hAnsi="宋体" w:eastAsia="宋体" w:cs="宋体"/>
          <w:b w:val="1"/>
          <w:color w:val="1F3864"/>
          <w:sz w:val="26"/>
          <w:lang w:eastAsia="zh-CN"/>
        </w:rPr>
        <w:t>（二）四种常见对齐格式</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18DE2F99">
            <w:pPr>
              <w:spacing w:before="55" w:after="55" w:line="240" w:lineRule="auto"/>
              <w:jc w:val="left"/>
            </w:pPr>
            <w:r>
              <w:rPr>
                <w:rFonts w:hint="eastAsia"/>
                <w:b w:val="1"/>
                <w:sz w:val="22"/>
              </w:rPr>
              <w:t>格式</w:t>
            </w:r>
          </w:p>
        </w:tc>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C55F701">
            <w:pPr>
              <w:spacing w:before="55" w:after="55" w:line="240" w:lineRule="auto"/>
              <w:jc w:val="left"/>
            </w:pPr>
            <w:r>
              <w:rPr>
                <w:rFonts w:hint="eastAsia"/>
                <w:b w:val="1"/>
                <w:sz w:val="22"/>
              </w:rPr>
              <w:t>帧同步信号</w:t>
            </w:r>
          </w:p>
        </w:tc>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582E91">
            <w:pPr>
              <w:spacing w:before="55" w:after="55" w:line="240" w:lineRule="auto"/>
              <w:jc w:val="left"/>
            </w:pPr>
            <w:r>
              <w:rPr>
                <w:rFonts w:hint="eastAsia"/>
                <w:b w:val="1"/>
                <w:sz w:val="22"/>
              </w:rPr>
              <w:t>MSB  位置</w:t>
            </w:r>
          </w:p>
        </w:tc>
        <w:tc>
          <w:tcPr>
            <w:tcW w:w="216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4FC8693A">
            <w:pPr>
              <w:spacing w:before="55" w:after="55" w:line="240" w:lineRule="auto"/>
              <w:jc w:val="left"/>
            </w:pPr>
            <w:r>
              <w:rPr>
                <w:rFonts w:hint="eastAsia"/>
                <w:b w:val="1"/>
                <w:sz w:val="22"/>
              </w:rPr>
              <w:t>特点与应用</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3144C7">
            <w:pPr>
              <w:spacing w:before="55" w:after="55" w:line="240" w:lineRule="auto"/>
              <w:jc w:val="left"/>
            </w:pPr>
            <w:r>
              <w:rPr>
                <w:rFonts w:hint="eastAsia"/>
                <w:sz w:val="22"/>
              </w:rPr>
              <w:t>标准  I2S （ Philips ）</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F278362">
            <w:pPr>
              <w:spacing w:before="55" w:after="55" w:line="240" w:lineRule="auto"/>
              <w:jc w:val="left"/>
            </w:pPr>
            <w:r>
              <w:rPr>
                <w:rFonts w:hint="eastAsia"/>
                <w:sz w:val="22"/>
              </w:rPr>
              <w:t>WS  占空比  50% ，低电平为左声道</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6CDCD81">
            <w:pPr>
              <w:spacing w:before="55" w:after="55" w:line="240" w:lineRule="auto"/>
              <w:jc w:val="left"/>
            </w:pPr>
            <w:r>
              <w:rPr>
                <w:rFonts w:hint="eastAsia"/>
                <w:sz w:val="22"/>
              </w:rPr>
              <w:t>WS  跳变后延迟  1  个  BCLK</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04A3726">
            <w:pPr>
              <w:spacing w:before="55" w:after="55" w:line="240" w:lineRule="auto"/>
              <w:jc w:val="left"/>
            </w:pPr>
            <w:r>
              <w:rPr>
                <w:rFonts w:hint="eastAsia"/>
                <w:sz w:val="22"/>
              </w:rPr>
              <w:t>最通用，多数  Codec  默认采用</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DBF5465">
            <w:pPr>
              <w:spacing w:before="55" w:after="55" w:line="240" w:lineRule="auto"/>
              <w:jc w:val="left"/>
            </w:pPr>
            <w:r>
              <w:rPr>
                <w:rFonts w:hint="eastAsia"/>
                <w:sz w:val="22"/>
              </w:rPr>
              <w:t>左对齐  Left-justified / MSB-justified</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AF558F">
            <w:pPr>
              <w:spacing w:before="55" w:after="55" w:line="240" w:lineRule="auto"/>
              <w:jc w:val="left"/>
            </w:pPr>
            <w:r>
              <w:rPr>
                <w:rFonts w:hint="eastAsia"/>
                <w:sz w:val="22"/>
              </w:rPr>
              <w:t>WS  占空比  50%</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575A317">
            <w:pPr>
              <w:spacing w:before="55" w:after="55" w:line="240" w:lineRule="auto"/>
              <w:jc w:val="left"/>
            </w:pPr>
            <w:r>
              <w:rPr>
                <w:rFonts w:hint="eastAsia"/>
                <w:sz w:val="22"/>
              </w:rPr>
              <w:t>WS  跳变后立即开始，无延迟</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93A35D">
            <w:pPr>
              <w:spacing w:before="55" w:after="55" w:line="240" w:lineRule="auto"/>
              <w:jc w:val="left"/>
            </w:pPr>
            <w:r>
              <w:rPr>
                <w:rFonts w:hint="eastAsia"/>
                <w:sz w:val="22"/>
              </w:rPr>
              <w:t>部分  DAC  与  DSP  采用</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A2FD4FA">
            <w:pPr>
              <w:spacing w:before="55" w:after="55" w:line="240" w:lineRule="auto"/>
              <w:jc w:val="left"/>
            </w:pPr>
            <w:r>
              <w:rPr>
                <w:rFonts w:hint="eastAsia"/>
                <w:sz w:val="22"/>
              </w:rPr>
              <w:t>右对齐  Right-justified / LSB-justified</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13ED784">
            <w:pPr>
              <w:spacing w:before="55" w:after="55" w:line="240" w:lineRule="auto"/>
              <w:jc w:val="left"/>
            </w:pPr>
            <w:r>
              <w:rPr>
                <w:rFonts w:hint="eastAsia"/>
                <w:sz w:val="22"/>
              </w:rPr>
              <w:t>WS  占空比  50%</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0EDE78F">
            <w:pPr>
              <w:spacing w:before="55" w:after="55" w:line="240" w:lineRule="auto"/>
              <w:jc w:val="left"/>
            </w:pPr>
            <w:r>
              <w:rPr>
                <w:rFonts w:hint="eastAsia"/>
                <w:sz w:val="22"/>
              </w:rPr>
              <w:t>数据靠帧末尾对齐</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F133966">
            <w:pPr>
              <w:spacing w:before="55" w:after="55" w:line="240" w:lineRule="auto"/>
              <w:jc w:val="left"/>
            </w:pPr>
            <w:r>
              <w:rPr>
                <w:rFonts w:hint="eastAsia"/>
                <w:sz w:val="22"/>
              </w:rPr>
              <w:t>日系器件常见，使用时必须指定字长</w:t>
            </w:r>
          </w:p>
        </w:tc>
      </w:tr>
      <w:tr>
        <w:trPr/>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64B17F">
            <w:pPr>
              <w:spacing w:before="55" w:after="55" w:line="240" w:lineRule="auto"/>
              <w:jc w:val="left"/>
            </w:pPr>
            <w:r>
              <w:rPr>
                <w:rFonts w:hint="eastAsia"/>
                <w:sz w:val="22"/>
              </w:rPr>
              <w:t>DSP / PCM  模式</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0679329">
            <w:pPr>
              <w:spacing w:before="55" w:after="55" w:line="240" w:lineRule="auto"/>
              <w:jc w:val="left"/>
            </w:pPr>
            <w:r>
              <w:rPr>
                <w:rFonts w:hint="eastAsia"/>
                <w:sz w:val="22"/>
              </w:rPr>
              <w:t>FSYNC  为  1  个  BCLK  宽的脉冲</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E872C09">
            <w:pPr>
              <w:spacing w:before="55" w:after="55" w:line="240" w:lineRule="auto"/>
              <w:jc w:val="left"/>
            </w:pPr>
            <w:r>
              <w:rPr>
                <w:rFonts w:hint="eastAsia"/>
                <w:sz w:val="22"/>
              </w:rPr>
              <w:t>脉冲之后立即开始</w:t>
            </w:r>
          </w:p>
        </w:tc>
        <w:tc>
          <w:tcPr>
            <w:tcW w:w="216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14B160">
            <w:pPr>
              <w:spacing w:before="55" w:after="55" w:line="240" w:lineRule="auto"/>
              <w:jc w:val="left"/>
            </w:pPr>
            <w:r>
              <w:rPr>
                <w:rFonts w:hint="eastAsia"/>
                <w:sz w:val="22"/>
              </w:rPr>
              <w:t>语音、 PCM  编解码与  DSP  接口常用</w:t>
            </w:r>
          </w:p>
        </w:tc>
      </w:tr>
    </w:tbl>
    <w:p w14:paraId="1C01550D">
      <w:pPr>
        <w:jc w:val="both"/>
      </w:pPr>
      <w:r>
        <w:rPr>
          <w:rFonts w:hint="eastAsia" w:ascii="宋体" w:hAnsi="宋体" w:eastAsia="宋体" w:cs="宋体"/>
          <w:lang w:eastAsia="zh-CN"/>
        </w:rPr>
        <w:t>配置时必须让收发双方使用同一种对齐格式。若格式错配，典型表现是音量减半、声音失真、左右声道偏移一个采样，或者直接变成噪声。</w:t>
      </w:r>
    </w:p>
    <w:p w14:paraId="177A709B">
      <w:pPr>
        <w:pStyle w:val="00000c"/>
        <w:spacing w:line="312" w:lineRule="auto"/>
      </w:pPr>
      <w:r>
        <w:rPr>
          <w:rFonts w:hint="eastAsia" w:ascii="宋体" w:hAnsi="宋体" w:eastAsia="宋体" w:cs="宋体"/>
          <w:b w:val="1"/>
          <w:color w:val="1F3864"/>
          <w:sz w:val="26"/>
          <w:lang w:eastAsia="zh-CN"/>
        </w:rPr>
        <w:t>（三）主从模式的时延要求</w:t>
      </w:r>
    </w:p>
    <w:p w14:paraId="53A64418">
      <w:pPr>
        <w:jc w:val="both"/>
      </w:pPr>
      <w:r>
        <w:rPr>
          <w:rFonts w:hint="eastAsia" w:ascii="宋体" w:hAnsi="宋体" w:eastAsia="宋体" w:cs="宋体"/>
          <w:lang w:eastAsia="zh-CN"/>
        </w:rPr>
        <w:t>主机发送时</w:t>
      </w:r>
      <w:r>
        <w:t xml:space="preserve"> SD </w:t>
      </w:r>
      <w:r>
        <w:rPr>
          <w:rFonts w:hint="eastAsia" w:ascii="宋体" w:hAnsi="宋体" w:eastAsia="宋体" w:cs="宋体"/>
          <w:lang w:eastAsia="zh-CN"/>
        </w:rPr>
        <w:t>相对</w:t>
      </w:r>
      <w:r>
        <w:t xml:space="preserve"> BCLK </w:t>
      </w:r>
      <w:r>
        <w:rPr>
          <w:rFonts w:hint="eastAsia" w:ascii="宋体" w:hAnsi="宋体" w:eastAsia="宋体" w:cs="宋体"/>
          <w:lang w:eastAsia="zh-CN"/>
        </w:rPr>
        <w:t>存在固有的输出延迟，从机接收时需要在</w:t>
      </w:r>
      <w:r>
        <w:t xml:space="preserve"> BCLK </w:t>
      </w:r>
      <w:r>
        <w:rPr>
          <w:rFonts w:hint="eastAsia" w:ascii="宋体" w:hAnsi="宋体" w:eastAsia="宋体" w:cs="宋体"/>
          <w:lang w:eastAsia="zh-CN"/>
        </w:rPr>
        <w:t>的指定边沿采样。数据手册通常给出下列时序参数，设计时应逐一核对：</w:t>
      </w:r>
    </w:p>
    <w:p w14:paraId="0B7A5979">
      <w:pPr>
        <w:pStyle w:val="00002c"/>
        <w:spacing w:after="72"/>
      </w:pPr>
      <w:r>
        <w:rPr>
          <w:rFonts w:hint="eastAsia" w:ascii="宋体" w:hAnsi="宋体" w:eastAsia="宋体" w:cs="宋体"/>
          <w:b w:val="1"/>
          <w:lang w:eastAsia="zh-CN"/>
        </w:rPr>
        <w:t>数据传输延时</w:t>
      </w:r>
      <w:r>
        <w:rPr>
          <w:rFonts w:hint="eastAsia" w:ascii="宋体" w:hAnsi="宋体" w:eastAsia="宋体" w:cs="宋体"/>
          <w:lang w:eastAsia="zh-CN"/>
        </w:rPr>
        <w:t>：</w:t>
      </w:r>
      <w:r>
        <w:t xml:space="preserve">BCLK </w:t>
      </w:r>
      <w:r>
        <w:rPr>
          <w:rFonts w:hint="eastAsia" w:ascii="宋体" w:hAnsi="宋体" w:eastAsia="宋体" w:cs="宋体"/>
          <w:lang w:eastAsia="zh-CN"/>
        </w:rPr>
        <w:t>边沿到</w:t>
      </w:r>
      <w:r>
        <w:t xml:space="preserve"> SD </w:t>
      </w:r>
      <w:r>
        <w:rPr>
          <w:rFonts w:hint="eastAsia" w:ascii="宋体" w:hAnsi="宋体" w:eastAsia="宋体" w:cs="宋体"/>
          <w:lang w:eastAsia="zh-CN"/>
        </w:rPr>
        <w:t>上数据有效的最大延时。</w:t>
      </w:r>
    </w:p>
    <w:p w14:paraId="61BF6479">
      <w:pPr>
        <w:pStyle w:val="00002c"/>
        <w:spacing w:after="72"/>
      </w:pPr>
      <w:r>
        <w:rPr>
          <w:rFonts w:hint="eastAsia" w:ascii="宋体" w:hAnsi="宋体" w:eastAsia="宋体" w:cs="宋体"/>
          <w:b w:val="1"/>
          <w:lang w:eastAsia="zh-CN"/>
        </w:rPr>
        <w:t>建立与保持时间</w:t>
      </w:r>
      <w:r>
        <w:rPr>
          <w:rFonts w:hint="eastAsia" w:ascii="宋体" w:hAnsi="宋体" w:eastAsia="宋体" w:cs="宋体"/>
          <w:lang w:eastAsia="zh-CN"/>
        </w:rPr>
        <w:t>：</w:t>
      </w:r>
      <w:r>
        <w:t xml:space="preserve">SD </w:t>
      </w:r>
      <w:r>
        <w:rPr>
          <w:rFonts w:hint="eastAsia" w:ascii="宋体" w:hAnsi="宋体" w:eastAsia="宋体" w:cs="宋体"/>
          <w:lang w:eastAsia="zh-CN"/>
        </w:rPr>
        <w:t>相对采样边沿的最小建立时间与最小保持时间。</w:t>
      </w:r>
    </w:p>
    <w:p w14:paraId="62AA5C65">
      <w:pPr>
        <w:pStyle w:val="00002c"/>
        <w:spacing w:after="72"/>
      </w:pPr>
      <w:r>
        <w:rPr>
          <w:rFonts w:hint="eastAsia" w:ascii="宋体" w:hAnsi="宋体" w:eastAsia="宋体" w:cs="宋体"/>
          <w:b w:val="1"/>
          <w:lang w:eastAsia="zh-CN"/>
        </w:rPr>
        <w:t>WS 建立与保持时间</w:t>
      </w:r>
      <w:r>
        <w:rPr>
          <w:rFonts w:hint="eastAsia" w:ascii="宋体" w:hAnsi="宋体" w:eastAsia="宋体" w:cs="宋体"/>
          <w:lang w:eastAsia="zh-CN"/>
        </w:rPr>
        <w:t>：</w:t>
      </w:r>
      <w:r>
        <w:t xml:space="preserve">WS </w:t>
      </w:r>
      <w:r>
        <w:rPr>
          <w:rFonts w:hint="eastAsia" w:ascii="宋体" w:hAnsi="宋体" w:eastAsia="宋体" w:cs="宋体"/>
          <w:lang w:eastAsia="zh-CN"/>
        </w:rPr>
        <w:t>相对</w:t>
      </w:r>
      <w:r>
        <w:t xml:space="preserve"> BCLK </w:t>
      </w:r>
      <w:r>
        <w:rPr>
          <w:rFonts w:hint="eastAsia" w:ascii="宋体" w:hAnsi="宋体" w:eastAsia="宋体" w:cs="宋体"/>
          <w:lang w:eastAsia="zh-CN"/>
        </w:rPr>
        <w:t>边沿的建立与保持要求。</w:t>
      </w:r>
    </w:p>
    <w:p w14:paraId="2C2FF4FC">
      <w:pPr>
        <w:jc w:val="both"/>
      </w:pPr>
      <w:r>
        <w:rPr>
          <w:rFonts w:hint="eastAsia" w:ascii="宋体" w:hAnsi="宋体" w:eastAsia="宋体" w:cs="宋体"/>
          <w:lang w:eastAsia="zh-CN"/>
        </w:rPr>
        <w:t>这些参数在十几兆赫兹的位时钟下往往只有几纳秒量级的裕量，因此硬件上必须控制走线长度差，软件上要正确配置采样边沿。</w:t>
      </w:r>
    </w:p>
    <w:p w14:paraId="7BD8FE05">
      <w:pPr>
        <w:pStyle w:val="00000c"/>
        <w:spacing w:line="312" w:lineRule="auto"/>
      </w:pPr>
      <w:r>
        <w:rPr>
          <w:rFonts w:hint="eastAsia" w:ascii="宋体" w:hAnsi="宋体" w:eastAsia="宋体" w:cs="宋体"/>
          <w:b w:val="1"/>
          <w:color w:val="1F3864"/>
          <w:sz w:val="26"/>
          <w:lang w:eastAsia="zh-CN"/>
        </w:rPr>
        <w:t>（四）字长与时隙长度</w:t>
      </w:r>
    </w:p>
    <w:p w14:paraId="2EB86DB0">
      <w:pPr>
        <w:jc w:val="both"/>
      </w:pPr>
      <w:r>
        <w:rPr>
          <w:rFonts w:hint="eastAsia" w:ascii="宋体" w:hAnsi="宋体" w:eastAsia="宋体" w:cs="宋体"/>
          <w:lang w:eastAsia="zh-CN"/>
        </w:rPr>
        <w:t>多数量化器件支持</w:t>
      </w:r>
      <w:r>
        <w:t xml:space="preserve"> 16</w:t>
      </w:r>
      <w:r>
        <w:rPr>
          <w:rFonts w:hint="eastAsia" w:ascii="宋体" w:hAnsi="宋体" w:eastAsia="宋体" w:cs="宋体"/>
          <w:lang w:eastAsia="zh-CN"/>
        </w:rPr>
        <w:t>、</w:t>
      </w:r>
      <w:r>
        <w:t>20</w:t>
      </w:r>
      <w:r>
        <w:rPr>
          <w:rFonts w:hint="eastAsia" w:ascii="宋体" w:hAnsi="宋体" w:eastAsia="宋体" w:cs="宋体"/>
          <w:lang w:eastAsia="zh-CN"/>
        </w:rPr>
        <w:t>、</w:t>
      </w:r>
      <w:r>
        <w:t>24</w:t>
      </w:r>
      <w:r>
        <w:rPr>
          <w:rFonts w:hint="eastAsia" w:ascii="宋体" w:hAnsi="宋体" w:eastAsia="宋体" w:cs="宋体"/>
          <w:lang w:eastAsia="zh-CN"/>
        </w:rPr>
        <w:t>、</w:t>
      </w:r>
      <w:r>
        <w:t xml:space="preserve">32 </w:t>
      </w:r>
      <w:r>
        <w:rPr>
          <w:rFonts w:hint="eastAsia" w:ascii="宋体" w:hAnsi="宋体" w:eastAsia="宋体" w:cs="宋体"/>
          <w:lang w:eastAsia="zh-CN"/>
        </w:rPr>
        <w:t>位四种字长。需要注意</w:t>
      </w:r>
      <w:r>
        <w:t>"</w:t>
      </w:r>
      <w:r>
        <w:rPr>
          <w:rFonts w:hint="eastAsia" w:ascii="宋体" w:hAnsi="宋体" w:eastAsia="宋体" w:cs="宋体"/>
          <w:lang w:eastAsia="zh-CN"/>
        </w:rPr>
        <w:t>字长</w:t>
      </w:r>
      <w:r>
        <w:t>"</w:t>
      </w:r>
      <w:r>
        <w:rPr>
          <w:rFonts w:hint="eastAsia" w:ascii="宋体" w:hAnsi="宋体" w:eastAsia="宋体" w:cs="宋体"/>
          <w:lang w:eastAsia="zh-CN"/>
        </w:rPr>
        <w:t>与</w:t>
      </w:r>
      <w:r>
        <w:t>"</w:t>
      </w:r>
      <w:r>
        <w:rPr>
          <w:rFonts w:hint="eastAsia" w:ascii="宋体" w:hAnsi="宋体" w:eastAsia="宋体" w:cs="宋体"/>
          <w:lang w:eastAsia="zh-CN"/>
        </w:rPr>
        <w:t>时隙长度（</w:t>
      </w:r>
      <w:r>
        <w:t>slot length</w:t>
      </w:r>
      <w:r>
        <w:rPr>
          <w:rFonts w:hint="eastAsia" w:ascii="宋体" w:hAnsi="宋体" w:eastAsia="宋体" w:cs="宋体"/>
          <w:lang w:eastAsia="zh-CN"/>
        </w:rPr>
        <w:t>）</w:t>
      </w:r>
      <w:r>
        <w:t>"</w:t>
      </w:r>
      <w:r>
        <w:rPr>
          <w:rFonts w:hint="eastAsia" w:ascii="宋体" w:hAnsi="宋体" w:eastAsia="宋体" w:cs="宋体"/>
          <w:lang w:eastAsia="zh-CN"/>
        </w:rPr>
        <w:t>是两个不同概念：当只使用</w:t>
      </w:r>
      <w:r>
        <w:t xml:space="preserve"> 16 </w:t>
      </w:r>
      <w:r>
        <w:rPr>
          <w:rFonts w:hint="eastAsia" w:ascii="宋体" w:hAnsi="宋体" w:eastAsia="宋体" w:cs="宋体"/>
          <w:lang w:eastAsia="zh-CN"/>
        </w:rPr>
        <w:t>位数据却以</w:t>
      </w:r>
      <w:r>
        <w:t xml:space="preserve"> 32 </w:t>
      </w:r>
      <w:r>
        <w:rPr>
          <w:rFonts w:hint="eastAsia" w:ascii="宋体" w:hAnsi="宋体" w:eastAsia="宋体" w:cs="宋体"/>
          <w:lang w:eastAsia="zh-CN"/>
        </w:rPr>
        <w:t>位时隙传输时，低位补零；反之亦然。收发双方的时隙长度必须一致，否则一帧内的数据总数不同，会直接导致串位。</w:t>
      </w:r>
    </w:p>
    <w:p w14:paraId="27815A64">
      <w:pPr>
        <w:pStyle w:val="00000c"/>
        <w:spacing w:line="312" w:lineRule="auto"/>
      </w:pPr>
      <w:r>
        <w:rPr>
          <w:rFonts w:hint="eastAsia" w:ascii="宋体" w:hAnsi="宋体" w:eastAsia="宋体" w:cs="宋体"/>
          <w:b w:val="1"/>
          <w:color w:val="1F3864"/>
          <w:sz w:val="26"/>
          <w:lang w:eastAsia="zh-CN"/>
        </w:rPr>
        <w:t>（五）TDM 多通道扩展</w:t>
      </w:r>
    </w:p>
    <w:p w14:paraId="48A3BDC7">
      <w:pPr>
        <w:jc w:val="both"/>
      </w:pPr>
      <w:r>
        <w:t>TDM</w:t>
      </w:r>
      <w:r>
        <w:rPr>
          <w:rFonts w:hint="eastAsia" w:ascii="宋体" w:hAnsi="宋体" w:eastAsia="宋体" w:cs="宋体"/>
          <w:lang w:eastAsia="zh-CN"/>
        </w:rPr>
        <w:t>（</w:t>
      </w:r>
      <w:r>
        <w:t>Time Division Multiplexing</w:t>
      </w:r>
      <w:r>
        <w:rPr>
          <w:rFonts w:hint="eastAsia" w:ascii="宋体" w:hAnsi="宋体" w:eastAsia="宋体" w:cs="宋体"/>
          <w:lang w:eastAsia="zh-CN"/>
        </w:rPr>
        <w:t>）在每一帧内划分</w:t>
      </w:r>
      <w:r>
        <w:t xml:space="preserve"> N </w:t>
      </w:r>
      <w:r>
        <w:rPr>
          <w:rFonts w:hint="eastAsia" w:ascii="宋体" w:hAnsi="宋体" w:eastAsia="宋体" w:cs="宋体"/>
          <w:lang w:eastAsia="zh-CN"/>
        </w:rPr>
        <w:t>个时隙，每个时隙承载一个声道的数据：</w:t>
      </w:r>
    </w:p>
    <w:p w14:paraId="73B59762">
      <w:pPr>
        <w:pStyle w:val="00002c"/>
        <w:spacing w:after="72"/>
      </w:pPr>
      <w:r>
        <w:rPr>
          <w:rFonts w:hint="eastAsia" w:ascii="宋体" w:hAnsi="宋体" w:eastAsia="宋体" w:cs="宋体"/>
          <w:lang w:eastAsia="zh-CN"/>
        </w:rPr>
        <w:t>单帧总位数</w:t>
      </w:r>
      <w:r>
        <w:t xml:space="preserve"> = </w:t>
      </w:r>
      <w:r>
        <w:rPr>
          <w:rFonts w:hint="eastAsia" w:ascii="宋体" w:hAnsi="宋体" w:eastAsia="宋体" w:cs="宋体"/>
          <w:lang w:eastAsia="zh-CN"/>
        </w:rPr>
        <w:t>时隙数</w:t>
      </w:r>
      <w:r>
        <w:t xml:space="preserve"> N × </w:t>
      </w:r>
      <w:r>
        <w:rPr>
          <w:rFonts w:hint="eastAsia" w:ascii="宋体" w:hAnsi="宋体" w:eastAsia="宋体" w:cs="宋体"/>
          <w:lang w:eastAsia="zh-CN"/>
        </w:rPr>
        <w:t>每时隙位数。</w:t>
      </w:r>
    </w:p>
    <w:p w14:paraId="38E5C1E1">
      <w:pPr>
        <w:pStyle w:val="00002c"/>
        <w:spacing w:after="72"/>
      </w:pPr>
      <w:r>
        <w:t xml:space="preserve">BCLK = fs × N × </w:t>
      </w:r>
      <w:r>
        <w:rPr>
          <w:rFonts w:hint="eastAsia" w:ascii="宋体" w:hAnsi="宋体" w:eastAsia="宋体" w:cs="宋体"/>
          <w:lang w:eastAsia="zh-CN"/>
        </w:rPr>
        <w:t>每时隙位数，因此多通道时位时钟频率会成倍上升。</w:t>
      </w:r>
    </w:p>
    <w:p w14:paraId="3AE62A0F">
      <w:pPr>
        <w:pStyle w:val="00002c"/>
        <w:spacing w:after="72"/>
      </w:pPr>
      <w:r>
        <w:rPr>
          <w:rFonts w:hint="eastAsia" w:ascii="宋体" w:hAnsi="宋体" w:eastAsia="宋体" w:cs="宋体"/>
          <w:lang w:eastAsia="zh-CN"/>
        </w:rPr>
        <w:t>帧同步可以是占空比</w:t>
      </w:r>
      <w:r>
        <w:t xml:space="preserve"> 50% </w:t>
      </w:r>
      <w:r>
        <w:rPr>
          <w:rFonts w:hint="eastAsia" w:ascii="宋体" w:hAnsi="宋体" w:eastAsia="宋体" w:cs="宋体"/>
          <w:lang w:eastAsia="zh-CN"/>
        </w:rPr>
        <w:t>的</w:t>
      </w:r>
      <w:r>
        <w:t xml:space="preserve"> WS</w:t>
      </w:r>
      <w:r>
        <w:rPr>
          <w:rFonts w:hint="eastAsia" w:ascii="宋体" w:hAnsi="宋体" w:eastAsia="宋体" w:cs="宋体"/>
          <w:lang w:eastAsia="zh-CN"/>
        </w:rPr>
        <w:t>，也可以是宽度为一个</w:t>
      </w:r>
      <w:r>
        <w:t xml:space="preserve"> BCLK </w:t>
      </w:r>
      <w:r>
        <w:rPr>
          <w:rFonts w:hint="eastAsia" w:ascii="宋体" w:hAnsi="宋体" w:eastAsia="宋体" w:cs="宋体"/>
          <w:lang w:eastAsia="zh-CN"/>
        </w:rPr>
        <w:t>的脉冲，后者常见于</w:t>
      </w:r>
      <w:r>
        <w:t xml:space="preserve"> 8 </w:t>
      </w:r>
      <w:r>
        <w:rPr>
          <w:rFonts w:hint="eastAsia" w:ascii="宋体" w:hAnsi="宋体" w:eastAsia="宋体" w:cs="宋体"/>
          <w:lang w:eastAsia="zh-CN"/>
        </w:rPr>
        <w:t>通道以上的设备。</w:t>
      </w:r>
    </w:p>
    <w:p w14:paraId="7D81A63C">
      <w:pPr>
        <w:pStyle w:val="00002c"/>
        <w:spacing w:after="72"/>
      </w:pPr>
      <w:r>
        <w:rPr>
          <w:rFonts w:hint="eastAsia" w:ascii="宋体" w:hAnsi="宋体" w:eastAsia="宋体" w:cs="宋体"/>
          <w:lang w:eastAsia="zh-CN"/>
        </w:rPr>
        <w:t>典型应用为</w:t>
      </w:r>
      <w:r>
        <w:t xml:space="preserve"> 4 </w:t>
      </w:r>
      <w:r>
        <w:rPr>
          <w:rFonts w:hint="eastAsia" w:ascii="宋体" w:hAnsi="宋体" w:eastAsia="宋体" w:cs="宋体"/>
          <w:lang w:eastAsia="zh-CN"/>
        </w:rPr>
        <w:t>或</w:t>
      </w:r>
      <w:r>
        <w:t xml:space="preserve"> 8 </w:t>
      </w:r>
      <w:r>
        <w:rPr>
          <w:rFonts w:hint="eastAsia" w:ascii="宋体" w:hAnsi="宋体" w:eastAsia="宋体" w:cs="宋体"/>
          <w:lang w:eastAsia="zh-CN"/>
        </w:rPr>
        <w:t>通道的麦克风阵列与车载多声道音频系统。</w:t>
      </w:r>
    </w:p>
    <w:p w14:paraId="0D931FB3">
      <w:pPr>
        <w:pStyle w:val="00000a"/>
        <w:spacing w:line="312" w:lineRule="auto"/>
      </w:pPr>
      <w:bookmarkStart w:id="9" w:name="section-5"/>
      <w:bookmarkEnd w:id="9"/>
      <w:bookmarkStart w:id="10" w:name="_Toc_section_5"/>
      <w:r>
        <w:rPr>
          <w:rFonts w:hint="eastAsia" w:ascii="宋体" w:hAnsi="宋体" w:eastAsia="宋体" w:cs="宋体"/>
          <w:b w:val="1"/>
          <w:color w:val="1F3864"/>
          <w:sz w:val="30"/>
          <w:lang w:eastAsia="zh-CN"/>
        </w:rPr>
        <w:t>五、收发操作时序</w:t>
      </w:r>
      <w:bookmarkEnd w:id="10"/>
    </w:p>
    <w:p w14:paraId="0FD83A9D">
      <w:pPr>
        <w:jc w:val="both"/>
      </w:pPr>
      <w:r>
        <w:t xml:space="preserve">I2S </w:t>
      </w:r>
      <w:r>
        <w:rPr>
          <w:rFonts w:hint="eastAsia" w:ascii="宋体" w:hAnsi="宋体" w:eastAsia="宋体" w:cs="宋体"/>
          <w:lang w:eastAsia="zh-CN"/>
        </w:rPr>
        <w:t>的数据搬运几乎总是配合</w:t>
      </w:r>
      <w:r>
        <w:t xml:space="preserve"> DMA </w:t>
      </w:r>
      <w:r>
        <w:rPr>
          <w:rFonts w:hint="eastAsia" w:ascii="宋体" w:hAnsi="宋体" w:eastAsia="宋体" w:cs="宋体"/>
          <w:lang w:eastAsia="zh-CN"/>
        </w:rPr>
        <w:t>完成，因为它对连续性要求极高：任何一次数据欠载都会造成可听见的爆音。</w:t>
      </w:r>
    </w:p>
    <w:p w14:paraId="653E9B98">
      <w:pPr>
        <w:pStyle w:val="00000c"/>
        <w:spacing w:line="312" w:lineRule="auto"/>
      </w:pPr>
      <w:r>
        <w:rPr>
          <w:rFonts w:hint="eastAsia" w:ascii="宋体" w:hAnsi="宋体" w:eastAsia="宋体" w:cs="宋体"/>
          <w:b w:val="1"/>
          <w:color w:val="1F3864"/>
          <w:sz w:val="26"/>
          <w:lang w:eastAsia="zh-CN"/>
        </w:rPr>
        <w:t>（一）播放（发送）流程</w:t>
      </w:r>
    </w:p>
    <w:p w14:paraId="0A3A8C2D">
      <w:pPr>
        <w:jc w:val="both"/>
      </w:pPr>
      <w:r>
        <w:rPr>
          <w:rFonts w:hint="eastAsia" w:ascii="宋体" w:hAnsi="宋体" w:eastAsia="宋体" w:cs="宋体"/>
          <w:lang w:eastAsia="zh-CN"/>
        </w:rPr>
        <w:t>音频数据从内存经</w:t>
      </w:r>
      <w:r>
        <w:t xml:space="preserve"> DMA </w:t>
      </w:r>
      <w:r>
        <w:rPr>
          <w:rFonts w:hint="eastAsia" w:ascii="宋体" w:hAnsi="宋体" w:eastAsia="宋体" w:cs="宋体"/>
          <w:lang w:eastAsia="zh-CN"/>
        </w:rPr>
        <w:t>送入发送寄存器，再由移位寄存器逐位串行输出。推荐采用双缓冲或循环</w:t>
      </w:r>
      <w:r>
        <w:t xml:space="preserve"> DMA </w:t>
      </w:r>
      <w:r>
        <w:rPr>
          <w:rFonts w:hint="eastAsia" w:ascii="宋体" w:hAnsi="宋体" w:eastAsia="宋体" w:cs="宋体"/>
          <w:lang w:eastAsia="zh-CN"/>
        </w:rPr>
        <w:t>方式：</w:t>
      </w:r>
      <w:r>
        <w:t xml:space="preserve">CPU </w:t>
      </w:r>
      <w:r>
        <w:rPr>
          <w:rFonts w:hint="eastAsia" w:ascii="宋体" w:hAnsi="宋体" w:eastAsia="宋体" w:cs="宋体"/>
          <w:lang w:eastAsia="zh-CN"/>
        </w:rPr>
        <w:t>在半传输完成与全传输完成两个中断点回填已播放的那一半缓冲区，使数据流不出现断点。</w:t>
      </w:r>
    </w:p>
    <w:p w14:paraId="60A32A47">
      <w:pPr>
        <w:pStyle w:val="00000c"/>
        <w:spacing w:line="312" w:lineRule="auto"/>
      </w:pPr>
      <w:r>
        <w:rPr>
          <w:rFonts w:hint="eastAsia" w:ascii="宋体" w:hAnsi="宋体" w:eastAsia="宋体" w:cs="宋体"/>
          <w:b w:val="1"/>
          <w:color w:val="1F3864"/>
          <w:sz w:val="26"/>
          <w:lang w:eastAsia="zh-CN"/>
        </w:rPr>
        <w:t>（二）录音（接收）流程</w:t>
      </w:r>
    </w:p>
    <w:p w14:paraId="006A07F8">
      <w:pPr>
        <w:jc w:val="both"/>
      </w:pPr>
      <w:r>
        <w:rPr>
          <w:rFonts w:hint="eastAsia" w:ascii="宋体" w:hAnsi="宋体" w:eastAsia="宋体" w:cs="宋体"/>
          <w:lang w:eastAsia="zh-CN"/>
        </w:rPr>
        <w:t>接收端在</w:t>
      </w:r>
      <w:r>
        <w:t xml:space="preserve"> WS </w:t>
      </w:r>
      <w:r>
        <w:rPr>
          <w:rFonts w:hint="eastAsia" w:ascii="宋体" w:hAnsi="宋体" w:eastAsia="宋体" w:cs="宋体"/>
          <w:lang w:eastAsia="zh-CN"/>
        </w:rPr>
        <w:t>边沿切换声道，在</w:t>
      </w:r>
      <w:r>
        <w:t xml:space="preserve"> BCLK </w:t>
      </w:r>
      <w:r>
        <w:rPr>
          <w:rFonts w:hint="eastAsia" w:ascii="宋体" w:hAnsi="宋体" w:eastAsia="宋体" w:cs="宋体"/>
          <w:lang w:eastAsia="zh-CN"/>
        </w:rPr>
        <w:t>的指定边沿逐位采样并拼装成采样值，由</w:t>
      </w:r>
      <w:r>
        <w:t xml:space="preserve"> DMA </w:t>
      </w:r>
      <w:r>
        <w:rPr>
          <w:rFonts w:hint="eastAsia" w:ascii="宋体" w:hAnsi="宋体" w:eastAsia="宋体" w:cs="宋体"/>
          <w:lang w:eastAsia="zh-CN"/>
        </w:rPr>
        <w:t>自动写入接收缓冲区。同样推荐使用双缓冲，</w:t>
      </w:r>
      <w:r>
        <w:t xml:space="preserve">CPU </w:t>
      </w:r>
      <w:r>
        <w:rPr>
          <w:rFonts w:hint="eastAsia" w:ascii="宋体" w:hAnsi="宋体" w:eastAsia="宋体" w:cs="宋体"/>
          <w:lang w:eastAsia="zh-CN"/>
        </w:rPr>
        <w:t>在半区中断时取走已填满的数据，避免溢出。</w:t>
      </w:r>
    </w:p>
    <w:p w14:paraId="5C0290A7">
      <w:pPr>
        <w:pStyle w:val="00000c"/>
        <w:spacing w:line="312" w:lineRule="auto"/>
      </w:pPr>
      <w:r>
        <w:rPr>
          <w:rFonts w:hint="eastAsia" w:ascii="宋体" w:hAnsi="宋体" w:eastAsia="宋体" w:cs="宋体"/>
          <w:b w:val="1"/>
          <w:color w:val="1F3864"/>
          <w:sz w:val="26"/>
          <w:lang w:eastAsia="zh-CN"/>
        </w:rPr>
        <w:t>（三）全双工同时进行</w:t>
      </w:r>
    </w:p>
    <w:p w14:paraId="4A02F93F">
      <w:pPr>
        <w:jc w:val="both"/>
      </w:pPr>
      <w:r>
        <w:rPr>
          <w:rFonts w:hint="eastAsia" w:ascii="宋体" w:hAnsi="宋体" w:eastAsia="宋体" w:cs="宋体"/>
          <w:lang w:eastAsia="zh-CN"/>
        </w:rPr>
        <w:t>播放与录音共用</w:t>
      </w:r>
      <w:r>
        <w:t xml:space="preserve"> BCLK </w:t>
      </w:r>
      <w:r>
        <w:rPr>
          <w:rFonts w:hint="eastAsia" w:ascii="宋体" w:hAnsi="宋体" w:eastAsia="宋体" w:cs="宋体"/>
          <w:lang w:eastAsia="zh-CN"/>
        </w:rPr>
        <w:t>与</w:t>
      </w:r>
      <w:r>
        <w:t xml:space="preserve"> WS</w:t>
      </w:r>
      <w:r>
        <w:rPr>
          <w:rFonts w:hint="eastAsia" w:ascii="宋体" w:hAnsi="宋体" w:eastAsia="宋体" w:cs="宋体"/>
          <w:lang w:eastAsia="zh-CN"/>
        </w:rPr>
        <w:t>，但各有独立的</w:t>
      </w:r>
      <w:r>
        <w:t xml:space="preserve"> SD </w:t>
      </w:r>
      <w:r>
        <w:rPr>
          <w:rFonts w:hint="eastAsia" w:ascii="宋体" w:hAnsi="宋体" w:eastAsia="宋体" w:cs="宋体"/>
          <w:lang w:eastAsia="zh-CN"/>
        </w:rPr>
        <w:t>线与</w:t>
      </w:r>
      <w:r>
        <w:t xml:space="preserve"> DMA </w:t>
      </w:r>
      <w:r>
        <w:rPr>
          <w:rFonts w:hint="eastAsia" w:ascii="宋体" w:hAnsi="宋体" w:eastAsia="宋体" w:cs="宋体"/>
          <w:lang w:eastAsia="zh-CN"/>
        </w:rPr>
        <w:t>通道。两者的缓冲区相互独立，但中断优先级需要平衡，避免一边长期抢占</w:t>
      </w:r>
      <w:r>
        <w:t xml:space="preserve"> DMA </w:t>
      </w:r>
      <w:r>
        <w:rPr>
          <w:rFonts w:hint="eastAsia" w:ascii="宋体" w:hAnsi="宋体" w:eastAsia="宋体" w:cs="宋体"/>
          <w:lang w:eastAsia="zh-CN"/>
        </w:rPr>
        <w:t>带宽导致另一边欠载。</w:t>
      </w:r>
    </w:p>
    <w:p w14:paraId="0D485C90">
      <w:pPr>
        <w:pStyle w:val="00000c"/>
        <w:spacing w:line="312" w:lineRule="auto"/>
      </w:pPr>
      <w:r>
        <w:rPr>
          <w:rFonts w:hint="eastAsia" w:ascii="宋体" w:hAnsi="宋体" w:eastAsia="宋体" w:cs="宋体"/>
          <w:b w:val="1"/>
          <w:color w:val="1F3864"/>
          <w:sz w:val="26"/>
          <w:lang w:eastAsia="zh-CN"/>
        </w:rPr>
        <w:t>（四）音频通路的完整启动顺序</w:t>
      </w:r>
    </w:p>
    <w:p w14:paraId="33AA7E53">
      <w:pPr>
        <w:jc w:val="both"/>
      </w:pPr>
      <w:r>
        <w:rPr>
          <w:rFonts w:hint="eastAsia" w:ascii="宋体" w:hAnsi="宋体" w:eastAsia="宋体" w:cs="宋体"/>
          <w:lang w:eastAsia="zh-CN"/>
        </w:rPr>
        <w:t>实际的音频</w:t>
      </w:r>
      <w:r>
        <w:t xml:space="preserve"> Codec </w:t>
      </w:r>
      <w:r>
        <w:rPr>
          <w:rFonts w:hint="eastAsia" w:ascii="宋体" w:hAnsi="宋体" w:eastAsia="宋体" w:cs="宋体"/>
          <w:lang w:eastAsia="zh-CN"/>
        </w:rPr>
        <w:t>需要</w:t>
      </w:r>
      <w:r>
        <w:t xml:space="preserve"> I2S </w:t>
      </w:r>
      <w:r>
        <w:rPr>
          <w:rFonts w:hint="eastAsia" w:ascii="宋体" w:hAnsi="宋体" w:eastAsia="宋体" w:cs="宋体"/>
          <w:lang w:eastAsia="zh-CN"/>
        </w:rPr>
        <w:t>与</w:t>
      </w:r>
      <w:r>
        <w:t xml:space="preserve"> I2C </w:t>
      </w:r>
      <w:r>
        <w:rPr>
          <w:rFonts w:hint="eastAsia" w:ascii="宋体" w:hAnsi="宋体" w:eastAsia="宋体" w:cs="宋体"/>
          <w:lang w:eastAsia="zh-CN"/>
        </w:rPr>
        <w:t>两条总线配合工作，典型的启动流程为：</w:t>
      </w:r>
    </w:p>
    <w:p w14:paraId="590183B1">
      <w:pPr>
        <w:pStyle w:val="000032"/>
        <w:numPr>
          <w:ilvl w:val="0"/>
          <w:numId w:val="3"/>
        </w:numPr>
        <w:spacing w:after="72"/>
      </w:pPr>
      <w:r>
        <w:rPr>
          <w:rFonts w:hint="eastAsia" w:ascii="宋体" w:hAnsi="宋体" w:eastAsia="宋体" w:cs="宋体"/>
          <w:lang w:eastAsia="zh-CN"/>
        </w:rPr>
        <w:t>完成上电与复位释放，确认各路电源（</w:t>
      </w:r>
      <w:r>
        <w:t>AVDD</w:t>
      </w:r>
      <w:r>
        <w:rPr>
          <w:rFonts w:hint="eastAsia" w:ascii="宋体" w:hAnsi="宋体" w:eastAsia="宋体" w:cs="宋体"/>
          <w:lang w:eastAsia="zh-CN"/>
        </w:rPr>
        <w:t>、</w:t>
      </w:r>
      <w:r>
        <w:t>DVDD</w:t>
      </w:r>
      <w:r>
        <w:rPr>
          <w:rFonts w:hint="eastAsia" w:ascii="宋体" w:hAnsi="宋体" w:eastAsia="宋体" w:cs="宋体"/>
          <w:lang w:eastAsia="zh-CN"/>
        </w:rPr>
        <w:t>、</w:t>
      </w:r>
      <w:r>
        <w:t>IOVDD</w:t>
      </w:r>
      <w:r>
        <w:rPr>
          <w:rFonts w:hint="eastAsia" w:ascii="宋体" w:hAnsi="宋体" w:eastAsia="宋体" w:cs="宋体"/>
          <w:lang w:eastAsia="zh-CN"/>
        </w:rPr>
        <w:t>）均已稳定。</w:t>
      </w:r>
    </w:p>
    <w:p w14:paraId="7A3AFCC6">
      <w:pPr>
        <w:pStyle w:val="000032"/>
        <w:numPr>
          <w:ilvl w:val="0"/>
          <w:numId w:val="3"/>
        </w:numPr>
        <w:spacing w:after="72"/>
      </w:pPr>
      <w:r>
        <w:rPr>
          <w:rFonts w:hint="eastAsia" w:ascii="宋体" w:hAnsi="宋体" w:eastAsia="宋体" w:cs="宋体"/>
          <w:lang w:eastAsia="zh-CN"/>
        </w:rPr>
        <w:t>通过</w:t>
      </w:r>
      <w:r>
        <w:t xml:space="preserve"> I2C </w:t>
      </w:r>
      <w:r>
        <w:rPr>
          <w:rFonts w:hint="eastAsia" w:ascii="宋体" w:hAnsi="宋体" w:eastAsia="宋体" w:cs="宋体"/>
          <w:lang w:eastAsia="zh-CN"/>
        </w:rPr>
        <w:t>配置</w:t>
      </w:r>
      <w:r>
        <w:t xml:space="preserve"> Codec </w:t>
      </w:r>
      <w:r>
        <w:rPr>
          <w:rFonts w:hint="eastAsia" w:ascii="宋体" w:hAnsi="宋体" w:eastAsia="宋体" w:cs="宋体"/>
          <w:lang w:eastAsia="zh-CN"/>
        </w:rPr>
        <w:t>内部寄存器：时钟来源、</w:t>
      </w:r>
      <w:r>
        <w:t xml:space="preserve">PLL </w:t>
      </w:r>
      <w:r>
        <w:rPr>
          <w:rFonts w:hint="eastAsia" w:ascii="宋体" w:hAnsi="宋体" w:eastAsia="宋体" w:cs="宋体"/>
          <w:lang w:eastAsia="zh-CN"/>
        </w:rPr>
        <w:t>系数、采样率、字长、对齐格式、主从模式。</w:t>
      </w:r>
    </w:p>
    <w:p w14:paraId="3101FF31">
      <w:pPr>
        <w:pStyle w:val="000032"/>
        <w:numPr>
          <w:ilvl w:val="0"/>
          <w:numId w:val="3"/>
        </w:numPr>
        <w:spacing w:after="72"/>
      </w:pPr>
      <w:r>
        <w:rPr>
          <w:rFonts w:hint="eastAsia" w:ascii="宋体" w:hAnsi="宋体" w:eastAsia="宋体" w:cs="宋体"/>
          <w:lang w:eastAsia="zh-CN"/>
        </w:rPr>
        <w:t>等待</w:t>
      </w:r>
      <w:r>
        <w:t xml:space="preserve"> PLL </w:t>
      </w:r>
      <w:r>
        <w:rPr>
          <w:rFonts w:hint="eastAsia" w:ascii="宋体" w:hAnsi="宋体" w:eastAsia="宋体" w:cs="宋体"/>
          <w:lang w:eastAsia="zh-CN"/>
        </w:rPr>
        <w:t>锁定（部分器件提供锁定标志，或需要毫秒级延时）。</w:t>
      </w:r>
    </w:p>
    <w:p w14:paraId="528EB8E4">
      <w:pPr>
        <w:pStyle w:val="000032"/>
        <w:numPr>
          <w:ilvl w:val="0"/>
          <w:numId w:val="3"/>
        </w:numPr>
        <w:spacing w:after="72"/>
      </w:pPr>
      <w:r>
        <w:rPr>
          <w:rFonts w:hint="eastAsia" w:ascii="宋体" w:hAnsi="宋体" w:eastAsia="宋体" w:cs="宋体"/>
          <w:lang w:eastAsia="zh-CN"/>
        </w:rPr>
        <w:t>配置主控制器侧的</w:t>
      </w:r>
      <w:r>
        <w:t xml:space="preserve"> I2S </w:t>
      </w:r>
      <w:r>
        <w:rPr>
          <w:rFonts w:hint="eastAsia" w:ascii="宋体" w:hAnsi="宋体" w:eastAsia="宋体" w:cs="宋体"/>
          <w:lang w:eastAsia="zh-CN"/>
        </w:rPr>
        <w:t>外设与</w:t>
      </w:r>
      <w:r>
        <w:t xml:space="preserve"> DMA</w:t>
      </w:r>
      <w:r>
        <w:rPr>
          <w:rFonts w:hint="eastAsia" w:ascii="宋体" w:hAnsi="宋体" w:eastAsia="宋体" w:cs="宋体"/>
          <w:lang w:eastAsia="zh-CN"/>
        </w:rPr>
        <w:t>，参数必须与第二步完全一致。</w:t>
      </w:r>
    </w:p>
    <w:p w14:paraId="29E338D5">
      <w:pPr>
        <w:pStyle w:val="000032"/>
        <w:numPr>
          <w:ilvl w:val="0"/>
          <w:numId w:val="3"/>
        </w:numPr>
        <w:spacing w:after="72"/>
      </w:pPr>
      <w:r>
        <w:rPr>
          <w:rFonts w:hint="eastAsia" w:ascii="宋体" w:hAnsi="宋体" w:eastAsia="宋体" w:cs="宋体"/>
          <w:lang w:eastAsia="zh-CN"/>
        </w:rPr>
        <w:t>使能输出通道，软件上先保持静音一小段时间再解除，规避上电爆音。</w:t>
      </w:r>
    </w:p>
    <w:p w14:paraId="40E5092A">
      <w:pPr>
        <w:pStyle w:val="00000c"/>
        <w:spacing w:line="312" w:lineRule="auto"/>
      </w:pPr>
      <w:r>
        <w:rPr>
          <w:rFonts w:hint="eastAsia" w:ascii="宋体" w:hAnsi="宋体" w:eastAsia="宋体" w:cs="宋体"/>
          <w:b w:val="1"/>
          <w:color w:val="1F3864"/>
          <w:sz w:val="26"/>
          <w:lang w:eastAsia="zh-CN"/>
        </w:rPr>
        <w:t>（五）欠载、溢出与爆音容忍</w:t>
      </w:r>
    </w:p>
    <w:p w14:paraId="69819286">
      <w:pPr>
        <w:jc w:val="both"/>
      </w:pPr>
      <w:r>
        <w:rPr>
          <w:rFonts w:hint="eastAsia" w:ascii="宋体" w:hAnsi="宋体" w:eastAsia="宋体" w:cs="宋体"/>
          <w:lang w:eastAsia="zh-CN"/>
        </w:rPr>
        <w:t>音频流不可容忍断点：缓冲区读空会造成欠载，写入未来得及取走会造成溢出，两者都表现为爆音或断续。设计上应保证足够深的缓冲区与合适的中断优先级，并在发生异常时播放静音数据而不是重发残留数据。</w:t>
      </w:r>
    </w:p>
    <w:p w14:paraId="7990CA09">
      <w:pPr>
        <w:pStyle w:val="00000a"/>
        <w:spacing w:line="312" w:lineRule="auto"/>
      </w:pPr>
      <w:bookmarkStart w:id="11" w:name="section-6"/>
      <w:bookmarkEnd w:id="11"/>
      <w:bookmarkStart w:id="12" w:name="_Toc_section_6"/>
      <w:r>
        <w:rPr>
          <w:rFonts w:hint="eastAsia" w:ascii="宋体" w:hAnsi="宋体" w:eastAsia="宋体" w:cs="宋体"/>
          <w:b w:val="1"/>
          <w:color w:val="1F3864"/>
          <w:sz w:val="30"/>
          <w:lang w:eastAsia="zh-CN"/>
        </w:rPr>
        <w:t>六、硬件设计要点</w:t>
      </w:r>
      <w:bookmarkEnd w:id="12"/>
    </w:p>
    <w:p w14:paraId="0E5A2FAB">
      <w:pPr>
        <w:jc w:val="both"/>
      </w:pPr>
      <w:r>
        <w:rPr>
          <w:rFonts w:hint="eastAsia" w:ascii="宋体" w:hAnsi="宋体" w:eastAsia="宋体" w:cs="宋体"/>
          <w:lang w:eastAsia="zh-CN"/>
        </w:rPr>
        <w:t>音频接口的硬件设计目标不同于一般数字接口</w:t>
      </w:r>
      <w:r>
        <w:t>——</w:t>
      </w:r>
      <w:r>
        <w:rPr>
          <w:rFonts w:hint="eastAsia" w:ascii="宋体" w:hAnsi="宋体" w:eastAsia="宋体" w:cs="宋体"/>
          <w:lang w:eastAsia="zh-CN"/>
        </w:rPr>
        <w:t>不只是</w:t>
      </w:r>
      <w:r>
        <w:t>"</w:t>
      </w:r>
      <w:r>
        <w:rPr>
          <w:rFonts w:hint="eastAsia" w:ascii="宋体" w:hAnsi="宋体" w:eastAsia="宋体" w:cs="宋体"/>
          <w:lang w:eastAsia="zh-CN"/>
        </w:rPr>
        <w:t>能通</w:t>
      </w:r>
      <w:r>
        <w:t>"</w:t>
      </w:r>
      <w:r>
        <w:rPr>
          <w:rFonts w:hint="eastAsia" w:ascii="宋体" w:hAnsi="宋体" w:eastAsia="宋体" w:cs="宋体"/>
          <w:lang w:eastAsia="zh-CN"/>
        </w:rPr>
        <w:t>，还要</w:t>
      </w:r>
      <w:r>
        <w:t>"</w:t>
      </w:r>
      <w:r>
        <w:rPr>
          <w:rFonts w:hint="eastAsia" w:ascii="宋体" w:hAnsi="宋体" w:eastAsia="宋体" w:cs="宋体"/>
          <w:lang w:eastAsia="zh-CN"/>
        </w:rPr>
        <w:t>通得干净</w:t>
      </w:r>
      <w:r>
        <w:t>"</w:t>
      </w:r>
      <w:r>
        <w:rPr>
          <w:rFonts w:hint="eastAsia" w:ascii="宋体" w:hAnsi="宋体" w:eastAsia="宋体" w:cs="宋体"/>
          <w:lang w:eastAsia="zh-CN"/>
        </w:rPr>
        <w:t>，因此重心落在时钟质量、地平面分区与供电纯净度上。</w:t>
      </w:r>
    </w:p>
    <w:p w14:paraId="3C489A2A">
      <w:pPr>
        <w:pStyle w:val="000032"/>
        <w:numPr>
          <w:ilvl w:val="0"/>
          <w:numId w:val="4"/>
        </w:numPr>
        <w:spacing w:after="72"/>
      </w:pPr>
      <w:r>
        <w:rPr>
          <w:rFonts w:hint="eastAsia" w:ascii="宋体" w:hAnsi="宋体" w:eastAsia="宋体" w:cs="宋体"/>
          <w:b w:val="1"/>
          <w:lang w:eastAsia="zh-CN"/>
        </w:rPr>
        <w:t>MCLK 质量优先</w:t>
      </w:r>
      <w:r>
        <w:rPr>
          <w:rFonts w:hint="eastAsia" w:ascii="宋体" w:hAnsi="宋体" w:eastAsia="宋体" w:cs="宋体"/>
          <w:lang w:eastAsia="zh-CN"/>
        </w:rPr>
        <w:t>：主时钟抖动直接劣化信噪比与失真指标。应使用专用晶体或有源晶振，负载电容按手册精确选取，走线尽量短并做好包地，远离开关电源、</w:t>
      </w:r>
      <w:r>
        <w:t xml:space="preserve">DDR </w:t>
      </w:r>
      <w:r>
        <w:rPr>
          <w:rFonts w:hint="eastAsia" w:ascii="宋体" w:hAnsi="宋体" w:eastAsia="宋体" w:cs="宋体"/>
          <w:lang w:eastAsia="zh-CN"/>
        </w:rPr>
        <w:t>与射频区域。</w:t>
      </w:r>
    </w:p>
    <w:p w14:paraId="6F26F477">
      <w:pPr>
        <w:pStyle w:val="000032"/>
        <w:numPr>
          <w:ilvl w:val="0"/>
          <w:numId w:val="4"/>
        </w:numPr>
        <w:spacing w:after="72"/>
      </w:pPr>
      <w:r>
        <w:rPr>
          <w:rFonts w:hint="eastAsia" w:ascii="宋体" w:hAnsi="宋体" w:eastAsia="宋体" w:cs="宋体"/>
          <w:b w:val="1"/>
          <w:lang w:eastAsia="zh-CN"/>
        </w:rPr>
        <w:t>时钟源统一</w:t>
      </w:r>
      <w:r>
        <w:rPr>
          <w:rFonts w:hint="eastAsia" w:ascii="宋体" w:hAnsi="宋体" w:eastAsia="宋体" w:cs="宋体"/>
          <w:lang w:eastAsia="zh-CN"/>
        </w:rPr>
        <w:t>：优先让整个音频子系统使用同一个时钟源，避免多个时钟域带来异步重采样与杂散。</w:t>
      </w:r>
    </w:p>
    <w:p w14:paraId="7A1E6A84">
      <w:pPr>
        <w:pStyle w:val="000032"/>
        <w:numPr>
          <w:ilvl w:val="0"/>
          <w:numId w:val="4"/>
        </w:numPr>
        <w:spacing w:after="72"/>
      </w:pPr>
      <w:r>
        <w:rPr>
          <w:rFonts w:hint="eastAsia" w:ascii="宋体" w:hAnsi="宋体" w:eastAsia="宋体" w:cs="宋体"/>
          <w:b w:val="1"/>
          <w:lang w:eastAsia="zh-CN"/>
        </w:rPr>
        <w:t>同组走线与等长</w:t>
      </w:r>
      <w:r>
        <w:rPr>
          <w:rFonts w:hint="eastAsia" w:ascii="宋体" w:hAnsi="宋体" w:eastAsia="宋体" w:cs="宋体"/>
          <w:lang w:eastAsia="zh-CN"/>
        </w:rPr>
        <w:t>：</w:t>
      </w:r>
      <w:r>
        <w:t>BCLK</w:t>
      </w:r>
      <w:r>
        <w:rPr>
          <w:rFonts w:hint="eastAsia" w:ascii="宋体" w:hAnsi="宋体" w:eastAsia="宋体" w:cs="宋体"/>
          <w:lang w:eastAsia="zh-CN"/>
        </w:rPr>
        <w:t>、</w:t>
      </w:r>
      <w:r>
        <w:t>WS</w:t>
      </w:r>
      <w:r>
        <w:rPr>
          <w:rFonts w:hint="eastAsia" w:ascii="宋体" w:hAnsi="宋体" w:eastAsia="宋体" w:cs="宋体"/>
          <w:lang w:eastAsia="zh-CN"/>
        </w:rPr>
        <w:t>、</w:t>
      </w:r>
      <w:r>
        <w:t xml:space="preserve">SD </w:t>
      </w:r>
      <w:r>
        <w:rPr>
          <w:rFonts w:hint="eastAsia" w:ascii="宋体" w:hAnsi="宋体" w:eastAsia="宋体" w:cs="宋体"/>
          <w:lang w:eastAsia="zh-CN"/>
        </w:rPr>
        <w:t>应同组平行走线，长度偏差应远小于一个位周期对应的传播延迟，必要时用蛇形走线补偿。</w:t>
      </w:r>
    </w:p>
    <w:p w14:paraId="185A4674">
      <w:pPr>
        <w:pStyle w:val="000032"/>
        <w:numPr>
          <w:ilvl w:val="0"/>
          <w:numId w:val="4"/>
        </w:numPr>
        <w:spacing w:after="72"/>
      </w:pPr>
      <w:r>
        <w:rPr>
          <w:rFonts w:hint="eastAsia" w:ascii="宋体" w:hAnsi="宋体" w:eastAsia="宋体" w:cs="宋体"/>
          <w:b w:val="1"/>
          <w:lang w:eastAsia="zh-CN"/>
        </w:rPr>
        <w:t>完整地平面与分区</w:t>
      </w:r>
      <w:r>
        <w:rPr>
          <w:rFonts w:hint="eastAsia" w:ascii="宋体" w:hAnsi="宋体" w:eastAsia="宋体" w:cs="宋体"/>
          <w:lang w:eastAsia="zh-CN"/>
        </w:rPr>
        <w:t>：音频器件下方须有连续的地平面。模拟区、数字区与开关电源区应分区布局，模拟地与数字地采用单点连接，避免大电流回流路径穿过音频地。</w:t>
      </w:r>
    </w:p>
    <w:p w14:paraId="2C498D5D">
      <w:pPr>
        <w:pStyle w:val="000032"/>
        <w:numPr>
          <w:ilvl w:val="0"/>
          <w:numId w:val="4"/>
        </w:numPr>
        <w:spacing w:after="72"/>
      </w:pPr>
      <w:r>
        <w:rPr>
          <w:rFonts w:hint="eastAsia" w:ascii="宋体" w:hAnsi="宋体" w:eastAsia="宋体" w:cs="宋体"/>
          <w:b w:val="1"/>
          <w:lang w:eastAsia="zh-CN"/>
        </w:rPr>
        <w:t>严禁跨分割</w:t>
      </w:r>
      <w:r>
        <w:rPr>
          <w:rFonts w:hint="eastAsia" w:ascii="宋体" w:hAnsi="宋体" w:eastAsia="宋体" w:cs="宋体"/>
          <w:lang w:eastAsia="zh-CN"/>
        </w:rPr>
        <w:t>：所有</w:t>
      </w:r>
      <w:r>
        <w:t xml:space="preserve"> I2S </w:t>
      </w:r>
      <w:r>
        <w:rPr>
          <w:rFonts w:hint="eastAsia" w:ascii="宋体" w:hAnsi="宋体" w:eastAsia="宋体" w:cs="宋体"/>
          <w:lang w:eastAsia="zh-CN"/>
        </w:rPr>
        <w:t>信号不得跨地平面分割走线，否则回流路径中断会造成严重的辐射与串扰。</w:t>
      </w:r>
    </w:p>
    <w:p w14:paraId="544D6888">
      <w:pPr>
        <w:pStyle w:val="000032"/>
        <w:numPr>
          <w:ilvl w:val="0"/>
          <w:numId w:val="4"/>
        </w:numPr>
        <w:spacing w:after="72"/>
      </w:pPr>
      <w:r>
        <w:rPr>
          <w:rFonts w:hint="eastAsia" w:ascii="宋体" w:hAnsi="宋体" w:eastAsia="宋体" w:cs="宋体"/>
          <w:b w:val="1"/>
          <w:lang w:eastAsia="zh-CN"/>
        </w:rPr>
        <w:t>串联阻尼电阻</w:t>
      </w:r>
      <w:r>
        <w:rPr>
          <w:rFonts w:hint="eastAsia" w:ascii="宋体" w:hAnsi="宋体" w:eastAsia="宋体" w:cs="宋体"/>
          <w:lang w:eastAsia="zh-CN"/>
        </w:rPr>
        <w:t>：驱动侧串联</w:t>
      </w:r>
      <w:r>
        <w:t xml:space="preserve"> 22~33Ω </w:t>
      </w:r>
      <w:r>
        <w:rPr>
          <w:rFonts w:hint="eastAsia" w:ascii="宋体" w:hAnsi="宋体" w:eastAsia="宋体" w:cs="宋体"/>
          <w:lang w:eastAsia="zh-CN"/>
        </w:rPr>
        <w:t>抑制反射；不得在时钟线上并联电容滤波。</w:t>
      </w:r>
    </w:p>
    <w:p w14:paraId="3A48FEF1">
      <w:pPr>
        <w:pStyle w:val="000032"/>
        <w:numPr>
          <w:ilvl w:val="0"/>
          <w:numId w:val="4"/>
        </w:numPr>
        <w:spacing w:after="72"/>
      </w:pPr>
      <w:r>
        <w:rPr>
          <w:rFonts w:hint="eastAsia" w:ascii="宋体" w:hAnsi="宋体" w:eastAsia="宋体" w:cs="宋体"/>
          <w:b w:val="1"/>
          <w:lang w:eastAsia="zh-CN"/>
        </w:rPr>
        <w:t>禁止双主</w:t>
      </w:r>
      <w:r>
        <w:rPr>
          <w:rFonts w:hint="eastAsia" w:ascii="宋体" w:hAnsi="宋体" w:eastAsia="宋体" w:cs="宋体"/>
          <w:lang w:eastAsia="zh-CN"/>
        </w:rPr>
        <w:t>：原理图上应明确标注主从关系，两端不可同时配置为</w:t>
      </w:r>
      <w:r>
        <w:t xml:space="preserve"> Master</w:t>
      </w:r>
      <w:r>
        <w:rPr>
          <w:rFonts w:hint="eastAsia" w:ascii="宋体" w:hAnsi="宋体" w:eastAsia="宋体" w:cs="宋体"/>
          <w:lang w:eastAsia="zh-CN"/>
        </w:rPr>
        <w:t>。</w:t>
      </w:r>
    </w:p>
    <w:p w14:paraId="63941ACE">
      <w:pPr>
        <w:pStyle w:val="000032"/>
        <w:numPr>
          <w:ilvl w:val="0"/>
          <w:numId w:val="4"/>
        </w:numPr>
        <w:spacing w:after="72"/>
      </w:pPr>
      <w:r>
        <w:rPr>
          <w:rFonts w:hint="eastAsia" w:ascii="宋体" w:hAnsi="宋体" w:eastAsia="宋体" w:cs="宋体"/>
          <w:b w:val="1"/>
          <w:lang w:eastAsia="zh-CN"/>
        </w:rPr>
        <w:t>采样率族与 MCLK 表</w:t>
      </w:r>
      <w:r>
        <w:rPr>
          <w:rFonts w:hint="eastAsia" w:ascii="宋体" w:hAnsi="宋体" w:eastAsia="宋体" w:cs="宋体"/>
          <w:lang w:eastAsia="zh-CN"/>
        </w:rPr>
        <w:t>：设计阶段列出产品支持的全部采样率及其对应的</w:t>
      </w:r>
      <w:r>
        <w:t xml:space="preserve"> MCLK </w:t>
      </w:r>
      <w:r>
        <w:rPr>
          <w:rFonts w:hint="eastAsia" w:ascii="宋体" w:hAnsi="宋体" w:eastAsia="宋体" w:cs="宋体"/>
          <w:lang w:eastAsia="zh-CN"/>
        </w:rPr>
        <w:t>频率，确认时钟源或</w:t>
      </w:r>
      <w:r>
        <w:t xml:space="preserve"> PLL </w:t>
      </w:r>
      <w:r>
        <w:rPr>
          <w:rFonts w:hint="eastAsia" w:ascii="宋体" w:hAnsi="宋体" w:eastAsia="宋体" w:cs="宋体"/>
          <w:lang w:eastAsia="zh-CN"/>
        </w:rPr>
        <w:t>能够生成。</w:t>
      </w:r>
      <w:r>
        <w:t xml:space="preserve">44.1kHz </w:t>
      </w:r>
      <w:r>
        <w:rPr>
          <w:rFonts w:hint="eastAsia" w:ascii="宋体" w:hAnsi="宋体" w:eastAsia="宋体" w:cs="宋体"/>
          <w:lang w:eastAsia="zh-CN"/>
        </w:rPr>
        <w:t>与</w:t>
      </w:r>
      <w:r>
        <w:t xml:space="preserve"> 48kHz </w:t>
      </w:r>
      <w:r>
        <w:rPr>
          <w:rFonts w:hint="eastAsia" w:ascii="宋体" w:hAnsi="宋体" w:eastAsia="宋体" w:cs="宋体"/>
          <w:lang w:eastAsia="zh-CN"/>
        </w:rPr>
        <w:t>系列需用不同</w:t>
      </w:r>
      <w:r>
        <w:t xml:space="preserve"> PLL </w:t>
      </w:r>
      <w:r>
        <w:rPr>
          <w:rFonts w:hint="eastAsia" w:ascii="宋体" w:hAnsi="宋体" w:eastAsia="宋体" w:cs="宋体"/>
          <w:lang w:eastAsia="zh-CN"/>
        </w:rPr>
        <w:t>配置或双时钟源。</w:t>
      </w:r>
    </w:p>
    <w:p w14:paraId="78F529C7">
      <w:pPr>
        <w:pStyle w:val="000032"/>
        <w:numPr>
          <w:ilvl w:val="0"/>
          <w:numId w:val="4"/>
        </w:numPr>
        <w:spacing w:after="72"/>
      </w:pPr>
      <w:r>
        <w:rPr>
          <w:rFonts w:hint="eastAsia" w:ascii="宋体" w:hAnsi="宋体" w:eastAsia="宋体" w:cs="宋体"/>
          <w:b w:val="1"/>
          <w:lang w:eastAsia="zh-CN"/>
        </w:rPr>
        <w:t>电源与参考去耦</w:t>
      </w:r>
      <w:r>
        <w:rPr>
          <w:rFonts w:hint="eastAsia" w:ascii="宋体" w:hAnsi="宋体" w:eastAsia="宋体" w:cs="宋体"/>
          <w:lang w:eastAsia="zh-CN"/>
        </w:rPr>
        <w:t>：</w:t>
      </w:r>
      <w:r>
        <w:t xml:space="preserve">Codec </w:t>
      </w:r>
      <w:r>
        <w:rPr>
          <w:rFonts w:hint="eastAsia" w:ascii="宋体" w:hAnsi="宋体" w:eastAsia="宋体" w:cs="宋体"/>
          <w:lang w:eastAsia="zh-CN"/>
        </w:rPr>
        <w:t>的</w:t>
      </w:r>
      <w:r>
        <w:t xml:space="preserve"> AVDD </w:t>
      </w:r>
      <w:r>
        <w:rPr>
          <w:rFonts w:hint="eastAsia" w:ascii="宋体" w:hAnsi="宋体" w:eastAsia="宋体" w:cs="宋体"/>
          <w:lang w:eastAsia="zh-CN"/>
        </w:rPr>
        <w:t>应单独采用</w:t>
      </w:r>
      <w:r>
        <w:t xml:space="preserve"> LC </w:t>
      </w:r>
      <w:r>
        <w:rPr>
          <w:rFonts w:hint="eastAsia" w:ascii="宋体" w:hAnsi="宋体" w:eastAsia="宋体" w:cs="宋体"/>
          <w:lang w:eastAsia="zh-CN"/>
        </w:rPr>
        <w:t>或</w:t>
      </w:r>
      <w:r>
        <w:t xml:space="preserve"> RC </w:t>
      </w:r>
      <w:r>
        <w:rPr>
          <w:rFonts w:hint="eastAsia" w:ascii="宋体" w:hAnsi="宋体" w:eastAsia="宋体" w:cs="宋体"/>
          <w:lang w:eastAsia="zh-CN"/>
        </w:rPr>
        <w:t>滤波；</w:t>
      </w:r>
      <w:r>
        <w:t>VREF</w:t>
      </w:r>
      <w:r>
        <w:rPr>
          <w:rFonts w:hint="eastAsia" w:ascii="宋体" w:hAnsi="宋体" w:eastAsia="宋体" w:cs="宋体"/>
          <w:lang w:eastAsia="zh-CN"/>
        </w:rPr>
        <w:t>、</w:t>
      </w:r>
      <w:r>
        <w:t xml:space="preserve">MICBIAS </w:t>
      </w:r>
      <w:r>
        <w:rPr>
          <w:rFonts w:hint="eastAsia" w:ascii="宋体" w:hAnsi="宋体" w:eastAsia="宋体" w:cs="宋体"/>
          <w:lang w:eastAsia="zh-CN"/>
        </w:rPr>
        <w:t>引脚的对地电容必须按手册选取并保证精度，这直接影响底噪与失真指标。</w:t>
      </w:r>
    </w:p>
    <w:p w14:paraId="63908163">
      <w:pPr>
        <w:pStyle w:val="000032"/>
        <w:numPr>
          <w:ilvl w:val="0"/>
          <w:numId w:val="4"/>
        </w:numPr>
        <w:spacing w:after="72"/>
      </w:pPr>
      <w:r>
        <w:rPr>
          <w:rFonts w:hint="eastAsia" w:ascii="宋体" w:hAnsi="宋体" w:eastAsia="宋体" w:cs="宋体"/>
          <w:b w:val="1"/>
          <w:lang w:eastAsia="zh-CN"/>
        </w:rPr>
        <w:t>上下电使能时序</w:t>
      </w:r>
      <w:r>
        <w:rPr>
          <w:rFonts w:hint="eastAsia" w:ascii="宋体" w:hAnsi="宋体" w:eastAsia="宋体" w:cs="宋体"/>
          <w:lang w:eastAsia="zh-CN"/>
        </w:rPr>
        <w:t>：上电与掉电过程中应保持功放处于静音态，待</w:t>
      </w:r>
      <w:r>
        <w:t xml:space="preserve"> Codec </w:t>
      </w:r>
      <w:r>
        <w:rPr>
          <w:rFonts w:hint="eastAsia" w:ascii="宋体" w:hAnsi="宋体" w:eastAsia="宋体" w:cs="宋体"/>
          <w:lang w:eastAsia="zh-CN"/>
        </w:rPr>
        <w:t>的参考电压建立完成后再解除静音，规避上电爆音。</w:t>
      </w:r>
    </w:p>
    <w:p w14:paraId="4169E019">
      <w:pPr>
        <w:pStyle w:val="000032"/>
        <w:numPr>
          <w:ilvl w:val="0"/>
          <w:numId w:val="4"/>
        </w:numPr>
        <w:spacing w:after="72"/>
      </w:pPr>
      <w:r>
        <w:rPr>
          <w:rFonts w:hint="eastAsia" w:ascii="宋体" w:hAnsi="宋体" w:eastAsia="宋体" w:cs="宋体"/>
          <w:b w:val="1"/>
          <w:lang w:eastAsia="zh-CN"/>
        </w:rPr>
        <w:t>与噪声源隔离</w:t>
      </w:r>
      <w:r>
        <w:rPr>
          <w:rFonts w:hint="eastAsia" w:ascii="宋体" w:hAnsi="宋体" w:eastAsia="宋体" w:cs="宋体"/>
          <w:lang w:eastAsia="zh-CN"/>
        </w:rPr>
        <w:t>：</w:t>
      </w:r>
      <w:r>
        <w:t xml:space="preserve">I2S </w:t>
      </w:r>
      <w:r>
        <w:rPr>
          <w:rFonts w:hint="eastAsia" w:ascii="宋体" w:hAnsi="宋体" w:eastAsia="宋体" w:cs="宋体"/>
          <w:lang w:eastAsia="zh-CN"/>
        </w:rPr>
        <w:t>走线应远离</w:t>
      </w:r>
      <w:r>
        <w:t xml:space="preserve"> Class-D </w:t>
      </w:r>
      <w:r>
        <w:rPr>
          <w:rFonts w:hint="eastAsia" w:ascii="宋体" w:hAnsi="宋体" w:eastAsia="宋体" w:cs="宋体"/>
          <w:lang w:eastAsia="zh-CN"/>
        </w:rPr>
        <w:t>功放的</w:t>
      </w:r>
      <w:r>
        <w:t xml:space="preserve"> PWM </w:t>
      </w:r>
      <w:r>
        <w:rPr>
          <w:rFonts w:hint="eastAsia" w:ascii="宋体" w:hAnsi="宋体" w:eastAsia="宋体" w:cs="宋体"/>
          <w:lang w:eastAsia="zh-CN"/>
        </w:rPr>
        <w:t>输出、</w:t>
      </w:r>
      <w:r>
        <w:t xml:space="preserve">DC-DC </w:t>
      </w:r>
      <w:r>
        <w:rPr>
          <w:rFonts w:hint="eastAsia" w:ascii="宋体" w:hAnsi="宋体" w:eastAsia="宋体" w:cs="宋体"/>
          <w:lang w:eastAsia="zh-CN"/>
        </w:rPr>
        <w:t>电感、射频天线馈点与高速并行总线，必要时加屏蔽地过孔墙。</w:t>
      </w:r>
    </w:p>
    <w:p w14:paraId="2EF38998">
      <w:pPr>
        <w:pStyle w:val="000032"/>
        <w:numPr>
          <w:ilvl w:val="0"/>
          <w:numId w:val="4"/>
        </w:numPr>
        <w:spacing w:after="72"/>
      </w:pPr>
      <w:r>
        <w:rPr>
          <w:rFonts w:hint="eastAsia" w:ascii="宋体" w:hAnsi="宋体" w:eastAsia="宋体" w:cs="宋体"/>
          <w:b w:val="1"/>
          <w:lang w:eastAsia="zh-CN"/>
        </w:rPr>
        <w:t>测试点预留</w:t>
      </w:r>
      <w:r>
        <w:rPr>
          <w:rFonts w:hint="eastAsia" w:ascii="宋体" w:hAnsi="宋体" w:eastAsia="宋体" w:cs="宋体"/>
          <w:lang w:eastAsia="zh-CN"/>
        </w:rPr>
        <w:t>：应在</w:t>
      </w:r>
      <w:r>
        <w:t xml:space="preserve"> BCLK</w:t>
      </w:r>
      <w:r>
        <w:rPr>
          <w:rFonts w:hint="eastAsia" w:ascii="宋体" w:hAnsi="宋体" w:eastAsia="宋体" w:cs="宋体"/>
          <w:lang w:eastAsia="zh-CN"/>
        </w:rPr>
        <w:t>、</w:t>
      </w:r>
      <w:r>
        <w:t>WS</w:t>
      </w:r>
      <w:r>
        <w:rPr>
          <w:rFonts w:hint="eastAsia" w:ascii="宋体" w:hAnsi="宋体" w:eastAsia="宋体" w:cs="宋体"/>
          <w:lang w:eastAsia="zh-CN"/>
        </w:rPr>
        <w:t>、</w:t>
      </w:r>
      <w:r>
        <w:t>SD</w:t>
      </w:r>
      <w:r>
        <w:rPr>
          <w:rFonts w:hint="eastAsia" w:ascii="宋体" w:hAnsi="宋体" w:eastAsia="宋体" w:cs="宋体"/>
          <w:lang w:eastAsia="zh-CN"/>
        </w:rPr>
        <w:t>、</w:t>
      </w:r>
      <w:r>
        <w:t xml:space="preserve">MCLK </w:t>
      </w:r>
      <w:r>
        <w:rPr>
          <w:rFonts w:hint="eastAsia" w:ascii="宋体" w:hAnsi="宋体" w:eastAsia="宋体" w:cs="宋体"/>
          <w:lang w:eastAsia="zh-CN"/>
        </w:rPr>
        <w:t>及对应地线上留出测试点，方便用逻辑分析仪解码波形，这对初期调试极为关键。</w:t>
      </w:r>
    </w:p>
    <w:p w14:paraId="3EE34116">
      <w:pPr>
        <w:pStyle w:val="00000a"/>
        <w:spacing w:line="312" w:lineRule="auto"/>
      </w:pPr>
      <w:bookmarkStart w:id="13" w:name="section-7"/>
      <w:bookmarkEnd w:id="13"/>
      <w:bookmarkStart w:id="14" w:name="_Toc_section_7"/>
      <w:r>
        <w:rPr>
          <w:rFonts w:hint="eastAsia" w:ascii="宋体" w:hAnsi="宋体" w:eastAsia="宋体" w:cs="宋体"/>
          <w:b w:val="1"/>
          <w:color w:val="1F3864"/>
          <w:sz w:val="30"/>
          <w:lang w:eastAsia="zh-CN"/>
        </w:rPr>
        <w:t>七、典型应用场景</w:t>
      </w:r>
      <w:bookmarkEnd w:id="14"/>
    </w:p>
    <w:p w14:paraId="09FE7754">
      <w:pPr>
        <w:jc w:val="both"/>
      </w:pPr>
      <w:r>
        <w:t xml:space="preserve">I2S </w:t>
      </w:r>
      <w:r>
        <w:rPr>
          <w:rFonts w:hint="eastAsia" w:ascii="宋体" w:hAnsi="宋体" w:eastAsia="宋体" w:cs="宋体"/>
          <w:lang w:eastAsia="zh-CN"/>
        </w:rPr>
        <w:t>广泛应用于各类需要传输</w:t>
      </w:r>
      <w:r>
        <w:t xml:space="preserve"> PCM </w:t>
      </w:r>
      <w:r>
        <w:rPr>
          <w:rFonts w:hint="eastAsia" w:ascii="宋体" w:hAnsi="宋体" w:eastAsia="宋体" w:cs="宋体"/>
          <w:lang w:eastAsia="zh-CN"/>
        </w:rPr>
        <w:t>音频的场合，不同应用的设计重心并不相同：</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210F6FD">
            <w:pPr>
              <w:spacing w:before="55" w:after="55" w:line="240" w:lineRule="auto"/>
              <w:jc w:val="left"/>
            </w:pPr>
            <w:r>
              <w:rPr>
                <w:rFonts w:hint="eastAsia"/>
                <w:b w:val="1"/>
                <w:sz w:val="22"/>
              </w:rPr>
              <w:t>应用对象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F59555E">
            <w:pPr>
              <w:spacing w:before="55" w:after="55" w:line="240" w:lineRule="auto"/>
              <w:jc w:val="left"/>
            </w:pPr>
            <w:r>
              <w:rPr>
                <w:rFonts w:hint="eastAsia"/>
                <w:b w:val="1"/>
                <w:sz w:val="22"/>
              </w:rPr>
              <w:t>典型器件</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4BC9BDB3">
            <w:pPr>
              <w:spacing w:before="55" w:after="55" w:line="240" w:lineRule="auto"/>
              <w:jc w:val="left"/>
            </w:pPr>
            <w:r>
              <w:rPr>
                <w:rFonts w:hint="eastAsia"/>
                <w:b w:val="1"/>
                <w:sz w:val="22"/>
              </w:rPr>
              <w:t>设计关注点</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ECB1D65">
            <w:pPr>
              <w:spacing w:before="55" w:after="55" w:line="240" w:lineRule="auto"/>
              <w:jc w:val="left"/>
            </w:pPr>
            <w:r>
              <w:rPr>
                <w:rFonts w:hint="eastAsia"/>
                <w:sz w:val="22"/>
              </w:rPr>
              <w:t>音频  Codec</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281EB30">
            <w:pPr>
              <w:spacing w:before="55" w:after="55" w:line="240" w:lineRule="auto"/>
              <w:jc w:val="left"/>
            </w:pPr>
            <w:r>
              <w:rPr>
                <w:rFonts w:hint="eastAsia"/>
                <w:sz w:val="22"/>
              </w:rPr>
              <w:t>立体声编解码器、 Codec  与  DAC  二合一</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DDD0532">
            <w:pPr>
              <w:spacing w:before="55" w:after="55" w:line="240" w:lineRule="auto"/>
              <w:jc w:val="left"/>
            </w:pPr>
            <w:r>
              <w:rPr>
                <w:rFonts w:hint="eastAsia"/>
                <w:sz w:val="22"/>
              </w:rPr>
              <w:t>I2S  传数据、 I2C  配寄存器的双总线配合； PLL  与采样率族配置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2F4D86E">
            <w:pPr>
              <w:spacing w:before="55" w:after="55" w:line="240" w:lineRule="auto"/>
              <w:jc w:val="left"/>
            </w:pPr>
            <w:r>
              <w:rPr>
                <w:rFonts w:hint="eastAsia"/>
                <w:sz w:val="22"/>
              </w:rPr>
              <w:t>Hi-Fi  播放器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1826086">
            <w:pPr>
              <w:spacing w:before="55" w:after="55" w:line="240" w:lineRule="auto"/>
              <w:jc w:val="left"/>
            </w:pPr>
            <w:r>
              <w:rPr>
                <w:rFonts w:hint="eastAsia"/>
                <w:sz w:val="22"/>
              </w:rPr>
              <w:t>独立  DAC 、耳机放大器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0571925">
            <w:pPr>
              <w:spacing w:before="55" w:after="55" w:line="240" w:lineRule="auto"/>
              <w:jc w:val="left"/>
            </w:pPr>
            <w:r>
              <w:rPr>
                <w:rFonts w:hint="eastAsia"/>
                <w:sz w:val="22"/>
              </w:rPr>
              <w:t>MCLK  质量与抖动控制、模拟地处理、格式兼容性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CF0856">
            <w:pPr>
              <w:spacing w:before="55" w:after="55" w:line="240" w:lineRule="auto"/>
              <w:jc w:val="left"/>
            </w:pPr>
            <w:r>
              <w:rPr>
                <w:rFonts w:hint="eastAsia"/>
                <w:sz w:val="22"/>
              </w:rPr>
              <w:t>数字功放</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4BE1BD0">
            <w:pPr>
              <w:spacing w:before="55" w:after="55" w:line="240" w:lineRule="auto"/>
              <w:jc w:val="left"/>
            </w:pPr>
            <w:r>
              <w:rPr>
                <w:rFonts w:hint="eastAsia"/>
                <w:sz w:val="22"/>
              </w:rPr>
              <w:t>带  I2S  输入的  Class-D</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458C51B">
            <w:pPr>
              <w:spacing w:before="55" w:after="55" w:line="240" w:lineRule="auto"/>
              <w:jc w:val="left"/>
            </w:pPr>
            <w:r>
              <w:rPr>
                <w:rFonts w:hint="eastAsia"/>
                <w:sz w:val="22"/>
              </w:rPr>
              <w:t>从模式接收、 PWM  输出对  I2S  走线的辐射隔离、静音时序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4598E94">
            <w:pPr>
              <w:spacing w:before="55" w:after="55" w:line="240" w:lineRule="auto"/>
              <w:jc w:val="left"/>
            </w:pPr>
            <w:r>
              <w:rPr>
                <w:rFonts w:hint="eastAsia"/>
                <w:sz w:val="22"/>
              </w:rPr>
              <w:t>无线音频模组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FE7776F">
            <w:pPr>
              <w:spacing w:before="55" w:after="55" w:line="240" w:lineRule="auto"/>
              <w:jc w:val="left"/>
            </w:pPr>
            <w:r>
              <w:rPr>
                <w:rFonts w:hint="eastAsia"/>
                <w:sz w:val="22"/>
              </w:rPr>
              <w:t>Wi-Fi 、蓝牙音频模组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29FE2C">
            <w:pPr>
              <w:spacing w:before="55" w:after="55" w:line="240" w:lineRule="auto"/>
              <w:jc w:val="left"/>
            </w:pPr>
            <w:r>
              <w:rPr>
                <w:rFonts w:hint="eastAsia"/>
                <w:sz w:val="22"/>
              </w:rPr>
              <w:t>模组侧  I2S  的主从约定、采样率自适应与缓冲</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D62BE20">
            <w:pPr>
              <w:spacing w:before="55" w:after="55" w:line="240" w:lineRule="auto"/>
              <w:jc w:val="left"/>
            </w:pPr>
            <w:r>
              <w:rPr>
                <w:rFonts w:hint="eastAsia"/>
                <w:sz w:val="22"/>
              </w:rPr>
              <w:t>麦克风阵列</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3A2A480">
            <w:pPr>
              <w:spacing w:before="55" w:after="55" w:line="240" w:lineRule="auto"/>
              <w:jc w:val="left"/>
            </w:pPr>
            <w:r>
              <w:rPr>
                <w:rFonts w:hint="eastAsia"/>
                <w:sz w:val="22"/>
              </w:rPr>
              <w:t>多路  ADC 、多通道  Codec</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3E68256">
            <w:pPr>
              <w:spacing w:before="55" w:after="55" w:line="240" w:lineRule="auto"/>
              <w:jc w:val="left"/>
            </w:pPr>
            <w:r>
              <w:rPr>
                <w:rFonts w:hint="eastAsia"/>
                <w:sz w:val="22"/>
              </w:rPr>
              <w:t>TDM  时隙数与时隙宽度、各通道一致性与相位对齐</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3EFCADB">
            <w:pPr>
              <w:spacing w:before="55" w:after="55" w:line="240" w:lineRule="auto"/>
              <w:jc w:val="left"/>
            </w:pPr>
            <w:r>
              <w:rPr>
                <w:rFonts w:hint="eastAsia"/>
                <w:sz w:val="22"/>
              </w:rPr>
              <w:t>语音交互设备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53985B4">
            <w:pPr>
              <w:spacing w:before="55" w:after="55" w:line="240" w:lineRule="auto"/>
              <w:jc w:val="left"/>
            </w:pPr>
            <w:r>
              <w:rPr>
                <w:rFonts w:hint="eastAsia"/>
                <w:sz w:val="22"/>
              </w:rPr>
              <w:t>语音前端  DSP 、 Codec</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AAB8E0C">
            <w:pPr>
              <w:spacing w:before="55" w:after="55" w:line="240" w:lineRule="auto"/>
              <w:jc w:val="left"/>
            </w:pPr>
            <w:r>
              <w:rPr>
                <w:rFonts w:hint="eastAsia"/>
                <w:sz w:val="22"/>
              </w:rPr>
              <w:t>低延迟链路设计、缓冲区深度与时延的平衡</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CFB3F0C">
            <w:pPr>
              <w:spacing w:before="55" w:after="55" w:line="240" w:lineRule="auto"/>
              <w:jc w:val="left"/>
            </w:pPr>
            <w:r>
              <w:rPr>
                <w:rFonts w:hint="eastAsia"/>
                <w:sz w:val="22"/>
              </w:rPr>
              <w:t>嵌入式视频终端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5D5EEF9">
            <w:pPr>
              <w:spacing w:before="55" w:after="55" w:line="240" w:lineRule="auto"/>
              <w:jc w:val="left"/>
            </w:pPr>
            <w:r>
              <w:rPr>
                <w:rFonts w:hint="eastAsia"/>
                <w:sz w:val="22"/>
              </w:rPr>
              <w:t>SoC  直出  I2S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274C2D5">
            <w:pPr>
              <w:spacing w:before="55" w:after="55" w:line="240" w:lineRule="auto"/>
              <w:jc w:val="left"/>
            </w:pPr>
            <w:r>
              <w:rPr>
                <w:rFonts w:hint="eastAsia"/>
                <w:sz w:val="22"/>
              </w:rPr>
              <w:t>SoC  内部音频  PLL  的分数分频误差、 DMA  配置</w:t>
            </w:r>
          </w:p>
        </w:tc>
      </w:tr>
    </w:tbl>
    <w:p w14:paraId="3475B859">
      <w:pPr>
        <w:jc w:val="both"/>
      </w:pPr>
      <w:r>
        <w:rPr>
          <w:rFonts w:hint="eastAsia" w:ascii="宋体" w:hAnsi="宋体" w:eastAsia="宋体" w:cs="宋体"/>
          <w:lang w:eastAsia="zh-CN"/>
        </w:rPr>
        <w:t>需要特别区分：</w:t>
      </w:r>
      <w:r>
        <w:t>PDM</w:t>
      </w:r>
      <w:r>
        <w:rPr>
          <w:rFonts w:hint="eastAsia" w:ascii="宋体" w:hAnsi="宋体" w:eastAsia="宋体" w:cs="宋体"/>
          <w:lang w:eastAsia="zh-CN"/>
        </w:rPr>
        <w:t>（脉冲密度调制）数字麦克风使用时钟与数据两线，属于</w:t>
      </w:r>
      <w:r>
        <w:t xml:space="preserve"> 1 </w:t>
      </w:r>
      <w:r>
        <w:rPr>
          <w:rFonts w:hint="eastAsia" w:ascii="宋体" w:hAnsi="宋体" w:eastAsia="宋体" w:cs="宋体"/>
          <w:lang w:eastAsia="zh-CN"/>
        </w:rPr>
        <w:t>位调制接口，</w:t>
      </w:r>
      <w:r>
        <w:rPr>
          <w:rFonts w:hint="eastAsia" w:ascii="宋体" w:hAnsi="宋体" w:eastAsia="宋体" w:cs="宋体"/>
          <w:b w:val="1"/>
          <w:lang w:eastAsia="zh-CN"/>
        </w:rPr>
        <w:t>不是 I2S</w:t>
      </w:r>
      <w:r>
        <w:rPr>
          <w:rFonts w:hint="eastAsia" w:ascii="宋体" w:hAnsi="宋体" w:eastAsia="宋体" w:cs="宋体"/>
          <w:lang w:eastAsia="zh-CN"/>
        </w:rPr>
        <w:t>，不可直接接到</w:t>
      </w:r>
      <w:r>
        <w:t xml:space="preserve"> I2S </w:t>
      </w:r>
      <w:r>
        <w:rPr>
          <w:rFonts w:hint="eastAsia" w:ascii="宋体" w:hAnsi="宋体" w:eastAsia="宋体" w:cs="宋体"/>
          <w:lang w:eastAsia="zh-CN"/>
        </w:rPr>
        <w:t>引脚，需经抽取滤波器转换后才能得到</w:t>
      </w:r>
      <w:r>
        <w:t xml:space="preserve"> PCM </w:t>
      </w:r>
      <w:r>
        <w:rPr>
          <w:rFonts w:hint="eastAsia" w:ascii="宋体" w:hAnsi="宋体" w:eastAsia="宋体" w:cs="宋体"/>
          <w:lang w:eastAsia="zh-CN"/>
        </w:rPr>
        <w:t>数据。</w:t>
      </w:r>
    </w:p>
    <w:p w14:paraId="0810B938">
      <w:pPr>
        <w:pStyle w:val="00000a"/>
        <w:spacing w:line="312" w:lineRule="auto"/>
      </w:pPr>
      <w:bookmarkStart w:id="15" w:name="section-8"/>
      <w:bookmarkEnd w:id="15"/>
      <w:bookmarkStart w:id="16" w:name="_Toc_section_8"/>
      <w:r>
        <w:rPr>
          <w:rFonts w:hint="eastAsia" w:ascii="宋体" w:hAnsi="宋体" w:eastAsia="宋体" w:cs="宋体"/>
          <w:b w:val="1"/>
          <w:color w:val="1F3864"/>
          <w:sz w:val="30"/>
          <w:lang w:eastAsia="zh-CN"/>
        </w:rPr>
        <w:t>八、可靠性与测试验证</w:t>
      </w:r>
      <w:bookmarkEnd w:id="16"/>
    </w:p>
    <w:p w14:paraId="43C96629">
      <w:pPr>
        <w:jc w:val="both"/>
      </w:pPr>
      <w:r>
        <w:rPr>
          <w:rFonts w:hint="eastAsia" w:ascii="宋体" w:hAnsi="宋体" w:eastAsia="宋体" w:cs="宋体"/>
          <w:lang w:eastAsia="zh-CN"/>
        </w:rPr>
        <w:t>音频接口的容错窗口比普通数字接口严格得多：普通接口偶发丢几个字节也许毫无察觉，音频接口丢一次</w:t>
      </w:r>
      <w:r>
        <w:t xml:space="preserve"> DMA </w:t>
      </w:r>
      <w:r>
        <w:rPr>
          <w:rFonts w:hint="eastAsia" w:ascii="宋体" w:hAnsi="宋体" w:eastAsia="宋体" w:cs="宋体"/>
          <w:lang w:eastAsia="zh-CN"/>
        </w:rPr>
        <w:t>就会产生可听见的爆音。因此验证重点在于量化指标与长时间稳定性。</w:t>
      </w:r>
    </w:p>
    <w:p w14:paraId="12237516">
      <w:pPr>
        <w:pStyle w:val="00000c"/>
        <w:spacing w:line="312" w:lineRule="auto"/>
      </w:pPr>
      <w:r>
        <w:rPr>
          <w:rFonts w:hint="eastAsia" w:ascii="宋体" w:hAnsi="宋体" w:eastAsia="宋体" w:cs="宋体"/>
          <w:b w:val="1"/>
          <w:color w:val="1F3864"/>
          <w:sz w:val="26"/>
          <w:lang w:eastAsia="zh-CN"/>
        </w:rPr>
        <w:t>（一）常见故障模式</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76BE601">
            <w:pPr>
              <w:spacing w:before="55" w:after="55" w:line="240" w:lineRule="auto"/>
              <w:jc w:val="left"/>
            </w:pPr>
            <w:r>
              <w:rPr>
                <w:rFonts w:hint="eastAsia"/>
                <w:b w:val="1"/>
                <w:sz w:val="22"/>
              </w:rPr>
              <w:t>故障现象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904718">
            <w:pPr>
              <w:spacing w:before="55" w:after="55" w:line="240" w:lineRule="auto"/>
              <w:jc w:val="left"/>
            </w:pPr>
            <w:r>
              <w:rPr>
                <w:rFonts w:hint="eastAsia"/>
                <w:b w:val="1"/>
                <w:sz w:val="22"/>
              </w:rPr>
              <w:t>可能原因</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1C927FF">
            <w:pPr>
              <w:spacing w:before="55" w:after="55" w:line="240" w:lineRule="auto"/>
              <w:jc w:val="left"/>
            </w:pPr>
            <w:r>
              <w:rPr>
                <w:rFonts w:hint="eastAsia"/>
                <w:b w:val="1"/>
                <w:sz w:val="22"/>
              </w:rPr>
              <w:t>排查建议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5392F6C">
            <w:pPr>
              <w:spacing w:before="55" w:after="55" w:line="240" w:lineRule="auto"/>
              <w:jc w:val="left"/>
            </w:pPr>
            <w:r>
              <w:rPr>
                <w:rFonts w:hint="eastAsia"/>
                <w:sz w:val="22"/>
              </w:rPr>
              <w:t>完全无声</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8EFC70">
            <w:pPr>
              <w:spacing w:before="55" w:after="55" w:line="240" w:lineRule="auto"/>
              <w:jc w:val="left"/>
            </w:pPr>
            <w:r>
              <w:rPr>
                <w:rFonts w:hint="eastAsia"/>
                <w:sz w:val="22"/>
              </w:rPr>
              <w:t>MCLK  未供给、 Codec  未配置或处于复位、功放未使能</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D91564">
            <w:pPr>
              <w:spacing w:before="55" w:after="55" w:line="240" w:lineRule="auto"/>
              <w:jc w:val="left"/>
            </w:pPr>
            <w:r>
              <w:rPr>
                <w:rFonts w:hint="eastAsia"/>
                <w:sz w:val="22"/>
              </w:rPr>
              <w:t>测量  MCLK/BCLK/WS  是否有波形；确认  I2C  配置成功；检查复位与使能脚电平</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DA681DF">
            <w:pPr>
              <w:spacing w:before="55" w:after="55" w:line="240" w:lineRule="auto"/>
              <w:jc w:val="left"/>
            </w:pPr>
            <w:r>
              <w:rPr>
                <w:rFonts w:hint="eastAsia"/>
                <w:sz w:val="22"/>
              </w:rPr>
              <w:t>全是噪声或杂音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FD9F3F">
            <w:pPr>
              <w:spacing w:before="55" w:after="55" w:line="240" w:lineRule="auto"/>
              <w:jc w:val="left"/>
            </w:pPr>
            <w:r>
              <w:rPr>
                <w:rFonts w:hint="eastAsia"/>
                <w:sz w:val="22"/>
              </w:rPr>
              <w:t>对齐格式不匹配、字长与时隙长度不一致、 MSB/LSB  设置错误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430F5BF">
            <w:pPr>
              <w:spacing w:before="55" w:after="55" w:line="240" w:lineRule="auto"/>
              <w:jc w:val="left"/>
            </w:pPr>
            <w:r>
              <w:rPr>
                <w:rFonts w:hint="eastAsia"/>
                <w:sz w:val="22"/>
              </w:rPr>
              <w:t>逐项核对  I2S  格式配置；用逻辑分析仪解码确认数据位排列</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6DE0A2">
            <w:pPr>
              <w:spacing w:before="55" w:after="55" w:line="240" w:lineRule="auto"/>
              <w:jc w:val="left"/>
            </w:pPr>
            <w:r>
              <w:rPr>
                <w:rFonts w:hint="eastAsia"/>
                <w:sz w:val="22"/>
              </w:rPr>
              <w:t>声音变快或变慢</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970D033">
            <w:pPr>
              <w:spacing w:before="55" w:after="55" w:line="240" w:lineRule="auto"/>
              <w:jc w:val="left"/>
            </w:pPr>
            <w:r>
              <w:rPr>
                <w:rFonts w:hint="eastAsia"/>
                <w:sz w:val="22"/>
              </w:rPr>
              <w:t>实际采样率与配置不符、 MCLK  或  PLL  系数错误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E03E48B">
            <w:pPr>
              <w:spacing w:before="55" w:after="55" w:line="240" w:lineRule="auto"/>
              <w:jc w:val="left"/>
            </w:pPr>
            <w:r>
              <w:rPr>
                <w:rFonts w:hint="eastAsia"/>
                <w:sz w:val="22"/>
              </w:rPr>
              <w:t>测量  WS  频率反推实际采样率；核对  PLL  分频系数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E102F17">
            <w:pPr>
              <w:spacing w:before="55" w:after="55" w:line="240" w:lineRule="auto"/>
              <w:jc w:val="left"/>
            </w:pPr>
            <w:r>
              <w:rPr>
                <w:rFonts w:hint="eastAsia"/>
                <w:sz w:val="22"/>
              </w:rPr>
              <w:t>左右声道反了</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9B0375D">
            <w:pPr>
              <w:spacing w:before="55" w:after="55" w:line="240" w:lineRule="auto"/>
              <w:jc w:val="left"/>
            </w:pPr>
            <w:r>
              <w:rPr>
                <w:rFonts w:hint="eastAsia"/>
                <w:sz w:val="22"/>
              </w:rPr>
              <w:t>WS  极性定义与器件相反、数据线接反</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354AF3">
            <w:pPr>
              <w:spacing w:before="55" w:after="55" w:line="240" w:lineRule="auto"/>
              <w:jc w:val="left"/>
            </w:pPr>
            <w:r>
              <w:rPr>
                <w:rFonts w:hint="eastAsia"/>
                <w:sz w:val="22"/>
              </w:rPr>
              <w:t>核对  WS  极性配置；检查  SDIN  与  SDOUT  是否接反</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12B7401">
            <w:pPr>
              <w:spacing w:before="55" w:after="55" w:line="240" w:lineRule="auto"/>
              <w:jc w:val="left"/>
            </w:pPr>
            <w:r>
              <w:rPr>
                <w:rFonts w:hint="eastAsia"/>
                <w:sz w:val="22"/>
              </w:rPr>
              <w:t>只有一个声道有声</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111FAA9">
            <w:pPr>
              <w:spacing w:before="55" w:after="55" w:line="240" w:lineRule="auto"/>
              <w:jc w:val="left"/>
            </w:pPr>
            <w:r>
              <w:rPr>
                <w:rFonts w:hint="eastAsia"/>
                <w:sz w:val="22"/>
              </w:rPr>
              <w:t>通道未使能、缓冲区只填了单声道数据、时隙数配置错误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6748EB">
            <w:pPr>
              <w:spacing w:before="55" w:after="55" w:line="240" w:lineRule="auto"/>
              <w:jc w:val="left"/>
            </w:pPr>
            <w:r>
              <w:rPr>
                <w:rFonts w:hint="eastAsia"/>
                <w:sz w:val="22"/>
              </w:rPr>
              <w:t>检查声道使能与缓冲区填充方式；核对  TDM  时隙数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EF94767">
            <w:pPr>
              <w:spacing w:before="55" w:after="55" w:line="240" w:lineRule="auto"/>
              <w:jc w:val="left"/>
            </w:pPr>
            <w:r>
              <w:rPr>
                <w:rFonts w:hint="eastAsia"/>
                <w:sz w:val="22"/>
              </w:rPr>
              <w:t>断续爆音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0228FA">
            <w:pPr>
              <w:spacing w:before="55" w:after="55" w:line="240" w:lineRule="auto"/>
              <w:jc w:val="left"/>
            </w:pPr>
            <w:r>
              <w:rPr>
                <w:rFonts w:hint="eastAsia"/>
                <w:sz w:val="22"/>
              </w:rPr>
              <w:t>DMA  欠载或溢出、中断延迟过长、缓冲区过浅</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AB942DD">
            <w:pPr>
              <w:spacing w:before="55" w:after="55" w:line="240" w:lineRule="auto"/>
              <w:jc w:val="left"/>
            </w:pPr>
            <w:r>
              <w:rPr>
                <w:rFonts w:hint="eastAsia"/>
                <w:sz w:val="22"/>
              </w:rPr>
              <w:t>加大缓冲区；提高  DMA  中断优先级；统计欠载次数定位</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90E5C46">
            <w:pPr>
              <w:spacing w:before="55" w:after="55" w:line="240" w:lineRule="auto"/>
              <w:jc w:val="left"/>
            </w:pPr>
            <w:r>
              <w:rPr>
                <w:rFonts w:hint="eastAsia"/>
                <w:sz w:val="22"/>
              </w:rPr>
              <w:t>上电或掉电时爆音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0790B19">
            <w:pPr>
              <w:spacing w:before="55" w:after="55" w:line="240" w:lineRule="auto"/>
              <w:jc w:val="left"/>
            </w:pPr>
            <w:r>
              <w:rPr>
                <w:rFonts w:hint="eastAsia"/>
                <w:sz w:val="22"/>
              </w:rPr>
              <w:t>未使用静音控制、参考电压未建立即解除静音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C101E9F">
            <w:pPr>
              <w:spacing w:before="55" w:after="55" w:line="240" w:lineRule="auto"/>
              <w:jc w:val="left"/>
            </w:pPr>
            <w:r>
              <w:rPr>
                <w:rFonts w:hint="eastAsia"/>
                <w:sz w:val="22"/>
              </w:rPr>
              <w:t>增加上电延时与静音保持；确认解除静音发生在参考建立之后</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8B55724">
            <w:pPr>
              <w:spacing w:before="55" w:after="55" w:line="240" w:lineRule="auto"/>
              <w:jc w:val="left"/>
            </w:pPr>
            <w:r>
              <w:rPr>
                <w:rFonts w:hint="eastAsia"/>
                <w:sz w:val="22"/>
              </w:rPr>
              <w:t>高频杂散或底噪大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7016BF">
            <w:pPr>
              <w:spacing w:before="55" w:after="55" w:line="240" w:lineRule="auto"/>
              <w:jc w:val="left"/>
            </w:pPr>
            <w:r>
              <w:rPr>
                <w:rFonts w:hint="eastAsia"/>
                <w:sz w:val="22"/>
              </w:rPr>
              <w:t>MCLK  抖动、地分割不合理、电源纹波串入</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CCAA1C">
            <w:pPr>
              <w:spacing w:before="55" w:after="55" w:line="240" w:lineRule="auto"/>
              <w:jc w:val="left"/>
            </w:pPr>
            <w:r>
              <w:rPr>
                <w:rFonts w:hint="eastAsia"/>
                <w:sz w:val="22"/>
              </w:rPr>
              <w:t>优化时钟源与地平面；加强  AVDD  滤波；检查  VREF  电容取值</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6303337">
            <w:pPr>
              <w:spacing w:before="55" w:after="55" w:line="240" w:lineRule="auto"/>
              <w:jc w:val="left"/>
            </w:pPr>
            <w:r>
              <w:rPr>
                <w:rFonts w:hint="eastAsia"/>
                <w:sz w:val="22"/>
              </w:rPr>
              <w:t>特定采样率异常</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6A755D6">
            <w:pPr>
              <w:spacing w:before="55" w:after="55" w:line="240" w:lineRule="auto"/>
              <w:jc w:val="left"/>
            </w:pPr>
            <w:r>
              <w:rPr>
                <w:rFonts w:hint="eastAsia"/>
                <w:sz w:val="22"/>
              </w:rPr>
              <w:t>该采样率对应的  MCLK  无法产生或  PLL  配置未同步切换</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1CD6006">
            <w:pPr>
              <w:spacing w:before="55" w:after="55" w:line="240" w:lineRule="auto"/>
              <w:jc w:val="left"/>
            </w:pPr>
            <w:r>
              <w:rPr>
                <w:rFonts w:hint="eastAsia"/>
                <w:sz w:val="22"/>
              </w:rPr>
              <w:t>核对  MCLK  频率表；切换采样率时同步重配  PLL</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022ED23">
            <w:pPr>
              <w:spacing w:before="55" w:after="55" w:line="240" w:lineRule="auto"/>
              <w:jc w:val="left"/>
            </w:pPr>
            <w:r>
              <w:rPr>
                <w:rFonts w:hint="eastAsia"/>
                <w:sz w:val="22"/>
              </w:rPr>
              <w:t>48kHz  正常而  44.1kHz  异常</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E300A42">
            <w:pPr>
              <w:spacing w:before="55" w:after="55" w:line="240" w:lineRule="auto"/>
              <w:jc w:val="left"/>
            </w:pPr>
            <w:r>
              <w:rPr>
                <w:rFonts w:hint="eastAsia"/>
                <w:sz w:val="22"/>
              </w:rPr>
              <w:t>同一时钟源无法同时整除两个采样率族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DB92399">
            <w:pPr>
              <w:spacing w:before="55" w:after="55" w:line="240" w:lineRule="auto"/>
              <w:jc w:val="left"/>
            </w:pPr>
            <w:r>
              <w:rPr>
                <w:rFonts w:hint="eastAsia"/>
                <w:sz w:val="22"/>
              </w:rPr>
              <w:t>增加独立音频时钟，或按采样率切换  PLL  配置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FE5D0B9">
            <w:pPr>
              <w:spacing w:before="55" w:after="55" w:line="240" w:lineRule="auto"/>
              <w:jc w:val="left"/>
            </w:pPr>
            <w:r>
              <w:rPr>
                <w:rFonts w:hint="eastAsia"/>
                <w:sz w:val="22"/>
              </w:rPr>
              <w:t>多通道互相串音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10245A5">
            <w:pPr>
              <w:spacing w:before="55" w:after="55" w:line="240" w:lineRule="auto"/>
              <w:jc w:val="left"/>
            </w:pPr>
            <w:r>
              <w:rPr>
                <w:rFonts w:hint="eastAsia"/>
                <w:sz w:val="22"/>
              </w:rPr>
              <w:t>TDM  时隙错位、帧同步宽度或极性配置错误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9F96743">
            <w:pPr>
              <w:spacing w:before="55" w:after="55" w:line="240" w:lineRule="auto"/>
              <w:jc w:val="left"/>
            </w:pPr>
            <w:r>
              <w:rPr>
                <w:rFonts w:hint="eastAsia"/>
                <w:sz w:val="22"/>
              </w:rPr>
              <w:t>核对帧同步极性与宽度；逐时隙抓取数据验证</w:t>
            </w:r>
          </w:p>
        </w:tc>
      </w:tr>
    </w:tbl>
    <w:p w14:paraId="6A177FB5">
      <w:pPr>
        <w:pStyle w:val="00000c"/>
        <w:spacing w:line="312" w:lineRule="auto"/>
      </w:pPr>
      <w:r>
        <w:rPr>
          <w:rFonts w:hint="eastAsia" w:ascii="宋体" w:hAnsi="宋体" w:eastAsia="宋体" w:cs="宋体"/>
          <w:b w:val="1"/>
          <w:color w:val="1F3864"/>
          <w:sz w:val="26"/>
          <w:lang w:eastAsia="zh-CN"/>
        </w:rPr>
        <w:t>（二）测试要点</w:t>
      </w:r>
    </w:p>
    <w:p w14:paraId="5666BABC">
      <w:pPr>
        <w:pStyle w:val="000032"/>
        <w:numPr>
          <w:ilvl w:val="0"/>
          <w:numId w:val="5"/>
        </w:numPr>
        <w:spacing w:after="72"/>
      </w:pPr>
      <w:r>
        <w:rPr>
          <w:rFonts w:hint="eastAsia" w:ascii="宋体" w:hAnsi="宋体" w:eastAsia="宋体" w:cs="宋体"/>
          <w:b w:val="1"/>
          <w:lang w:eastAsia="zh-CN"/>
        </w:rPr>
        <w:t>时钟关系核查</w:t>
      </w:r>
      <w:r>
        <w:rPr>
          <w:rFonts w:hint="eastAsia" w:ascii="宋体" w:hAnsi="宋体" w:eastAsia="宋体" w:cs="宋体"/>
          <w:lang w:eastAsia="zh-CN"/>
        </w:rPr>
        <w:t>：用示波器测量</w:t>
      </w:r>
      <w:r>
        <w:t xml:space="preserve"> MCLK</w:t>
      </w:r>
      <w:r>
        <w:rPr>
          <w:rFonts w:hint="eastAsia" w:ascii="宋体" w:hAnsi="宋体" w:eastAsia="宋体" w:cs="宋体"/>
          <w:lang w:eastAsia="zh-CN"/>
        </w:rPr>
        <w:t>、</w:t>
      </w:r>
      <w:r>
        <w:t>BCLK</w:t>
      </w:r>
      <w:r>
        <w:rPr>
          <w:rFonts w:hint="eastAsia" w:ascii="宋体" w:hAnsi="宋体" w:eastAsia="宋体" w:cs="宋体"/>
          <w:lang w:eastAsia="zh-CN"/>
        </w:rPr>
        <w:t>、</w:t>
      </w:r>
      <w:r>
        <w:t xml:space="preserve">WS </w:t>
      </w:r>
      <w:r>
        <w:rPr>
          <w:rFonts w:hint="eastAsia" w:ascii="宋体" w:hAnsi="宋体" w:eastAsia="宋体" w:cs="宋体"/>
          <w:lang w:eastAsia="zh-CN"/>
        </w:rPr>
        <w:t>的频率，验证</w:t>
      </w:r>
      <w:r>
        <w:t xml:space="preserve"> BCLK </w:t>
      </w:r>
      <w:r>
        <w:rPr>
          <w:rFonts w:hint="eastAsia" w:ascii="宋体" w:hAnsi="宋体" w:eastAsia="宋体" w:cs="宋体"/>
          <w:lang w:eastAsia="zh-CN"/>
        </w:rPr>
        <w:t>等于采样率乘以位宽再乘以声道数（</w:t>
      </w:r>
      <w:r>
        <w:t xml:space="preserve">TDM </w:t>
      </w:r>
      <w:r>
        <w:rPr>
          <w:rFonts w:hint="eastAsia" w:ascii="宋体" w:hAnsi="宋体" w:eastAsia="宋体" w:cs="宋体"/>
          <w:lang w:eastAsia="zh-CN"/>
        </w:rPr>
        <w:t>时为时隙数），并确认与主时钟的整倍数关系成立。</w:t>
      </w:r>
    </w:p>
    <w:p w14:paraId="55E96E80">
      <w:pPr>
        <w:pStyle w:val="000032"/>
        <w:numPr>
          <w:ilvl w:val="0"/>
          <w:numId w:val="5"/>
        </w:numPr>
        <w:spacing w:after="72"/>
      </w:pPr>
      <w:r>
        <w:rPr>
          <w:rFonts w:hint="eastAsia" w:ascii="宋体" w:hAnsi="宋体" w:eastAsia="宋体" w:cs="宋体"/>
          <w:b w:val="1"/>
          <w:lang w:eastAsia="zh-CN"/>
        </w:rPr>
        <w:t>帧同步信号核查</w:t>
      </w:r>
      <w:r>
        <w:rPr>
          <w:rFonts w:hint="eastAsia" w:ascii="宋体" w:hAnsi="宋体" w:eastAsia="宋体" w:cs="宋体"/>
          <w:lang w:eastAsia="zh-CN"/>
        </w:rPr>
        <w:t>：测量</w:t>
      </w:r>
      <w:r>
        <w:t xml:space="preserve"> WS </w:t>
      </w:r>
      <w:r>
        <w:rPr>
          <w:rFonts w:hint="eastAsia" w:ascii="宋体" w:hAnsi="宋体" w:eastAsia="宋体" w:cs="宋体"/>
          <w:lang w:eastAsia="zh-CN"/>
        </w:rPr>
        <w:t>的频率（应等于采样率）、占空比与极性。</w:t>
      </w:r>
    </w:p>
    <w:p w14:paraId="4146D1C7">
      <w:pPr>
        <w:pStyle w:val="000032"/>
        <w:numPr>
          <w:ilvl w:val="0"/>
          <w:numId w:val="5"/>
        </w:numPr>
        <w:spacing w:after="72"/>
      </w:pPr>
      <w:r>
        <w:rPr>
          <w:rFonts w:hint="eastAsia" w:ascii="宋体" w:hAnsi="宋体" w:eastAsia="宋体" w:cs="宋体"/>
          <w:b w:val="1"/>
          <w:lang w:eastAsia="zh-CN"/>
        </w:rPr>
        <w:t>波形解码</w:t>
      </w:r>
      <w:r>
        <w:rPr>
          <w:rFonts w:hint="eastAsia" w:ascii="宋体" w:hAnsi="宋体" w:eastAsia="宋体" w:cs="宋体"/>
          <w:lang w:eastAsia="zh-CN"/>
        </w:rPr>
        <w:t>：用逻辑分析仪按对应的对齐格式整帧解码，确认每个采样值、声道顺序与位排列跟预期一致。</w:t>
      </w:r>
    </w:p>
    <w:p w14:paraId="2F394F38">
      <w:pPr>
        <w:pStyle w:val="000032"/>
        <w:numPr>
          <w:ilvl w:val="0"/>
          <w:numId w:val="5"/>
        </w:numPr>
        <w:spacing w:after="72"/>
      </w:pPr>
      <w:r>
        <w:rPr>
          <w:rFonts w:hint="eastAsia" w:ascii="宋体" w:hAnsi="宋体" w:eastAsia="宋体" w:cs="宋体"/>
          <w:b w:val="1"/>
          <w:lang w:eastAsia="zh-CN"/>
        </w:rPr>
        <w:t>音频指标测试</w:t>
      </w:r>
      <w:r>
        <w:rPr>
          <w:rFonts w:hint="eastAsia" w:ascii="宋体" w:hAnsi="宋体" w:eastAsia="宋体" w:cs="宋体"/>
          <w:lang w:eastAsia="zh-CN"/>
        </w:rPr>
        <w:t>：使用音频分析仪输入标准正弦信号（典型</w:t>
      </w:r>
      <w:r>
        <w:t xml:space="preserve"> 1kHz</w:t>
      </w:r>
      <w:r>
        <w:rPr>
          <w:rFonts w:hint="eastAsia" w:ascii="宋体" w:hAnsi="宋体" w:eastAsia="宋体" w:cs="宋体"/>
          <w:lang w:eastAsia="zh-CN"/>
        </w:rPr>
        <w:t>、</w:t>
      </w:r>
      <w:r>
        <w:t>-1dBFS</w:t>
      </w:r>
      <w:r>
        <w:rPr>
          <w:rFonts w:hint="eastAsia" w:ascii="宋体" w:hAnsi="宋体" w:eastAsia="宋体" w:cs="宋体"/>
          <w:lang w:eastAsia="zh-CN"/>
        </w:rPr>
        <w:t>），测量</w:t>
      </w:r>
      <w:r>
        <w:t xml:space="preserve"> THD+N</w:t>
      </w:r>
      <w:r>
        <w:rPr>
          <w:rFonts w:hint="eastAsia" w:ascii="宋体" w:hAnsi="宋体" w:eastAsia="宋体" w:cs="宋体"/>
          <w:lang w:eastAsia="zh-CN"/>
        </w:rPr>
        <w:t>、信噪比、动态范围与频率响应；多通道系统还应测量通道间串扰与相位一致性。</w:t>
      </w:r>
    </w:p>
    <w:p w14:paraId="1F62D5F4">
      <w:pPr>
        <w:pStyle w:val="000032"/>
        <w:numPr>
          <w:ilvl w:val="0"/>
          <w:numId w:val="5"/>
        </w:numPr>
        <w:spacing w:after="72"/>
      </w:pPr>
      <w:r>
        <w:rPr>
          <w:rFonts w:hint="eastAsia" w:ascii="宋体" w:hAnsi="宋体" w:eastAsia="宋体" w:cs="宋体"/>
          <w:b w:val="1"/>
          <w:lang w:eastAsia="zh-CN"/>
        </w:rPr>
        <w:t>抖动测量</w:t>
      </w:r>
      <w:r>
        <w:rPr>
          <w:rFonts w:hint="eastAsia" w:ascii="宋体" w:hAnsi="宋体" w:eastAsia="宋体" w:cs="宋体"/>
          <w:lang w:eastAsia="zh-CN"/>
        </w:rPr>
        <w:t>：条件允许时应测量</w:t>
      </w:r>
      <w:r>
        <w:t xml:space="preserve"> MCLK </w:t>
      </w:r>
      <w:r>
        <w:rPr>
          <w:rFonts w:hint="eastAsia" w:ascii="宋体" w:hAnsi="宋体" w:eastAsia="宋体" w:cs="宋体"/>
          <w:lang w:eastAsia="zh-CN"/>
        </w:rPr>
        <w:t>与</w:t>
      </w:r>
      <w:r>
        <w:t xml:space="preserve"> BCLK </w:t>
      </w:r>
      <w:r>
        <w:rPr>
          <w:rFonts w:hint="eastAsia" w:ascii="宋体" w:hAnsi="宋体" w:eastAsia="宋体" w:cs="宋体"/>
          <w:lang w:eastAsia="zh-CN"/>
        </w:rPr>
        <w:t>的抖动，确认满足所选器件的指标要求。</w:t>
      </w:r>
    </w:p>
    <w:p w14:paraId="2DBCFB51">
      <w:pPr>
        <w:pStyle w:val="000032"/>
        <w:numPr>
          <w:ilvl w:val="0"/>
          <w:numId w:val="5"/>
        </w:numPr>
        <w:spacing w:after="72"/>
      </w:pPr>
      <w:r>
        <w:rPr>
          <w:rFonts w:hint="eastAsia" w:ascii="宋体" w:hAnsi="宋体" w:eastAsia="宋体" w:cs="宋体"/>
          <w:b w:val="1"/>
          <w:lang w:eastAsia="zh-CN"/>
        </w:rPr>
        <w:t>长时间稳定性</w:t>
      </w:r>
      <w:r>
        <w:rPr>
          <w:rFonts w:hint="eastAsia" w:ascii="宋体" w:hAnsi="宋体" w:eastAsia="宋体" w:cs="宋体"/>
          <w:lang w:eastAsia="zh-CN"/>
        </w:rPr>
        <w:t>：连续播放或录音数小时，</w:t>
      </w:r>
      <w:r>
        <w:t xml:space="preserve">DMA </w:t>
      </w:r>
      <w:r>
        <w:rPr>
          <w:rFonts w:hint="eastAsia" w:ascii="宋体" w:hAnsi="宋体" w:eastAsia="宋体" w:cs="宋体"/>
          <w:lang w:eastAsia="zh-CN"/>
        </w:rPr>
        <w:t>欠载与溢出计数必须为</w:t>
      </w:r>
      <w:r>
        <w:t xml:space="preserve"> 0</w:t>
      </w:r>
      <w:r>
        <w:rPr>
          <w:rFonts w:hint="eastAsia" w:ascii="宋体" w:hAnsi="宋体" w:eastAsia="宋体" w:cs="宋体"/>
          <w:lang w:eastAsia="zh-CN"/>
        </w:rPr>
        <w:t>，无爆音、无断续。</w:t>
      </w:r>
    </w:p>
    <w:p w14:paraId="73D58885">
      <w:pPr>
        <w:pStyle w:val="000032"/>
        <w:numPr>
          <w:ilvl w:val="0"/>
          <w:numId w:val="5"/>
        </w:numPr>
        <w:spacing w:after="72"/>
      </w:pPr>
      <w:r>
        <w:rPr>
          <w:rFonts w:hint="eastAsia" w:ascii="宋体" w:hAnsi="宋体" w:eastAsia="宋体" w:cs="宋体"/>
          <w:b w:val="1"/>
          <w:lang w:eastAsia="zh-CN"/>
        </w:rPr>
        <w:t>切换与上下电</w:t>
      </w:r>
      <w:r>
        <w:rPr>
          <w:rFonts w:hint="eastAsia" w:ascii="宋体" w:hAnsi="宋体" w:eastAsia="宋体" w:cs="宋体"/>
          <w:lang w:eastAsia="zh-CN"/>
        </w:rPr>
        <w:t>：反复切换采样率、反复上电掉电，确认无爆音且能稳定恢复。</w:t>
      </w:r>
    </w:p>
    <w:p w14:paraId="6705AE5E">
      <w:pPr>
        <w:pStyle w:val="000032"/>
        <w:numPr>
          <w:ilvl w:val="0"/>
          <w:numId w:val="5"/>
        </w:numPr>
        <w:spacing w:after="72"/>
      </w:pPr>
      <w:r>
        <w:rPr>
          <w:rFonts w:hint="eastAsia" w:ascii="宋体" w:hAnsi="宋体" w:eastAsia="宋体" w:cs="宋体"/>
          <w:b w:val="1"/>
          <w:lang w:eastAsia="zh-CN"/>
        </w:rPr>
        <w:t>EMC 验证</w:t>
      </w:r>
      <w:r>
        <w:rPr>
          <w:rFonts w:hint="eastAsia" w:ascii="宋体" w:hAnsi="宋体" w:eastAsia="宋体" w:cs="宋体"/>
          <w:lang w:eastAsia="zh-CN"/>
        </w:rPr>
        <w:t>：在射频干扰环境下（如靠近天线或手机通话状态）检查音频是否出现可闻干扰。</w:t>
      </w:r>
    </w:p>
    <w:p w14:paraId="6A70E374">
      <w:pPr>
        <w:pStyle w:val="000032"/>
        <w:numPr>
          <w:ilvl w:val="0"/>
          <w:numId w:val="5"/>
        </w:numPr>
        <w:spacing w:after="72"/>
      </w:pPr>
      <w:r>
        <w:rPr>
          <w:rFonts w:hint="eastAsia" w:ascii="宋体" w:hAnsi="宋体" w:eastAsia="宋体" w:cs="宋体"/>
          <w:b w:val="1"/>
          <w:lang w:eastAsia="zh-CN"/>
        </w:rPr>
        <w:t>极限条件</w:t>
      </w:r>
      <w:r>
        <w:rPr>
          <w:rFonts w:hint="eastAsia" w:ascii="宋体" w:hAnsi="宋体" w:eastAsia="宋体" w:cs="宋体"/>
          <w:lang w:eastAsia="zh-CN"/>
        </w:rPr>
        <w:t>：在高低温与极限电压下重复关键指标测试，确认</w:t>
      </w:r>
      <w:r>
        <w:t xml:space="preserve"> Codec </w:t>
      </w:r>
      <w:r>
        <w:rPr>
          <w:rFonts w:hint="eastAsia" w:ascii="宋体" w:hAnsi="宋体" w:eastAsia="宋体" w:cs="宋体"/>
          <w:lang w:eastAsia="zh-CN"/>
        </w:rPr>
        <w:t>的</w:t>
      </w:r>
      <w:r>
        <w:t xml:space="preserve"> PLL </w:t>
      </w:r>
      <w:r>
        <w:rPr>
          <w:rFonts w:hint="eastAsia" w:ascii="宋体" w:hAnsi="宋体" w:eastAsia="宋体" w:cs="宋体"/>
          <w:lang w:eastAsia="zh-CN"/>
        </w:rPr>
        <w:t>在全温范围内稳定锁定。</w:t>
      </w:r>
    </w:p>
    <w:p w14:paraId="1A63E8E2">
      <w:pPr>
        <w:pStyle w:val="00000a"/>
        <w:spacing w:line="312" w:lineRule="auto"/>
      </w:pPr>
      <w:bookmarkStart w:id="17" w:name="section-9"/>
      <w:bookmarkEnd w:id="17"/>
      <w:bookmarkStart w:id="18" w:name="_Toc_section_9"/>
      <w:r>
        <w:rPr>
          <w:rFonts w:hint="eastAsia" w:ascii="宋体" w:hAnsi="宋体" w:eastAsia="宋体" w:cs="宋体"/>
          <w:b w:val="1"/>
          <w:color w:val="1F3864"/>
          <w:sz w:val="30"/>
          <w:lang w:eastAsia="zh-CN"/>
        </w:rPr>
        <w:t>九、设计检查清单</w:t>
      </w:r>
      <w:bookmarkEnd w:id="18"/>
    </w:p>
    <w:p w14:paraId="32ADF645">
      <w:pPr>
        <w:pStyle w:val="00002c"/>
        <w:spacing w:after="72"/>
      </w:pPr>
      <w:r>
        <w:rPr>
          <w:rFonts w:hint="eastAsia" w:ascii="宋体" w:hAnsi="宋体" w:eastAsia="宋体" w:cs="宋体"/>
          <w:lang w:eastAsia="zh-CN"/>
        </w:rPr>
        <w:t>已明确主从关系，全链路有且仅有一个时钟主。</w:t>
      </w:r>
    </w:p>
    <w:p w14:paraId="2635FC85">
      <w:pPr>
        <w:pStyle w:val="00002c"/>
        <w:spacing w:after="72"/>
      </w:pPr>
      <w:r>
        <w:rPr>
          <w:rFonts w:hint="eastAsia" w:ascii="宋体" w:hAnsi="宋体" w:eastAsia="宋体" w:cs="宋体"/>
          <w:lang w:eastAsia="zh-CN"/>
        </w:rPr>
        <w:t>已列出产品支持的全部采样率及对应的</w:t>
      </w:r>
      <w:r>
        <w:t xml:space="preserve"> MCLK </w:t>
      </w:r>
      <w:r>
        <w:rPr>
          <w:rFonts w:hint="eastAsia" w:ascii="宋体" w:hAnsi="宋体" w:eastAsia="宋体" w:cs="宋体"/>
          <w:lang w:eastAsia="zh-CN"/>
        </w:rPr>
        <w:t>频率，并确认时钟源或</w:t>
      </w:r>
      <w:r>
        <w:t xml:space="preserve"> PLL </w:t>
      </w:r>
      <w:r>
        <w:rPr>
          <w:rFonts w:hint="eastAsia" w:ascii="宋体" w:hAnsi="宋体" w:eastAsia="宋体" w:cs="宋体"/>
          <w:lang w:eastAsia="zh-CN"/>
        </w:rPr>
        <w:t>可生成。</w:t>
      </w:r>
    </w:p>
    <w:p w14:paraId="7559D358">
      <w:pPr>
        <w:pStyle w:val="00002c"/>
        <w:spacing w:after="72"/>
      </w:pPr>
      <w:r>
        <w:t xml:space="preserve">44.1kHz </w:t>
      </w:r>
      <w:r>
        <w:rPr>
          <w:rFonts w:hint="eastAsia" w:ascii="宋体" w:hAnsi="宋体" w:eastAsia="宋体" w:cs="宋体"/>
          <w:lang w:eastAsia="zh-CN"/>
        </w:rPr>
        <w:t>与</w:t>
      </w:r>
      <w:r>
        <w:t xml:space="preserve"> 48kHz </w:t>
      </w:r>
      <w:r>
        <w:rPr>
          <w:rFonts w:hint="eastAsia" w:ascii="宋体" w:hAnsi="宋体" w:eastAsia="宋体" w:cs="宋体"/>
          <w:lang w:eastAsia="zh-CN"/>
        </w:rPr>
        <w:t>两个采样率族的处理方案已确定（双时钟或切换</w:t>
      </w:r>
      <w:r>
        <w:t xml:space="preserve"> PLL</w:t>
      </w:r>
      <w:r>
        <w:rPr>
          <w:rFonts w:hint="eastAsia" w:ascii="宋体" w:hAnsi="宋体" w:eastAsia="宋体" w:cs="宋体"/>
          <w:lang w:eastAsia="zh-CN"/>
        </w:rPr>
        <w:t>）。</w:t>
      </w:r>
    </w:p>
    <w:p w14:paraId="69B1DDBB">
      <w:pPr>
        <w:pStyle w:val="00002c"/>
        <w:spacing w:after="72"/>
      </w:pPr>
      <w:r>
        <w:rPr>
          <w:rFonts w:hint="eastAsia" w:ascii="宋体" w:hAnsi="宋体" w:eastAsia="宋体" w:cs="宋体"/>
          <w:lang w:eastAsia="zh-CN"/>
        </w:rPr>
        <w:t>对齐格式（标准</w:t>
      </w:r>
      <w:r>
        <w:t xml:space="preserve"> I2S / </w:t>
      </w:r>
      <w:r>
        <w:rPr>
          <w:rFonts w:hint="eastAsia" w:ascii="宋体" w:hAnsi="宋体" w:eastAsia="宋体" w:cs="宋体"/>
          <w:lang w:eastAsia="zh-CN"/>
        </w:rPr>
        <w:t>左对齐</w:t>
      </w:r>
      <w:r>
        <w:t xml:space="preserve"> / </w:t>
      </w:r>
      <w:r>
        <w:rPr>
          <w:rFonts w:hint="eastAsia" w:ascii="宋体" w:hAnsi="宋体" w:eastAsia="宋体" w:cs="宋体"/>
          <w:lang w:eastAsia="zh-CN"/>
        </w:rPr>
        <w:t>右对齐</w:t>
      </w:r>
      <w:r>
        <w:t xml:space="preserve"> / DSP </w:t>
      </w:r>
      <w:r>
        <w:rPr>
          <w:rFonts w:hint="eastAsia" w:ascii="宋体" w:hAnsi="宋体" w:eastAsia="宋体" w:cs="宋体"/>
          <w:lang w:eastAsia="zh-CN"/>
        </w:rPr>
        <w:t>模式）两端配置完全一致。</w:t>
      </w:r>
    </w:p>
    <w:p w14:paraId="22A2265C">
      <w:pPr>
        <w:pStyle w:val="00002c"/>
        <w:spacing w:after="72"/>
      </w:pPr>
      <w:r>
        <w:rPr>
          <w:rFonts w:hint="eastAsia" w:ascii="宋体" w:hAnsi="宋体" w:eastAsia="宋体" w:cs="宋体"/>
          <w:lang w:eastAsia="zh-CN"/>
        </w:rPr>
        <w:t>字长与时隙长度两端配置一致，补零规则已明确。</w:t>
      </w:r>
    </w:p>
    <w:p w14:paraId="05F05E21">
      <w:pPr>
        <w:pStyle w:val="00002c"/>
        <w:spacing w:after="72"/>
      </w:pPr>
      <w:r>
        <w:t>BCLK</w:t>
      </w:r>
      <w:r>
        <w:rPr>
          <w:rFonts w:hint="eastAsia" w:ascii="宋体" w:hAnsi="宋体" w:eastAsia="宋体" w:cs="宋体"/>
          <w:lang w:eastAsia="zh-CN"/>
        </w:rPr>
        <w:t>、</w:t>
      </w:r>
      <w:r>
        <w:t>WS</w:t>
      </w:r>
      <w:r>
        <w:rPr>
          <w:rFonts w:hint="eastAsia" w:ascii="宋体" w:hAnsi="宋体" w:eastAsia="宋体" w:cs="宋体"/>
          <w:lang w:eastAsia="zh-CN"/>
        </w:rPr>
        <w:t>、</w:t>
      </w:r>
      <w:r>
        <w:t xml:space="preserve">SD </w:t>
      </w:r>
      <w:r>
        <w:rPr>
          <w:rFonts w:hint="eastAsia" w:ascii="宋体" w:hAnsi="宋体" w:eastAsia="宋体" w:cs="宋体"/>
          <w:lang w:eastAsia="zh-CN"/>
        </w:rPr>
        <w:t>已同组走线并控制长度偏差，未跨地平面分割。</w:t>
      </w:r>
    </w:p>
    <w:p w14:paraId="0A796B2D">
      <w:pPr>
        <w:pStyle w:val="00002c"/>
        <w:spacing w:after="72"/>
      </w:pPr>
      <w:r>
        <w:t xml:space="preserve">MCLK </w:t>
      </w:r>
      <w:r>
        <w:rPr>
          <w:rFonts w:hint="eastAsia" w:ascii="宋体" w:hAnsi="宋体" w:eastAsia="宋体" w:cs="宋体"/>
          <w:lang w:eastAsia="zh-CN"/>
        </w:rPr>
        <w:t>走线短、已做包地处理，远离开关电源、</w:t>
      </w:r>
      <w:r>
        <w:t xml:space="preserve">DDR </w:t>
      </w:r>
      <w:r>
        <w:rPr>
          <w:rFonts w:hint="eastAsia" w:ascii="宋体" w:hAnsi="宋体" w:eastAsia="宋体" w:cs="宋体"/>
          <w:lang w:eastAsia="zh-CN"/>
        </w:rPr>
        <w:t>与射频区域。</w:t>
      </w:r>
    </w:p>
    <w:p w14:paraId="38B4E43A">
      <w:pPr>
        <w:pStyle w:val="00002c"/>
        <w:spacing w:after="72"/>
      </w:pPr>
      <w:r>
        <w:rPr>
          <w:rFonts w:hint="eastAsia" w:ascii="宋体" w:hAnsi="宋体" w:eastAsia="宋体" w:cs="宋体"/>
          <w:lang w:eastAsia="zh-CN"/>
        </w:rPr>
        <w:t>音频模拟区已完成分区，模拟地与数字地采用单点连接。</w:t>
      </w:r>
    </w:p>
    <w:p w14:paraId="6627F4B5">
      <w:pPr>
        <w:pStyle w:val="00002c"/>
        <w:spacing w:after="72"/>
      </w:pPr>
      <w:r>
        <w:rPr>
          <w:rFonts w:hint="eastAsia" w:ascii="宋体" w:hAnsi="宋体" w:eastAsia="宋体" w:cs="宋体"/>
          <w:lang w:eastAsia="zh-CN"/>
        </w:rPr>
        <w:t>驱动侧已串联</w:t>
      </w:r>
      <w:r>
        <w:t xml:space="preserve"> 22~33Ω </w:t>
      </w:r>
      <w:r>
        <w:rPr>
          <w:rFonts w:hint="eastAsia" w:ascii="宋体" w:hAnsi="宋体" w:eastAsia="宋体" w:cs="宋体"/>
          <w:lang w:eastAsia="zh-CN"/>
        </w:rPr>
        <w:t>阻尼电阻，时钟线上未并联滤波电容。</w:t>
      </w:r>
    </w:p>
    <w:p w14:paraId="4D2215B9">
      <w:pPr>
        <w:pStyle w:val="00002c"/>
        <w:spacing w:after="72"/>
      </w:pPr>
      <w:r>
        <w:t xml:space="preserve">Codec </w:t>
      </w:r>
      <w:r>
        <w:rPr>
          <w:rFonts w:hint="eastAsia" w:ascii="宋体" w:hAnsi="宋体" w:eastAsia="宋体" w:cs="宋体"/>
          <w:lang w:eastAsia="zh-CN"/>
        </w:rPr>
        <w:t>的</w:t>
      </w:r>
      <w:r>
        <w:t xml:space="preserve"> AVDD </w:t>
      </w:r>
      <w:r>
        <w:rPr>
          <w:rFonts w:hint="eastAsia" w:ascii="宋体" w:hAnsi="宋体" w:eastAsia="宋体" w:cs="宋体"/>
          <w:lang w:eastAsia="zh-CN"/>
        </w:rPr>
        <w:t>已单独滤波，</w:t>
      </w:r>
      <w:r>
        <w:t xml:space="preserve">VREF </w:t>
      </w:r>
      <w:r>
        <w:rPr>
          <w:rFonts w:hint="eastAsia" w:ascii="宋体" w:hAnsi="宋体" w:eastAsia="宋体" w:cs="宋体"/>
          <w:lang w:eastAsia="zh-CN"/>
        </w:rPr>
        <w:t>与</w:t>
      </w:r>
      <w:r>
        <w:t xml:space="preserve"> MICBIAS </w:t>
      </w:r>
      <w:r>
        <w:rPr>
          <w:rFonts w:hint="eastAsia" w:ascii="宋体" w:hAnsi="宋体" w:eastAsia="宋体" w:cs="宋体"/>
          <w:lang w:eastAsia="zh-CN"/>
        </w:rPr>
        <w:t>电容按手册选取且精度满足要求。</w:t>
      </w:r>
    </w:p>
    <w:p w14:paraId="05F04014">
      <w:pPr>
        <w:pStyle w:val="00002c"/>
        <w:spacing w:after="72"/>
      </w:pPr>
      <w:r>
        <w:rPr>
          <w:rFonts w:hint="eastAsia" w:ascii="宋体" w:hAnsi="宋体" w:eastAsia="宋体" w:cs="宋体"/>
          <w:lang w:eastAsia="zh-CN"/>
        </w:rPr>
        <w:t>用于配置寄存器的</w:t>
      </w:r>
      <w:r>
        <w:t xml:space="preserve"> I2C/SPI </w:t>
      </w:r>
      <w:r>
        <w:rPr>
          <w:rFonts w:hint="eastAsia" w:ascii="宋体" w:hAnsi="宋体" w:eastAsia="宋体" w:cs="宋体"/>
          <w:lang w:eastAsia="zh-CN"/>
        </w:rPr>
        <w:t>总线已确认可用，配置流程在软件中已完整实现。</w:t>
      </w:r>
    </w:p>
    <w:p w14:paraId="4B90FE21">
      <w:pPr>
        <w:pStyle w:val="00002c"/>
        <w:spacing w:after="72"/>
      </w:pPr>
      <w:r>
        <w:rPr>
          <w:rFonts w:hint="eastAsia" w:ascii="宋体" w:hAnsi="宋体" w:eastAsia="宋体" w:cs="宋体"/>
          <w:lang w:eastAsia="zh-CN"/>
        </w:rPr>
        <w:t>上电、掉电与采样率切换三处均已加入静音保持，规避爆音。</w:t>
      </w:r>
    </w:p>
    <w:p w14:paraId="32D5FFB0">
      <w:pPr>
        <w:pStyle w:val="00002c"/>
        <w:spacing w:after="72"/>
      </w:pPr>
      <w:r>
        <w:t xml:space="preserve">DMA </w:t>
      </w:r>
      <w:r>
        <w:rPr>
          <w:rFonts w:hint="eastAsia" w:ascii="宋体" w:hAnsi="宋体" w:eastAsia="宋体" w:cs="宋体"/>
          <w:lang w:eastAsia="zh-CN"/>
        </w:rPr>
        <w:t>采用双缓冲或循环缓冲，缓冲区深度满足最坏中断延迟要求。</w:t>
      </w:r>
    </w:p>
    <w:p w14:paraId="5B10D90F">
      <w:pPr>
        <w:pStyle w:val="00002c"/>
        <w:spacing w:after="72"/>
      </w:pPr>
      <w:r>
        <w:rPr>
          <w:rFonts w:hint="eastAsia" w:ascii="宋体" w:hAnsi="宋体" w:eastAsia="宋体" w:cs="宋体"/>
          <w:lang w:eastAsia="zh-CN"/>
        </w:rPr>
        <w:t>欠载与溢出异常已有计数上报，异常处理时播放静音而非残留数据。</w:t>
      </w:r>
    </w:p>
    <w:p w14:paraId="1BBB3B5E">
      <w:pPr>
        <w:pStyle w:val="00002c"/>
        <w:spacing w:after="72"/>
      </w:pPr>
      <w:r>
        <w:t xml:space="preserve">I2S </w:t>
      </w:r>
      <w:r>
        <w:rPr>
          <w:rFonts w:hint="eastAsia" w:ascii="宋体" w:hAnsi="宋体" w:eastAsia="宋体" w:cs="宋体"/>
          <w:lang w:eastAsia="zh-CN"/>
        </w:rPr>
        <w:t>走线已远离</w:t>
      </w:r>
      <w:r>
        <w:t xml:space="preserve"> Class-D </w:t>
      </w:r>
      <w:r>
        <w:rPr>
          <w:rFonts w:hint="eastAsia" w:ascii="宋体" w:hAnsi="宋体" w:eastAsia="宋体" w:cs="宋体"/>
          <w:lang w:eastAsia="zh-CN"/>
        </w:rPr>
        <w:t>的</w:t>
      </w:r>
      <w:r>
        <w:t xml:space="preserve"> PWM </w:t>
      </w:r>
      <w:r>
        <w:rPr>
          <w:rFonts w:hint="eastAsia" w:ascii="宋体" w:hAnsi="宋体" w:eastAsia="宋体" w:cs="宋体"/>
          <w:lang w:eastAsia="zh-CN"/>
        </w:rPr>
        <w:t>输出、电感与射频馈点。</w:t>
      </w:r>
    </w:p>
    <w:p w14:paraId="6FDE051E">
      <w:pPr>
        <w:pStyle w:val="00002c"/>
        <w:spacing w:after="72"/>
      </w:pPr>
      <w:r>
        <w:t>BCLK</w:t>
      </w:r>
      <w:r>
        <w:rPr>
          <w:rFonts w:hint="eastAsia" w:ascii="宋体" w:hAnsi="宋体" w:eastAsia="宋体" w:cs="宋体"/>
          <w:lang w:eastAsia="zh-CN"/>
        </w:rPr>
        <w:t>、</w:t>
      </w:r>
      <w:r>
        <w:t>WS</w:t>
      </w:r>
      <w:r>
        <w:rPr>
          <w:rFonts w:hint="eastAsia" w:ascii="宋体" w:hAnsi="宋体" w:eastAsia="宋体" w:cs="宋体"/>
          <w:lang w:eastAsia="zh-CN"/>
        </w:rPr>
        <w:t>、</w:t>
      </w:r>
      <w:r>
        <w:t>SD</w:t>
      </w:r>
      <w:r>
        <w:rPr>
          <w:rFonts w:hint="eastAsia" w:ascii="宋体" w:hAnsi="宋体" w:eastAsia="宋体" w:cs="宋体"/>
          <w:lang w:eastAsia="zh-CN"/>
        </w:rPr>
        <w:t>、</w:t>
      </w:r>
      <w:r>
        <w:t xml:space="preserve">MCLK </w:t>
      </w:r>
      <w:r>
        <w:rPr>
          <w:rFonts w:hint="eastAsia" w:ascii="宋体" w:hAnsi="宋体" w:eastAsia="宋体" w:cs="宋体"/>
          <w:lang w:eastAsia="zh-CN"/>
        </w:rPr>
        <w:t>及对应地均已预留测试点。</w:t>
      </w:r>
    </w:p>
    <w:p w14:paraId="6A69D62E">
      <w:pPr>
        <w:pStyle w:val="00002c"/>
        <w:spacing w:after="72"/>
      </w:pPr>
      <w:r>
        <w:rPr>
          <w:rFonts w:hint="eastAsia" w:ascii="宋体" w:hAnsi="宋体" w:eastAsia="宋体" w:cs="宋体"/>
          <w:lang w:eastAsia="zh-CN"/>
        </w:rPr>
        <w:t>已完成</w:t>
      </w:r>
      <w:r>
        <w:t xml:space="preserve"> THD+N</w:t>
      </w:r>
      <w:r>
        <w:rPr>
          <w:rFonts w:hint="eastAsia" w:ascii="宋体" w:hAnsi="宋体" w:eastAsia="宋体" w:cs="宋体"/>
          <w:lang w:eastAsia="zh-CN"/>
        </w:rPr>
        <w:t>、信噪比、动态范围与串扰实测，指标满足产品要求。</w:t>
      </w:r>
    </w:p>
    <w:p w14:paraId="5102A5D9">
      <w:pPr>
        <w:pStyle w:val="00002c"/>
        <w:spacing w:after="72"/>
      </w:pPr>
      <w:r>
        <w:rPr>
          <w:rFonts w:hint="eastAsia" w:ascii="宋体" w:hAnsi="宋体" w:eastAsia="宋体" w:cs="宋体"/>
          <w:lang w:eastAsia="zh-CN"/>
        </w:rPr>
        <w:t>已完成连续数小时的播放与录音稳定性测试，欠载与溢出计数为</w:t>
      </w:r>
      <w:r>
        <w:t xml:space="preserve"> 0</w:t>
      </w:r>
      <w:r>
        <w:rPr>
          <w:rFonts w:hint="eastAsia" w:ascii="宋体" w:hAnsi="宋体" w:eastAsia="宋体" w:cs="宋体"/>
          <w:lang w:eastAsia="zh-CN"/>
        </w:rPr>
        <w:t>。</w:t>
      </w:r>
    </w:p>
    <w:p w14:paraId="4497F38C">
      <w:pPr>
        <w:pStyle w:val="00002c"/>
        <w:spacing w:after="72"/>
      </w:pPr>
      <w:r>
        <w:rPr>
          <w:rFonts w:hint="eastAsia" w:ascii="宋体" w:hAnsi="宋体" w:eastAsia="宋体" w:cs="宋体"/>
          <w:lang w:eastAsia="zh-CN"/>
        </w:rPr>
        <w:t>已保留样板阶段的实测波形与谐波指标，作为后续量产比对基线。</w:t>
      </w:r>
    </w:p>
    <w:p w14:paraId="003714B9">
      <w:pPr>
        <w:spacing w:after="0"/>
        <w:jc w:val="both"/>
      </w:pPr>
      <w:r>
        <w:rPr>
          <w:rFonts w:hint="eastAsia" w:ascii="宋体" w:hAnsi="宋体" w:eastAsia="宋体" w:cs="宋体"/>
          <w:lang w:eastAsia="zh-CN"/>
        </w:rPr>
        <w:t>注：本文为</w:t>
      </w:r>
      <w:r>
        <w:t xml:space="preserve"> I2S </w:t>
      </w:r>
      <w:r>
        <w:rPr>
          <w:rFonts w:hint="eastAsia" w:ascii="宋体" w:hAnsi="宋体" w:eastAsia="宋体" w:cs="宋体"/>
          <w:lang w:eastAsia="zh-CN"/>
        </w:rPr>
        <w:t>接口的通用设计说明。具体项目的时序参数、</w:t>
      </w:r>
      <w:r>
        <w:t xml:space="preserve">PLL </w:t>
      </w:r>
      <w:r>
        <w:rPr>
          <w:rFonts w:hint="eastAsia" w:ascii="宋体" w:hAnsi="宋体" w:eastAsia="宋体" w:cs="宋体"/>
          <w:lang w:eastAsia="zh-CN"/>
        </w:rPr>
        <w:t>配置、寄存器定义与音频指标最终以所用主控制器与音频器件的数据手册为准，关键指标应在样板阶段通过实测确定。</w:t>
      </w:r>
    </w:p>
    <w:sectPr w:rsidRPr="0006063C" w:rsidR="00FC693F" w:rsidSect="00034616">
      <w:footerReference r:id="rId5" w:type="default"/>
      <w:pgSz w:w="11906" w:h="16838"/>
      <w:pgMar w:top="1440" w:right="1797" w:bottom="1440" w:left="1797" w:header="720" w:footer="720" w:gutter="0"/>
      <w:pgNumType w:start="1"/>
      <w:cols w:space="720"/>
      <w:docGrid w:linePitch="360"/>
    </w:sectPr>
  </w:body>
</w:document>
</file>

<file path=word/fontTable.xml><?xml version="1.0" encoding="utf-8"?>
<w:fonts xmlns:w="http://schemas.openxmlformats.org/wordprocessingml/2006/main">
  <w:font w:name="ＭＳ 明朝">
    <w:panose1 w:val="00000000000000000000"/>
    <w:charset w:val="80" w:characterSet="ISO-8859-1"/>
    <w:family w:val="roma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auto"/>
    <w:pitch w:val="variable"/>
    <w:sig w:usb0="E10002FF" w:usb1="4000ACFF" w:usb2="00000009" w:usb3="00000000" w:csb0="0000019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29351592">
    <w:pPr>
      <w:pStyle w:val="000006"/>
      <w:tabs>
        <w:tab w:val="center" w:pos="4156"/>
        <w:tab w:val="right" w:pos="831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1">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2">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3">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4">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5">
    <w:nsid w:val="FFFFFF88"/>
    <w:multiLevelType w:val="singleLevel"/>
    <w:tmpl w:val="D0A62B40"/>
    <w:lvl w:ilvl="0">
      <w:start w:val="1"/>
      <w:numFmt w:val="decimal"/>
      <w:pStyle w:val="000032"/>
      <w:lvlText w:val="%1."/>
      <w:lvlJc w:val="left"/>
      <w:pPr>
        <w:tabs>
          <w:tab w:val="num" w:pos="360"/>
        </w:tabs>
        <w:ind w:left="360" w:hanging="360"/>
      </w:pPr>
    </w:lvl>
  </w:abstractNum>
  <w:num w:numId="4">
    <w:abstractNumId w:val="5"/>
    <w:lvlOverride w:ilvl="0">
      <w:startOverride w:val="1"/>
    </w:lvlOverride>
  </w:num>
  <w:num w:numId="2">
    <w:abstractNumId w:val="5"/>
    <w:lvlOverride w:ilvl="0">
      <w:startOverride w:val="1"/>
    </w:lvlOverride>
  </w:num>
  <w:num w:numId="8">
    <w:abstractNumId w:val="2"/>
  </w:num>
  <w:num w:numId="7">
    <w:abstractNumId w:val="5"/>
  </w:num>
  <w:num w:numId="3">
    <w:abstractNumId w:val="5"/>
    <w:lvlOverride w:ilvl="0">
      <w:startOverride w:val="1"/>
    </w:lvlOverride>
  </w:num>
  <w:num w:numId="5">
    <w:abstractNumId w:val="5"/>
    <w:lvlOverride w:ilvl="0">
      <w:startOverride w:val="1"/>
    </w:lvlOverride>
  </w:num>
  <w:num w:numId="10">
    <w:abstractNumId w:val="1"/>
  </w:num>
  <w:num w:numId="9">
    <w:abstractNumId w:val="0"/>
  </w:num>
  <w:num w:numId="1">
    <w:abstractNumId w:val="5"/>
    <w:lvlOverride w:ilvl="0">
      <w:startOverride w:val="1"/>
    </w:lvlOverride>
  </w:num>
  <w:num w:numId="11">
    <w:abstractNumId w:val="3"/>
  </w:num>
  <w:num w:numId="6">
    <w:abstractNumId w:val="4"/>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updateFields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Bibliography" w:uiPriority="37"/>
    <w:lsdException w:name="heading 6" w:uiPriority="9" w:qFormat="1"/>
    <w:lsdException w:name="Medium Grid 2 Accent 2" w:uiPriority="68" w:semiHidden="0" w:unhideWhenUsed="0"/>
    <w:lsdException w:name="Medium Shading 2 Accent 6" w:uiPriority="64" w:semiHidden="0" w:unhideWhenUsed="0"/>
    <w:lsdException w:name="Light List Accent 6" w:uiPriority="61" w:semiHidden="0" w:unhideWhenUsed="0"/>
    <w:lsdException w:name="Default Paragraph Font" w:uiPriority="1"/>
    <w:lsdException w:name="Intense Emphasis" w:uiPriority="21" w:semiHidden="0" w:unhideWhenUsed="0" w:qFormat="1"/>
    <w:lsdException w:name="Medium List 2 Accent 4" w:uiPriority="66" w:semiHidden="0" w:unhideWhenUsed="0"/>
    <w:lsdException w:name="Light Shading Accent 2" w:uiPriority="60" w:semiHidden="0" w:unhideWhenUsed="0"/>
    <w:lsdException w:name="Medium Grid 1 Accent 5" w:uiPriority="67" w:semiHidden="0" w:unhideWhenUsed="0"/>
    <w:lsdException w:name="Medium Grid 3 Accent 6" w:uiPriority="69" w:semiHidden="0" w:unhideWhenUsed="0"/>
    <w:lsdException w:name="Colorful List Accent 2" w:uiPriority="72" w:semiHidden="0" w:unhideWhenUsed="0"/>
    <w:lsdException w:name="Revision" w:unhideWhenUsed="0"/>
    <w:lsdException w:name="Colorful Shading" w:uiPriority="71" w:semiHidden="0" w:unhideWhenUsed="0"/>
    <w:lsdException w:name="Medium List 2" w:uiPriority="66" w:semiHidden="0" w:unhideWhenUsed="0"/>
    <w:lsdException w:name="Colorful Grid Accent 1" w:uiPriority="73" w:semiHidden="0" w:unhideWhenUsed="0"/>
    <w:lsdException w:name="Medium Grid 1 Accent 1" w:uiPriority="67" w:semiHidden="0" w:unhideWhenUsed="0"/>
    <w:lsdException w:name="Dark List Accent 4" w:uiPriority="70" w:semiHidden="0" w:unhideWhenUsed="0"/>
    <w:lsdException w:name="Dark List" w:uiPriority="70" w:semiHidden="0" w:unhideWhenUsed="0"/>
    <w:lsdException w:name="toc 1" w:uiPriority="39"/>
    <w:lsdException w:name="heading 9" w:uiPriority="9" w:qFormat="1"/>
    <w:lsdException w:name="toc 5" w:uiPriority="39"/>
    <w:lsdException w:name="Colorful Shading Accent 5" w:uiPriority="71" w:semiHidden="0" w:unhideWhenUsed="0"/>
    <w:lsdException w:name="Medium Shading 1 Accent 2" w:uiPriority="63" w:semiHidden="0" w:unhideWhenUsed="0"/>
    <w:lsdException w:name="Medium List 2 Accent 2" w:uiPriority="66" w:semiHidden="0" w:unhideWhenUsed="0"/>
    <w:lsdException w:name="Colorful Shading Accent 4" w:uiPriority="71" w:semiHidden="0" w:unhideWhenUsed="0"/>
    <w:lsdException w:name="caption" w:uiPriority="35" w:qFormat="1"/>
    <w:lsdException w:name="Light List Accent 1" w:uiPriority="61" w:semiHidden="0" w:unhideWhenUsed="0"/>
    <w:lsdException w:name="Medium Grid 3 Accent 5" w:uiPriority="69" w:semiHidden="0" w:unhideWhenUsed="0"/>
    <w:lsdException w:name="Light Shading Accent 4" w:uiPriority="60" w:semiHidden="0" w:unhideWhenUsed="0"/>
    <w:lsdException w:name="Colorful List Accent 4" w:uiPriority="72" w:semiHidden="0" w:unhideWhenUsed="0"/>
    <w:lsdException w:name="Medium Shading 2 Accent 5" w:uiPriority="64" w:semiHidden="0" w:unhideWhenUsed="0"/>
    <w:lsdException w:name="Medium Grid 3 Accent 4" w:uiPriority="69" w:semiHidden="0" w:unhideWhenUsed="0"/>
    <w:lsdException w:name="toc 7" w:uiPriority="39"/>
    <w:lsdException w:name="Medium Grid 2 Accent 1" w:uiPriority="68" w:semiHidden="0" w:unhideWhenUsed="0"/>
    <w:lsdException w:name="heading 3" w:uiPriority="9" w:qFormat="1"/>
    <w:lsdException w:name="Title" w:uiPriority="10" w:semiHidden="0" w:unhideWhenUsed="0" w:qFormat="1"/>
    <w:lsdException w:name="Medium Shading 1 Accent 4" w:uiPriority="63" w:semiHidden="0" w:unhideWhenUsed="0"/>
    <w:lsdException w:name="Emphasis" w:uiPriority="20" w:semiHidden="0" w:unhideWhenUsed="0" w:qFormat="1"/>
    <w:lsdException w:name="Light Grid Accent 3" w:uiPriority="62" w:semiHidden="0" w:unhideWhenUsed="0"/>
    <w:lsdException w:name="Medium List 1 Accent 5" w:uiPriority="65" w:semiHidden="0" w:unhideWhenUsed="0"/>
    <w:lsdException w:name="Light Grid Accent 4" w:uiPriority="62" w:semiHidden="0" w:unhideWhenUsed="0"/>
    <w:lsdException w:name="toc 8" w:uiPriority="39"/>
    <w:lsdException w:name="Light List Accent 3" w:uiPriority="61" w:semiHidden="0" w:unhideWhenUsed="0"/>
    <w:lsdException w:name="Medium Grid 1 Accent 2" w:uiPriority="67" w:semiHidden="0" w:unhideWhenUsed="0"/>
    <w:lsdException w:name="toc 2" w:uiPriority="39"/>
    <w:lsdException w:name="Intense Reference" w:uiPriority="32" w:semiHidden="0" w:unhideWhenUsed="0" w:qFormat="1"/>
    <w:lsdException w:name="Medium List 1" w:uiPriority="65" w:semiHidden="0" w:unhideWhenUsed="0"/>
    <w:lsdException w:name="Medium Grid 1 Accent 6" w:uiPriority="67" w:semiHidden="0" w:unhideWhenUsed="0"/>
    <w:lsdException w:name="Dark List Accent 1" w:uiPriority="70" w:semiHidden="0" w:unhideWhenUsed="0"/>
    <w:lsdException w:name="Medium Shading 1 Accent 1" w:uiPriority="63" w:semiHidden="0" w:unhideWhenUsed="0"/>
    <w:lsdException w:name="Medium Shading 2 Accent 2" w:uiPriority="64" w:semiHidden="0" w:unhideWhenUsed="0"/>
    <w:lsdException w:name="Medium Grid 2 Accent 5" w:uiPriority="68" w:semiHidden="0" w:unhideWhenUsed="0"/>
    <w:lsdException w:name="Light Shading Accent 1" w:uiPriority="60" w:semiHidden="0" w:unhideWhenUsed="0"/>
    <w:lsdException w:name="Medium List 2 Accent 1" w:uiPriority="66" w:semiHidden="0" w:unhideWhenUsed="0"/>
    <w:lsdException w:name="Colorful List Accent 1" w:uiPriority="72" w:semiHidden="0" w:unhideWhenUsed="0"/>
    <w:lsdException w:name="Medium List 1 Accent 1" w:uiPriority="65" w:semiHidden="0" w:unhideWhenUsed="0"/>
    <w:lsdException w:name="Light Grid Accent 5" w:uiPriority="62" w:semiHidden="0" w:unhideWhenUsed="0"/>
    <w:lsdException w:name="Light Shading Accent 5" w:uiPriority="60" w:semiHidden="0" w:unhideWhenUsed="0"/>
    <w:lsdException w:name="toc 4" w:uiPriority="39"/>
    <w:lsdException w:name="Colorful List Accent 5" w:uiPriority="72" w:semiHidden="0" w:unhideWhenUsed="0"/>
    <w:lsdException w:name="Medium List 2 Accent 6" w:uiPriority="66" w:semiHidden="0" w:unhideWhenUsed="0"/>
    <w:lsdException w:name="Strong" w:uiPriority="22" w:semiHidden="0" w:unhideWhenUsed="0" w:qFormat="1"/>
    <w:lsdException w:name="Medium Shading 2 Accent 1" w:uiPriority="64" w:semiHidden="0" w:unhideWhenUsed="0"/>
    <w:lsdException w:name="Table Grid" w:uiPriority="59" w:semiHidden="0" w:unhideWhenUsed="0"/>
    <w:lsdException w:name="TOC Heading" w:uiPriority="39" w:qFormat="1"/>
    <w:lsdException w:name="Subtitle" w:uiPriority="11" w:semiHidden="0" w:unhideWhenUsed="0" w:qFormat="1"/>
    <w:lsdException w:name="Dark List Accent 6" w:uiPriority="70" w:semiHidden="0" w:unhideWhenUsed="0"/>
    <w:lsdException w:name="Medium Grid 2 Accent 4" w:uiPriority="68" w:semiHidden="0" w:unhideWhenUsed="0"/>
    <w:lsdException w:name="Colorful Grid Accent 3" w:uiPriority="73" w:semiHidden="0" w:unhideWhenUsed="0"/>
    <w:lsdException w:name="Normal" w:uiPriority="0" w:semiHidden="0" w:unhideWhenUsed="0" w:qFormat="1"/>
    <w:lsdException w:name="Medium Shading 1 Accent 6" w:uiPriority="63" w:semiHidden="0" w:unhideWhenUsed="0"/>
    <w:lsdException w:name="heading 7" w:uiPriority="9" w:qFormat="1"/>
    <w:lsdException w:name="Subtle Reference" w:uiPriority="31" w:semiHidden="0" w:unhideWhenUsed="0" w:qFormat="1"/>
    <w:lsdException w:name="Medium Grid 3 Accent 1" w:uiPriority="69" w:semiHidden="0" w:unhideWhenUsed="0"/>
    <w:lsdException w:name="Light Shading" w:uiPriority="60" w:semiHidden="0" w:unhideWhenUsed="0"/>
    <w:lsdException w:name="Medium Grid 1" w:uiPriority="67" w:semiHidden="0" w:unhideWhenUsed="0"/>
    <w:lsdException w:name="Medium Shading 1" w:uiPriority="63" w:semiHidden="0" w:unhideWhenUsed="0"/>
    <w:lsdException w:name="Book Title" w:uiPriority="33" w:semiHidden="0" w:unhideWhenUsed="0" w:qFormat="1"/>
    <w:lsdException w:name="Medium Grid 2 Accent 3" w:uiPriority="68" w:semiHidden="0" w:unhideWhenUsed="0"/>
    <w:lsdException w:name="Medium List 1 Accent 3" w:uiPriority="65" w:semiHidden="0" w:unhideWhenUsed="0"/>
    <w:lsdException w:name="Dark List Accent 3" w:uiPriority="70" w:semiHidden="0" w:unhideWhenUsed="0"/>
    <w:lsdException w:name="Medium Grid 2 Accent 6" w:uiPriority="68" w:semiHidden="0" w:unhideWhenUsed="0"/>
    <w:lsdException w:name="Light List Accent 5" w:uiPriority="61" w:semiHidden="0" w:unhideWhenUsed="0"/>
    <w:lsdException w:name="Medium List 2 Accent 3" w:uiPriority="66" w:semiHidden="0" w:unhideWhenUsed="0"/>
    <w:lsdException w:name="Medium Grid 2" w:uiPriority="68" w:semiHidden="0" w:unhideWhenUsed="0"/>
    <w:lsdException w:name="heading 1" w:uiPriority="9" w:semiHidden="0" w:unhideWhenUsed="0" w:qFormat="1"/>
    <w:lsdException w:name="Light List" w:uiPriority="61" w:semiHidden="0" w:unhideWhenUsed="0"/>
    <w:lsdException w:name="Medium List 2 Accent 5" w:uiPriority="66" w:semiHidden="0" w:unhideWhenUsed="0"/>
    <w:lsdException w:name="Dark List Accent 5" w:uiPriority="70" w:semiHidden="0" w:unhideWhenUsed="0"/>
    <w:lsdException w:name="Light Grid Accent 6" w:uiPriority="62" w:semiHidden="0" w:unhideWhenUsed="0"/>
    <w:lsdException w:name="Colorful Grid Accent 6" w:uiPriority="73" w:semiHidden="0" w:unhideWhenUsed="0"/>
    <w:lsdException w:name="Colorful List" w:uiPriority="72" w:semiHidden="0" w:unhideWhenUsed="0"/>
    <w:lsdException w:name="Medium List 1 Accent 6" w:uiPriority="65" w:semiHidden="0" w:unhideWhenUsed="0"/>
    <w:lsdException w:name="toc 6" w:uiPriority="39"/>
    <w:lsdException w:name="Colorful Grid Accent 5" w:uiPriority="73" w:semiHidden="0" w:unhideWhenUsed="0"/>
    <w:lsdException w:name="Colorful Shading Accent 2" w:uiPriority="71" w:semiHidden="0" w:unhideWhenUsed="0"/>
    <w:lsdException w:name="heading 2" w:uiPriority="9" w:qFormat="1"/>
    <w:lsdException w:name="heading 8" w:uiPriority="9" w:qFormat="1"/>
    <w:lsdException w:name="Medium Grid 3 Accent 2" w:uiPriority="69" w:semiHidden="0" w:unhideWhenUsed="0"/>
    <w:lsdException w:name="No Spacing" w:uiPriority="1" w:semiHidden="0" w:unhideWhenUsed="0" w:qFormat="1"/>
    <w:lsdException w:name="Colorful Shading Accent 1" w:uiPriority="71" w:semiHidden="0" w:unhideWhenUsed="0"/>
    <w:lsdException w:name="Intense Quote" w:uiPriority="30" w:semiHidden="0" w:unhideWhenUsed="0" w:qFormat="1"/>
    <w:lsdException w:name="Medium Shading 1 Accent 3" w:uiPriority="63" w:semiHidden="0" w:unhideWhenUsed="0"/>
    <w:lsdException w:name="Light Shading Accent 3" w:uiPriority="60" w:semiHidden="0" w:unhideWhenUsed="0"/>
    <w:lsdException w:name="Medium Shading 2 Accent 4" w:uiPriority="64" w:semiHidden="0" w:unhideWhenUsed="0"/>
    <w:lsdException w:name="Light Grid" w:uiPriority="62" w:semiHidden="0" w:unhideWhenUsed="0"/>
    <w:lsdException w:name="Light Grid Accent 1" w:uiPriority="62" w:semiHidden="0" w:unhideWhenUsed="0"/>
    <w:lsdException w:name="Subtle Emphasis" w:uiPriority="19" w:semiHidden="0" w:unhideWhenUsed="0" w:qFormat="1"/>
    <w:lsdException w:name="Colorful Grid" w:uiPriority="73" w:semiHidden="0" w:unhideWhenUsed="0"/>
    <w:lsdException w:name="heading 4" w:uiPriority="9" w:qFormat="1"/>
    <w:lsdException w:name="Colorful List Accent 3" w:uiPriority="72" w:semiHidden="0" w:unhideWhenUsed="0"/>
    <w:lsdException w:name="Placeholder Text" w:unhideWhenUsed="0"/>
    <w:lsdException w:name="Colorful Shading Accent 3" w:uiPriority="71" w:semiHidden="0" w:unhideWhenUsed="0"/>
    <w:lsdException w:name="Medium Grid 1 Accent 3" w:uiPriority="67" w:semiHidden="0" w:unhideWhenUsed="0"/>
    <w:lsdException w:name="Medium Shading 2 Accent 3" w:uiPriority="64" w:semiHidden="0" w:unhideWhenUsed="0"/>
    <w:lsdException w:name="toc 3" w:uiPriority="39"/>
    <w:lsdException w:name="Light Grid Accent 2" w:uiPriority="62" w:semiHidden="0" w:unhideWhenUsed="0"/>
    <w:lsdException w:name="Medium Grid 3 Accent 3" w:uiPriority="69" w:semiHidden="0" w:unhideWhenUsed="0"/>
    <w:lsdException w:name="Colorful Grid Accent 2" w:uiPriority="73" w:semiHidden="0" w:unhideWhenUsed="0"/>
    <w:lsdException w:name="Medium List 1 Accent 4" w:uiPriority="65" w:semiHidden="0" w:unhideWhenUsed="0"/>
    <w:lsdException w:name="Medium Shading 2" w:uiPriority="64" w:semiHidden="0" w:unhideWhenUsed="0"/>
    <w:lsdException w:name="Light List Accent 2" w:uiPriority="61" w:semiHidden="0" w:unhideWhenUsed="0"/>
    <w:lsdException w:name="Colorful Shading Accent 6" w:uiPriority="71" w:semiHidden="0" w:unhideWhenUsed="0"/>
    <w:lsdException w:name="Medium Shading 1 Accent 5" w:uiPriority="63" w:semiHidden="0" w:unhideWhenUsed="0"/>
    <w:lsdException w:name="List Paragraph" w:uiPriority="34" w:semiHidden="0" w:unhideWhenUsed="0" w:qFormat="1"/>
    <w:lsdException w:name="Medium List 1 Accent 2" w:uiPriority="65" w:semiHidden="0" w:unhideWhenUsed="0"/>
    <w:lsdException w:name="heading 5" w:uiPriority="9" w:qFormat="1"/>
    <w:lsdException w:name="Light Shading Accent 6" w:uiPriority="60" w:semiHidden="0" w:unhideWhenUsed="0"/>
    <w:lsdException w:name="Colorful List Accent 6" w:uiPriority="72" w:semiHidden="0" w:unhideWhenUsed="0"/>
    <w:lsdException w:name="Medium Grid 1 Accent 4" w:uiPriority="67" w:semiHidden="0" w:unhideWhenUsed="0"/>
    <w:lsdException w:name="toc 9" w:uiPriority="39"/>
    <w:lsdException w:name="Colorful Grid Accent 4" w:uiPriority="73" w:semiHidden="0" w:unhideWhenUsed="0"/>
    <w:lsdException w:name="Dark List Accent 2" w:uiPriority="70" w:semiHidden="0" w:unhideWhenUsed="0"/>
    <w:lsdException w:name="Quote" w:uiPriority="29" w:semiHidden="0" w:unhideWhenUsed="0" w:qFormat="1"/>
    <w:lsdException w:name="Light List Accent 4" w:uiPriority="61" w:semiHidden="0" w:unhideWhenUsed="0"/>
    <w:lsdException w:name="Medium Grid 3" w:uiPriority="69" w:semiHidden="0" w:unhideWhenUsed="0"/>
  </w:latentStyles>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3d" w:customStyle="1">
    <w:name w:val="Quote Char"/>
    <w:basedOn w:val="000005"/>
    <w:link w:val="00003c"/>
    <w:uiPriority w:val="29"/>
    <w:rsid w:val="00FC693F"/>
    <w:rPr>
      <w:i w:val="1"/>
      <w:iCs w:val="1"/>
      <w:color w:val="000000" w:themeColor="text1"/>
    </w:rPr>
  </w:style>
  <w:style w:type="paragraph" w:styleId="000029">
    <w:name w:val="List 2"/>
    <w:basedOn w:val="000002"/>
    <w:uiPriority w:val="99"/>
    <w:unhideWhenUsed w:val="1"/>
    <w:rsid w:val="00326F90"/>
    <w:pPr>
      <w:ind w:left="720" w:hanging="360"/>
      <w:contextualSpacing w:val="1"/>
    </w:p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40">
    <w:name w:val="Emphasis"/>
    <w:basedOn w:val="000005"/>
    <w:uiPriority w:val="20"/>
    <w:qFormat w:val="1"/>
    <w:rsid w:val="00FC693F"/>
    <w:rPr>
      <w:i w:val="1"/>
      <w:iCs w:val="1"/>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style>
  <w:style w:type="paragraph" w:styleId="00002c">
    <w:name w:val="List Bullet"/>
    <w:basedOn w:val="000002"/>
    <w:uiPriority w:val="99"/>
    <w:unhideWhenUsed w:val="1"/>
    <w:rsid w:val="00326F90"/>
    <w:pPr>
      <w:numPr>
        <w:numId w:val="6"/>
      </w:numPr>
      <w:contextualSpacing w:val="1"/>
    </w:pPr>
  </w:style>
  <w:style w:type="paragraph" w:styleId="000026">
    <w:name w:val="Body Text 3"/>
    <w:basedOn w:val="000002"/>
    <w:link w:val="000027"/>
    <w:uiPriority w:val="99"/>
    <w:unhideWhenUsed w:val="1"/>
    <w:rsid w:val="00AA1D8D"/>
    <w:pPr>
      <w:spacing w:after="120"/>
    </w:pPr>
    <w:rPr>
      <w:sz w:val="16"/>
      <w:szCs w:val="16"/>
    </w:rPr>
  </w:style>
  <w:style w:type="paragraph" w:styleId="000032">
    <w:name w:val="List Number"/>
    <w:basedOn w:val="000002"/>
    <w:uiPriority w:val="99"/>
    <w:unhideWhenUsed w:val="1"/>
    <w:rsid w:val="00326F90"/>
    <w:pPr>
      <w:numPr>
        <w:numId w:val="7"/>
      </w:numPr>
      <w:contextualSpacing w:val="1"/>
    </w:pPr>
  </w:style>
  <w:style w:type="paragraph" w:styleId="00000a">
    <w:name w:val="heading 2"/>
    <w:basedOn w:val="000002"/>
    <w:next w:val="000002"/>
    <w:link w:val="00000b"/>
    <w:uiPriority w:val="9"/>
    <w:unhideWhenUsed w:val="1"/>
    <w:qFormat w:val="1"/>
    <w:rsid w:val="00FC693F"/>
    <w:pPr>
      <w:keepNext w:val="1"/>
      <w:keepLines w:val="1"/>
      <w:spacing w:before="336" w:after="192" w:line="265" w:lineRule="auto"/>
      <w:outlineLvl w:val="1"/>
    </w:pPr>
    <w:rPr>
      <w:rFonts w:ascii="黑体" w:hAnsi="黑体" w:eastAsia="黑体"/>
      <w:b w:val="1"/>
      <w:bCs w:val="1"/>
      <w:color w:val="1F3864"/>
      <w:sz w:val="30"/>
      <w:szCs w:val="26"/>
    </w:r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Row">
      <w:rPr>
        <w:b w:val="1"/>
        <w:bCs w:val="1"/>
      </w:rPr>
    </w:tblStylePr>
    <w:tblStylePr w:type="band1Vert">
      <w:tblPr/>
      <w:tcPr>
        <w:shd w:val="clear" w:color="auto" w:fill="DFA7A6" w:themeFill="accent2" w:themeFillTint="7F"/>
      </w:tcPr>
    </w:tblStylePr>
    <w:tblStylePr w:type="lastCol">
      <w:rPr>
        <w:b w:val="1"/>
        <w:bCs w:val="1"/>
      </w:rPr>
    </w:tblStylePr>
    <w:tblStylePr w:type="firstCol">
      <w:rPr>
        <w:b w:val="1"/>
        <w:bCs w:val="1"/>
      </w:rPr>
    </w:tblStylePr>
    <w:tblStylePr w:type="band1Horz">
      <w:tblPr/>
      <w:tcPr>
        <w:shd w:val="clear" w:color="auto" w:fill="DFA7A6" w:themeFill="accent2" w:themeFillTint="7F"/>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lastCol">
      <w:rPr>
        <w:b w:val="1"/>
        <w:bCs w:val="1"/>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nwCell">
      <w:tblPr/>
      <w:tcPr>
        <w:shd w:val="clear" w:color="auto" w:fill="FFFFFF" w:themeFill="background1"/>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28">
    <w:name w:val="List"/>
    <w:basedOn w:val="000002"/>
    <w:uiPriority w:val="99"/>
    <w:unhideWhenUsed w:val="1"/>
    <w:rsid w:val="00AA1D8D"/>
    <w:pPr>
      <w:ind w:left="360" w:hanging="360"/>
      <w:contextualSpacing w:val="1"/>
    </w:p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style>
  <w:style w:type="character" w:styleId="000047">
    <w:name w:val="Book Title"/>
    <w:basedOn w:val="000005"/>
    <w:uiPriority w:val="33"/>
    <w:qFormat w:val="1"/>
    <w:rsid w:val="00FC693F"/>
    <w:rPr>
      <w:b w:val="1"/>
      <w:bCs w:val="1"/>
      <w:smallCaps w:val="1"/>
      <w:spacing w:val="5"/>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08">
    <w:name w:val="heading 1"/>
    <w:basedOn w:val="000002"/>
    <w:next w:val="000002"/>
    <w:link w:val="000009"/>
    <w:uiPriority w:val="9"/>
    <w:qFormat w:val="1"/>
    <w:rsid w:val="00FC693F"/>
    <w:pPr>
      <w:keepNext w:val="1"/>
      <w:keepLines w:val="1"/>
      <w:spacing w:before="336" w:after="192" w:line="265" w:lineRule="auto"/>
      <w:outlineLvl w:val="0"/>
    </w:pPr>
    <w:rPr>
      <w:rFonts w:ascii="黑体" w:hAnsi="黑体" w:eastAsia="黑体"/>
      <w:b w:val="1"/>
      <w:bCs w:val="1"/>
      <w:color w:val="1F3864"/>
      <w:sz w:val="52"/>
      <w:szCs w:val="28"/>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Row">
      <w:rPr>
        <w:b w:val="1"/>
        <w:bCs w:val="1"/>
      </w:rPr>
    </w:tblStylePr>
    <w:tblStylePr w:type="lastCol">
      <w:rPr>
        <w:b w:val="1"/>
        <w:bCs w:val="1"/>
      </w:rPr>
    </w:tblStylePr>
    <w:tblStylePr w:type="firstCol">
      <w:rPr>
        <w:b w:val="1"/>
        <w:bCs w:val="1"/>
      </w:rPr>
    </w:tblStylePr>
  </w:style>
  <w:style w:type="paragraph" w:styleId="000021">
    <w:name w:val="List Paragraph"/>
    <w:basedOn w:val="000002"/>
    <w:uiPriority w:val="34"/>
    <w:qFormat w:val="1"/>
    <w:rsid w:val="00FC693F"/>
    <w:pPr>
      <w:ind w:left="720"/>
      <w:contextualSpacing w:val="1"/>
    </w:p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style>
  <w:style w:type="character" w:styleId="000045">
    <w:name w:val="Subtle Reference"/>
    <w:basedOn w:val="000005"/>
    <w:uiPriority w:val="31"/>
    <w:qFormat w:val="1"/>
    <w:rsid w:val="00FC693F"/>
    <w:rPr>
      <w:smallCaps w:val="1"/>
      <w:color w:val="C0504D" w:themeColor="accent2"/>
      <w:u w:val="single"/>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lastCol">
      <w:rPr>
        <w:b w:val="1"/>
        <w:bCs w:val="1"/>
      </w:r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000039">
    <w:name w:val="List Continue 3"/>
    <w:basedOn w:val="000002"/>
    <w:uiPriority w:val="99"/>
    <w:unhideWhenUsed w:val="1"/>
    <w:rsid w:val="0029639D"/>
    <w:pPr>
      <w:spacing w:after="120"/>
      <w:ind w:left="1080"/>
      <w:contextualSpacing w:val="1"/>
    </w:pPr>
  </w:style>
  <w:style w:type="paragraph" w:styleId="000030">
    <w:name w:val="List Bullet 3"/>
    <w:basedOn w:val="000002"/>
    <w:uiPriority w:val="99"/>
    <w:unhideWhenUsed w:val="1"/>
    <w:rsid w:val="00326F90"/>
    <w:pPr>
      <w:numPr>
        <w:numId w:val="8"/>
      </w:numPr>
      <w:contextualSpacing w:val="1"/>
    </w:p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38">
    <w:name w:val="List Continue 2"/>
    <w:basedOn w:val="000002"/>
    <w:uiPriority w:val="99"/>
    <w:unhideWhenUsed w:val="1"/>
    <w:rsid w:val="0029639D"/>
    <w:pPr>
      <w:spacing w:after="120"/>
      <w:ind w:left="720"/>
      <w:contextualSpacing w:val="1"/>
    </w:pPr>
  </w:style>
  <w:style w:type="character" w:styleId="000023" w:customStyle="1">
    <w:name w:val="Body Text Char"/>
    <w:basedOn w:val="000005"/>
    <w:link w:val="000022"/>
    <w:uiPriority w:val="99"/>
    <w:rsid w:val="00AA1D8D"/>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character" w:styleId="000007" w:customStyle="1">
    <w:name w:val="Footer Char"/>
    <w:basedOn w:val="000005"/>
    <w:link w:val="000006"/>
    <w:uiPriority w:val="99"/>
    <w:rsid w:val="00E618BF"/>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Row">
      <w:rPr>
        <w:b w:val="1"/>
        <w:bCs w:val="1"/>
      </w:rPr>
      <w:tblPr/>
      <w:tcPr>
        <w:tcBorders>
          <w:top w:val="single" w:color="F9B074" w:themeColor="accent6" w:themeTint="BF" w:sz="18" w:space="0"/>
        </w:tcBorders>
      </w:tcPr>
    </w:tblStylePr>
    <w:tblStylePr w:type="lastCol">
      <w:rPr>
        <w:b w:val="1"/>
        <w:bCs w:val="1"/>
      </w:rPr>
    </w:tblStylePr>
    <w:tblStylePr w:type="band1Vert">
      <w:tblPr/>
      <w:tcPr>
        <w:shd w:val="clear" w:color="auto" w:fill="FBCAA2" w:themeFill="accent6" w:themeFillTint="7F"/>
      </w:tc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Col">
      <w:rPr>
        <w:b w:val="1"/>
        <w:bCs w:val="1"/>
      </w:rPr>
    </w:tblStylePr>
    <w:tblStylePr w:type="lastRow">
      <w:rPr>
        <w:b w:val="1"/>
        <w:bCs w:val="1"/>
      </w:rPr>
      <w:tblPr/>
      <w:tcPr>
        <w:tcBorders>
          <w:top w:val="single" w:color="404040" w:themeColor="text1" w:themeTint="BF" w:sz="18" w:space="0"/>
        </w:tcBorders>
      </w:tcPr>
    </w:tblStylePr>
    <w:tblStylePr w:type="firstRow">
      <w:rPr>
        <w:b w:val="1"/>
        <w:bCs w:val="1"/>
      </w:rPr>
    </w:tblStylePr>
    <w:tblStylePr w:type="firstCol">
      <w:rPr>
        <w:b w:val="1"/>
        <w:bCs w:val="1"/>
      </w:r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style>
  <w:style w:type="paragraph" w:styleId="00002e">
    <w:name w:val="List Bullet 2"/>
    <w:basedOn w:val="000002"/>
    <w:uiPriority w:val="99"/>
    <w:unhideWhenUsed w:val="1"/>
    <w:rsid w:val="00326F90"/>
    <w:pPr>
      <w:numPr>
        <w:numId w:val="9"/>
      </w:numPr>
      <w:contextualSpacing w:val="1"/>
    </w:p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firstCol">
      <w:rPr>
        <w:b w:val="1"/>
        <w:bCs w:val="1"/>
      </w:rPr>
    </w:tblStyle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paragraph" w:styleId="00003c">
    <w:name w:val="Quote"/>
    <w:basedOn w:val="000002"/>
    <w:next w:val="000002"/>
    <w:link w:val="00003d"/>
    <w:uiPriority w:val="29"/>
    <w:qFormat w:val="1"/>
    <w:rsid w:val="00FC693F"/>
    <w:rPr>
      <w:i w:val="1"/>
      <w:iCs w:val="1"/>
      <w:color w:val="000000" w:themeColor="text1"/>
    </w:rPr>
  </w:style>
  <w:style w:type="character" w:styleId="000044">
    <w:name w:val="Intense Emphasis"/>
    <w:basedOn w:val="000005"/>
    <w:uiPriority w:val="21"/>
    <w:qFormat w:val="1"/>
    <w:rsid w:val="00FC693F"/>
    <w:rPr>
      <w:b w:val="1"/>
      <w:bCs w:val="1"/>
      <w:i w:val="1"/>
      <w:iCs w:val="1"/>
      <w:color w:val="4F81BD" w:themeColor="accent1"/>
    </w:r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Col">
      <w:rPr>
        <w:b w:val="1"/>
        <w:bCs w:val="1"/>
      </w:rPr>
    </w:tblStyle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lastCol">
      <w:rPr>
        <w:b w:val="1"/>
        <w:bCs w:val="1"/>
      </w:rPr>
    </w:tblStylePr>
    <w:tblStylePr w:type="band1Horz">
      <w:tblPr/>
      <w:tcPr>
        <w:shd w:val="clear" w:color="auto" w:fill="A5D5E2" w:themeFill="accent5" w:themeFillTint="7F"/>
      </w:tcPr>
    </w:tblStylePr>
    <w:tblStylePr w:type="firstCol">
      <w:rPr>
        <w:b w:val="1"/>
        <w:bCs w:val="1"/>
      </w:rPr>
    </w:tblStylePr>
    <w:tblStylePr w:type="firstRow">
      <w:rPr>
        <w:b w:val="1"/>
        <w:bCs w:val="1"/>
      </w:rPr>
    </w:tblStylePr>
    <w:tblStylePr w:type="band1Vert">
      <w:tblPr/>
      <w:tcPr>
        <w:shd w:val="clear" w:color="auto" w:fill="A5D5E2" w:themeFill="accent5" w:themeFillTint="7F"/>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lastCol">
      <w:rPr>
        <w:b w:val="1"/>
        <w:bCs w:val="1"/>
      </w:rPr>
    </w:tblStylePr>
  </w:style>
  <w:style w:type="paragraph" w:styleId="000022">
    <w:name w:val="Body Text"/>
    <w:basedOn w:val="000002"/>
    <w:link w:val="000023"/>
    <w:uiPriority w:val="99"/>
    <w:unhideWhenUsed w:val="1"/>
    <w:rsid w:val="00AA1D8D"/>
    <w:pPr>
      <w:spacing w:after="120"/>
    </w:pPr>
  </w:style>
  <w:style w:type="numbering" w:styleId="00001b" w:default="1">
    <w:name w:val="No List"/>
    <w:uiPriority w:val="99"/>
    <w:semiHidden w:val="1"/>
    <w:unhideWhenUsed w:val="1"/>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Col">
      <w:rPr>
        <w:b w:val="1"/>
        <w:bCs w:val="1"/>
      </w:r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paragraph" w:styleId="000036">
    <w:name w:val="List Number 3"/>
    <w:basedOn w:val="000002"/>
    <w:uiPriority w:val="99"/>
    <w:unhideWhenUsed w:val="1"/>
    <w:rsid w:val="0029639D"/>
    <w:pPr>
      <w:numPr>
        <w:numId w:val="10"/>
      </w:numPr>
      <w:contextualSpacing w:val="1"/>
    </w:pPr>
  </w:style>
  <w:style w:type="character" w:styleId="000004" w:customStyle="1">
    <w:name w:val="Header Char"/>
    <w:basedOn w:val="000005"/>
    <w:link w:val="000003"/>
    <w:uiPriority w:val="99"/>
    <w:rsid w:val="00E618BF"/>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eCell">
      <w:rPr>
        <w:color w:val="000000" w:themeColor="text1"/>
      </w:r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firstCol">
      <w:rPr>
        <w:b w:val="1"/>
        <w:bCs w:val="1"/>
      </w:rPr>
    </w:tblStylePr>
  </w:style>
  <w:style w:type="paragraph" w:styleId="00000e">
    <w:name w:val="heading 4"/>
    <w:basedOn w:val="000002"/>
    <w:next w:val="000002"/>
    <w:link w:val="00000f"/>
    <w:uiPriority w:val="9"/>
    <w:semiHidden w:val="1"/>
    <w:unhideWhenUsed w:val="1"/>
    <w:qFormat w:val="1"/>
    <w:rsid w:val="00FC693F"/>
    <w:pPr>
      <w:keepNext w:val="1"/>
      <w:keepLines w:val="1"/>
      <w:spacing w:before="336" w:after="192" w:line="265" w:lineRule="auto"/>
      <w:outlineLvl w:val="3"/>
    </w:pPr>
    <w:rPr>
      <w:rFonts w:ascii="黑体" w:hAnsi="黑体" w:eastAsia="黑体"/>
      <w:b w:val="1"/>
      <w:bCs w:val="1"/>
      <w:i w:val="1"/>
      <w:iCs w:val="1"/>
      <w:color w:val="1F3864"/>
      <w:sz w:val="24"/>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character" w:styleId="000043">
    <w:name w:val="Subtle Emphasis"/>
    <w:basedOn w:val="000005"/>
    <w:uiPriority w:val="19"/>
    <w:qFormat w:val="1"/>
    <w:rsid w:val="00FC693F"/>
    <w:rPr>
      <w:i w:val="1"/>
      <w:iCs w:val="1"/>
      <w:color w:val="808080" w:themeColor="text1" w:themeTint="7F"/>
    </w:rPr>
  </w:style>
  <w:style w:type="character" w:styleId="000025" w:customStyle="1">
    <w:name w:val="Body Text 2 Char"/>
    <w:basedOn w:val="000005"/>
    <w:link w:val="000024"/>
    <w:uiPriority w:val="99"/>
    <w:rsid w:val="00AA1D8D"/>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band1Horz">
      <w:tblPr/>
      <w:tcPr>
        <w:shd w:val="clear" w:color="auto" w:fill="EAF1DD" w:themeFill="accent3" w:themeFillTint="33"/>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paragraph" w:styleId="00001c">
    <w:name w:val="No Spacing"/>
    <w:uiPriority w:val="1"/>
    <w:qFormat w:val="1"/>
    <w:rsid w:val="00FC693F"/>
    <w:pPr>
      <w:spacing w:after="0" w:line="240" w:lineRule="auto"/>
    </w:pPr>
  </w:style>
  <w:style w:type="character" w:styleId="000005" w:default="1">
    <w:name w:val="Default Paragraph Font"/>
    <w:uiPriority w:val="1"/>
    <w:semiHidden w:val="1"/>
    <w:unhideWhenUsed w:val="1"/>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band1Vert">
      <w:tblPr/>
      <w:tcPr>
        <w:shd w:val="clear" w:color="auto" w:fill="D2EAF1" w:themeFill="accent5" w:themeFillTint="3F"/>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paragraph" w:styleId="000034">
    <w:name w:val="List Number 2"/>
    <w:basedOn w:val="000002"/>
    <w:uiPriority w:val="99"/>
    <w:unhideWhenUsed w:val="1"/>
    <w:rsid w:val="0029639D"/>
    <w:pPr>
      <w:numPr>
        <w:numId w:val="11"/>
      </w:numPr>
      <w:contextualSpacing w:val="1"/>
    </w:p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999999" w:themeFill="text1" w:themeFillTint="66"/>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tblStylePr w:type="band1Horz">
      <w:tblPr/>
      <w:tcPr>
        <w:shd w:val="clear" w:color="auto" w:fill="808080" w:themeFill="text1" w:themeFillTint="7F"/>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paragraph" w:styleId="00000c">
    <w:name w:val="heading 3"/>
    <w:basedOn w:val="000002"/>
    <w:next w:val="000002"/>
    <w:link w:val="00000d"/>
    <w:uiPriority w:val="9"/>
    <w:unhideWhenUsed w:val="1"/>
    <w:qFormat w:val="1"/>
    <w:rsid w:val="00FC693F"/>
    <w:pPr>
      <w:keepNext w:val="1"/>
      <w:keepLines w:val="1"/>
      <w:spacing w:before="336" w:after="192" w:line="265" w:lineRule="auto"/>
      <w:outlineLvl w:val="2"/>
    </w:pPr>
    <w:rPr>
      <w:rFonts w:ascii="黑体" w:hAnsi="黑体" w:eastAsia="黑体"/>
      <w:b w:val="1"/>
      <w:bCs w:val="1"/>
      <w:color w:val="1F3864"/>
      <w:sz w:val="26"/>
    </w:r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paragraph" w:styleId="000037">
    <w:name w:val="List Continue"/>
    <w:basedOn w:val="000002"/>
    <w:uiPriority w:val="99"/>
    <w:unhideWhenUsed w:val="1"/>
    <w:rsid w:val="0029639D"/>
    <w:pPr>
      <w:spacing w:after="120"/>
      <w:ind w:left="360"/>
      <w:contextualSpacing w:val="1"/>
    </w:p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paragraph" w:styleId="000024">
    <w:name w:val="Body Text 2"/>
    <w:basedOn w:val="000002"/>
    <w:link w:val="000025"/>
    <w:uiPriority w:val="99"/>
    <w:unhideWhenUsed w:val="1"/>
    <w:rsid w:val="00AA1D8D"/>
    <w:pPr>
      <w:spacing w:after="120" w:line="480" w:lineRule="auto"/>
    </w:p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lastCol">
      <w:rPr>
        <w:b w:val="1"/>
        <w:bCs w:val="1"/>
      </w:rPr>
    </w:tblStylePr>
    <w:tblStylePr w:type="band1Vert">
      <w:tblPr/>
      <w:tcPr>
        <w:shd w:val="clear" w:color="auto" w:fill="BFB1D0" w:themeFill="accent4" w:themeFillTint="7F"/>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firstCol">
      <w:rPr>
        <w:b w:val="1"/>
        <w:bCs w:val="1"/>
      </w:r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paragraph" w:styleId="000048">
    <w:name w:val="TOC Heading"/>
    <w:basedOn w:val="000008"/>
    <w:next w:val="000002"/>
    <w:uiPriority w:val="39"/>
    <w:semiHidden w:val="1"/>
    <w:unhideWhenUsed w:val="1"/>
    <w:qFormat w:val="1"/>
    <w:rsid w:val="00FC693F"/>
    <w:pPr>
      <w:outlineLvl w:val="9"/>
    </w:pPr>
  </w:style>
  <w:style w:type="character" w:styleId="00003f">
    <w:name w:val="Strong"/>
    <w:basedOn w:val="000005"/>
    <w:uiPriority w:val="22"/>
    <w:qFormat w:val="1"/>
    <w:rsid w:val="00FC693F"/>
    <w:rPr>
      <w:b w:val="1"/>
      <w:bCs w:val="1"/>
    </w:r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character" w:styleId="000027" w:customStyle="1">
    <w:name w:val="Body Text 3 Char"/>
    <w:basedOn w:val="000005"/>
    <w:link w:val="000026"/>
    <w:uiPriority w:val="99"/>
    <w:rsid w:val="00AA1D8D"/>
    <w:rPr>
      <w:sz w:val="16"/>
      <w:szCs w:val="16"/>
    </w:r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02" w:default="1">
    <w:name w:val="Normal"/>
    <w:qFormat w:val="1"/>
    <w:rsid w:val="00FC693F"/>
    <w:pPr>
      <w:spacing w:after="192" w:line="326" w:lineRule="auto"/>
      <w:jc w:val="both"/>
    </w:pPr>
    <w:rPr>
      <w:rFonts w:ascii="宋体" w:hAnsi="宋体" w:eastAsia="宋体"/>
      <w:color w:val="1A1A1A"/>
      <w:sz w:val="22"/>
    </w:rPr>
  </w:style>
  <w:style w:type="paragraph" w:styleId="00002a">
    <w:name w:val="List 3"/>
    <w:basedOn w:val="000002"/>
    <w:uiPriority w:val="99"/>
    <w:unhideWhenUsed w:val="1"/>
    <w:rsid w:val="00326F90"/>
    <w:pPr>
      <w:ind w:left="1080" w:hanging="360"/>
      <w:contextualSpacing w:val="1"/>
    </w:p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2" Type="http://schemas.openxmlformats.org/officeDocument/2006/relationships/fontTable" Target="fontTable.xml" /><Relationship Id="rId5" Type="http://schemas.openxmlformats.org/officeDocument/2006/relationships/footer" Target="footer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2026-10-08T21:44:25Z</dcterms:created>
  <dcterms:modified xsi:type="dcterms:W3CDTF">2026-10-08T21:44:25Z</dcterms:modified>
</cp:coreProperties>
</file>