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6C5925BD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JTAG-SWD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034B29CC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2B6D4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000D4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8004F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56DA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JTAG-SWD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CF3D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6DC17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调试下载、边界扫描与量产烧录接口的设计与管控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F240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4B24B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CB1F4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800FC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00177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ADB52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2026-10-08</w:t>
            </w:r>
          </w:p>
        </w:tc>
      </w:tr>
    </w:tbl>
    <w:p w14:paraId="69AE4572"/>
    <w:p w14:paraId="0864AE70">
      <w:pPr>
        <w:sectPr>
          <w:type w:val="nextPage"/>
          <w:pgSz w:w="11906" w:h="16838"/>
          <w:pgMar w:top="1440" w:right="1797" w:bottom="1440" w:left="1797"/>
        </w:sectPr>
      </w:pPr>
    </w:p>
    <w:p w14:paraId="62CEF10C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144AEB58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2E3EA433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67FD68D0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1F390B95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33B2352E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五、调试访问操作流程</w:t>
      </w:r>
      <w:r>
        <w:fldChar w:fldCharType="end" w:fldLock="0" w:dirty="0"/>
      </w:r>
    </w:p>
    <w:p w14:paraId="0AC90F2D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6001E2D5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754901B5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4A003F3C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34B29CC2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04A5CF90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本文档规定硬件产品中调试与测试访问接口（</w:t>
      </w:r>
      <w:r>
        <w:t xml:space="preserve">JTAG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）的信号定义、电气要求、连接器规范、协议与访问模型、操作流程、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布局、安全管控与测试验证要求，作为原理图设计、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设计、调试工具选型与量产工艺文件编制的通用依据。</w:t>
      </w:r>
    </w:p>
    <w:p w14:paraId="13596640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</w:t>
      </w:r>
      <w:r>
        <w:t>MCU</w:t>
      </w:r>
      <w:r>
        <w:rPr>
          <w:rFonts w:hint="eastAsia" w:ascii="宋体" w:hAnsi="宋体" w:eastAsia="宋体" w:cs="宋体"/>
          <w:lang w:eastAsia="zh-CN"/>
        </w:rPr>
        <w:t>、</w:t>
      </w:r>
      <w:r>
        <w:t>SoC</w:t>
      </w:r>
      <w:r>
        <w:rPr>
          <w:rFonts w:hint="eastAsia" w:ascii="宋体" w:hAnsi="宋体" w:eastAsia="宋体" w:cs="宋体"/>
          <w:lang w:eastAsia="zh-CN"/>
        </w:rPr>
        <w:t>、</w:t>
      </w:r>
      <w:r>
        <w:t>FPGA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CPLD </w:t>
      </w:r>
      <w:r>
        <w:rPr>
          <w:rFonts w:hint="eastAsia" w:ascii="宋体" w:hAnsi="宋体" w:eastAsia="宋体" w:cs="宋体"/>
          <w:lang w:eastAsia="zh-CN"/>
        </w:rPr>
        <w:t>等器件的在线调试与程序下载、边界扫描测试、量产烧录接口，以及跟踪输出通道。芯片内部扫描链的实现细节、调试器软件的实现方式不在本文档范围内；具体器件的调试端口使能方式、读保护等级与熔断操作，以对应芯片的数据手册与参考手册为准。</w:t>
      </w:r>
    </w:p>
    <w:p w14:paraId="67CAAF3E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392BD563">
      <w:pPr>
        <w:jc w:val="both"/>
      </w:pPr>
      <w:r>
        <w:t xml:space="preserve">JTAG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是两条通向同一个调试访问端口（</w:t>
      </w:r>
      <w:r>
        <w:t>DAP</w:t>
      </w:r>
      <w:r>
        <w:rPr>
          <w:rFonts w:hint="eastAsia" w:ascii="宋体" w:hAnsi="宋体" w:eastAsia="宋体" w:cs="宋体"/>
          <w:lang w:eastAsia="zh-CN"/>
        </w:rPr>
        <w:t>，</w:t>
      </w:r>
      <w:r>
        <w:t>Debug Access Port</w:t>
      </w:r>
      <w:r>
        <w:rPr>
          <w:rFonts w:hint="eastAsia" w:ascii="宋体" w:hAnsi="宋体" w:eastAsia="宋体" w:cs="宋体"/>
          <w:lang w:eastAsia="zh-CN"/>
        </w:rPr>
        <w:t>）的路径，前者是通用行业标准，后者是</w:t>
      </w:r>
      <w:r>
        <w:t xml:space="preserve"> ARM </w:t>
      </w:r>
      <w:r>
        <w:rPr>
          <w:rFonts w:hint="eastAsia" w:ascii="宋体" w:hAnsi="宋体" w:eastAsia="宋体" w:cs="宋体"/>
          <w:lang w:eastAsia="zh-CN"/>
        </w:rPr>
        <w:t>为减少引脚而提出的替代方案。二者的定位与特征如下：</w:t>
      </w:r>
    </w:p>
    <w:p w14:paraId="54BF9C2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JTAG（IEEE 1149.1）</w:t>
      </w:r>
      <w:r>
        <w:rPr>
          <w:rFonts w:hint="eastAsia" w:ascii="宋体" w:hAnsi="宋体" w:eastAsia="宋体" w:cs="宋体"/>
          <w:lang w:eastAsia="zh-CN"/>
        </w:rPr>
        <w:t>：起源于边界扫描测试标准，标准配置为四线（</w:t>
      </w:r>
      <w:r>
        <w:t>TCK</w:t>
      </w:r>
      <w:r>
        <w:rPr>
          <w:rFonts w:hint="eastAsia" w:ascii="宋体" w:hAnsi="宋体" w:eastAsia="宋体" w:cs="宋体"/>
          <w:lang w:eastAsia="zh-CN"/>
        </w:rPr>
        <w:t>、</w:t>
      </w:r>
      <w:r>
        <w:t>TMS</w:t>
      </w:r>
      <w:r>
        <w:rPr>
          <w:rFonts w:hint="eastAsia" w:ascii="宋体" w:hAnsi="宋体" w:eastAsia="宋体" w:cs="宋体"/>
          <w:lang w:eastAsia="zh-CN"/>
        </w:rPr>
        <w:t>、</w:t>
      </w:r>
      <w:r>
        <w:t>TDI</w:t>
      </w:r>
      <w:r>
        <w:rPr>
          <w:rFonts w:hint="eastAsia" w:ascii="宋体" w:hAnsi="宋体" w:eastAsia="宋体" w:cs="宋体"/>
          <w:lang w:eastAsia="zh-CN"/>
        </w:rPr>
        <w:t>、</w:t>
      </w:r>
      <w:r>
        <w:t>TDO</w:t>
      </w:r>
      <w:r>
        <w:rPr>
          <w:rFonts w:hint="eastAsia" w:ascii="宋体" w:hAnsi="宋体" w:eastAsia="宋体" w:cs="宋体"/>
          <w:lang w:eastAsia="zh-CN"/>
        </w:rPr>
        <w:t>）加可选的</w:t>
      </w:r>
      <w:r>
        <w:t xml:space="preserve"> nTRST</w:t>
      </w:r>
      <w:r>
        <w:rPr>
          <w:rFonts w:hint="eastAsia" w:ascii="宋体" w:hAnsi="宋体" w:eastAsia="宋体" w:cs="宋体"/>
          <w:lang w:eastAsia="zh-CN"/>
        </w:rPr>
        <w:t>。支持菊花链、边界扫描</w:t>
      </w:r>
      <w:r>
        <w:t xml:space="preserve"> ICT </w:t>
      </w:r>
      <w:r>
        <w:rPr>
          <w:rFonts w:hint="eastAsia" w:ascii="宋体" w:hAnsi="宋体" w:eastAsia="宋体" w:cs="宋体"/>
          <w:lang w:eastAsia="zh-CN"/>
        </w:rPr>
        <w:t>测试、</w:t>
      </w:r>
      <w:r>
        <w:t xml:space="preserve">FPGA/CPLD </w:t>
      </w:r>
      <w:r>
        <w:rPr>
          <w:rFonts w:hint="eastAsia" w:ascii="宋体" w:hAnsi="宋体" w:eastAsia="宋体" w:cs="宋体"/>
          <w:lang w:eastAsia="zh-CN"/>
        </w:rPr>
        <w:t>配置与在线逻辑分析，是通用性最强、产业链支持最完整的调试与测试接口。</w:t>
      </w:r>
    </w:p>
    <w:p w14:paraId="6993651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SWD（Serial Wire Debug）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ARM </w:t>
      </w:r>
      <w:r>
        <w:rPr>
          <w:rFonts w:hint="eastAsia" w:ascii="宋体" w:hAnsi="宋体" w:eastAsia="宋体" w:cs="宋体"/>
          <w:lang w:eastAsia="zh-CN"/>
        </w:rPr>
        <w:t>提出的双线调试接口，只需</w:t>
      </w:r>
      <w:r>
        <w:t xml:space="preserve"> SWCLK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SWDIO </w:t>
      </w:r>
      <w:r>
        <w:rPr>
          <w:rFonts w:hint="eastAsia" w:ascii="宋体" w:hAnsi="宋体" w:eastAsia="宋体" w:cs="宋体"/>
          <w:lang w:eastAsia="zh-CN"/>
        </w:rPr>
        <w:t>两根线即可完成与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相当的调试功能，另有一根可选的</w:t>
      </w:r>
      <w:r>
        <w:t xml:space="preserve"> SWO </w:t>
      </w:r>
      <w:r>
        <w:rPr>
          <w:rFonts w:hint="eastAsia" w:ascii="宋体" w:hAnsi="宋体" w:eastAsia="宋体" w:cs="宋体"/>
          <w:lang w:eastAsia="zh-CN"/>
        </w:rPr>
        <w:t>用于跟踪输出。引脚占用少、抗干扰能力好，是当前</w:t>
      </w:r>
      <w:r>
        <w:t xml:space="preserve"> Cortex-M </w:t>
      </w:r>
      <w:r>
        <w:rPr>
          <w:rFonts w:hint="eastAsia" w:ascii="宋体" w:hAnsi="宋体" w:eastAsia="宋体" w:cs="宋体"/>
          <w:lang w:eastAsia="zh-CN"/>
        </w:rPr>
        <w:t>系列器件的主流选择。</w:t>
      </w:r>
    </w:p>
    <w:p w14:paraId="12A4CD7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共用同一 DAP</w:t>
      </w:r>
      <w:r>
        <w:rPr>
          <w:rFonts w:hint="eastAsia" w:ascii="宋体" w:hAnsi="宋体" w:eastAsia="宋体" w:cs="宋体"/>
          <w:lang w:eastAsia="zh-CN"/>
        </w:rPr>
        <w:t>：两种接口访问的是同一套调试资源，可通过特定的位序列在线切换，因此硬件上只需引出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两线也能保留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能力。</w:t>
      </w:r>
    </w:p>
    <w:p w14:paraId="4F79C0C3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非功能性接口</w:t>
      </w:r>
      <w:r>
        <w:rPr>
          <w:rFonts w:hint="eastAsia" w:ascii="宋体" w:hAnsi="宋体" w:eastAsia="宋体" w:cs="宋体"/>
          <w:lang w:eastAsia="zh-CN"/>
        </w:rPr>
        <w:t>：调试口不参与产品的正常工作，不传输业务数据，但决定三件事</w:t>
      </w:r>
      <w:r>
        <w:t>——</w:t>
      </w:r>
      <w:r>
        <w:rPr>
          <w:rFonts w:hint="eastAsia" w:ascii="宋体" w:hAnsi="宋体" w:eastAsia="宋体" w:cs="宋体"/>
          <w:lang w:eastAsia="zh-CN"/>
        </w:rPr>
        <w:t>研发阶段的调试效率、量产阶段的可测性与烧录效率、以及产品交付后的安全性。</w:t>
      </w:r>
    </w:p>
    <w:p w14:paraId="021623BE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安全属性突出</w:t>
      </w:r>
      <w:r>
        <w:rPr>
          <w:rFonts w:hint="eastAsia" w:ascii="宋体" w:hAnsi="宋体" w:eastAsia="宋体" w:cs="宋体"/>
          <w:lang w:eastAsia="zh-CN"/>
        </w:rPr>
        <w:t>：这是本系列其他接口都不具备的特点。调试口能读写全部内存与寄存器，是产品最主要的攻击面之一，因此必须在设计阶段就规划好量产时的封锁或降级策略。</w:t>
      </w:r>
    </w:p>
    <w:p w14:paraId="612707E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速率可协商</w:t>
      </w:r>
      <w:r>
        <w:rPr>
          <w:rFonts w:hint="eastAsia" w:ascii="宋体" w:hAnsi="宋体" w:eastAsia="宋体" w:cs="宋体"/>
          <w:lang w:eastAsia="zh-CN"/>
        </w:rPr>
        <w:t>：接口本身不固定速率，由调试器与目标的电气条件共同决定，通常从低速起步再逐步提升，实际可用速率受线缆长度与</w:t>
      </w:r>
      <w:r>
        <w:t xml:space="preserve"> PCB </w:t>
      </w:r>
      <w:r>
        <w:rPr>
          <w:rFonts w:hint="eastAsia" w:ascii="宋体" w:hAnsi="宋体" w:eastAsia="宋体" w:cs="宋体"/>
          <w:lang w:eastAsia="zh-CN"/>
        </w:rPr>
        <w:t>走线质量限制。</w:t>
      </w:r>
    </w:p>
    <w:p w14:paraId="019E3271">
      <w:pPr>
        <w:jc w:val="both"/>
      </w:pPr>
      <w:r>
        <w:rPr>
          <w:rFonts w:hint="eastAsia" w:ascii="宋体" w:hAnsi="宋体" w:eastAsia="宋体" w:cs="宋体"/>
          <w:lang w:eastAsia="zh-CN"/>
        </w:rPr>
        <w:t>选择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还是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，本质上是在</w:t>
      </w:r>
      <w:r>
        <w:t>"</w:t>
      </w:r>
      <w:r>
        <w:rPr>
          <w:rFonts w:hint="eastAsia" w:ascii="宋体" w:hAnsi="宋体" w:eastAsia="宋体" w:cs="宋体"/>
          <w:lang w:eastAsia="zh-CN"/>
        </w:rPr>
        <w:t>通用性与测试能力</w:t>
      </w:r>
      <w:r>
        <w:t>"</w:t>
      </w:r>
      <w:r>
        <w:rPr>
          <w:rFonts w:hint="eastAsia" w:ascii="宋体" w:hAnsi="宋体" w:eastAsia="宋体" w:cs="宋体"/>
          <w:lang w:eastAsia="zh-CN"/>
        </w:rPr>
        <w:t>和</w:t>
      </w:r>
      <w:r>
        <w:t>"</w:t>
      </w:r>
      <w:r>
        <w:rPr>
          <w:rFonts w:hint="eastAsia" w:ascii="宋体" w:hAnsi="宋体" w:eastAsia="宋体" w:cs="宋体"/>
          <w:lang w:eastAsia="zh-CN"/>
        </w:rPr>
        <w:t>引脚占用与抗干扰</w:t>
      </w:r>
      <w:r>
        <w:t>"</w:t>
      </w:r>
      <w:r>
        <w:rPr>
          <w:rFonts w:hint="eastAsia" w:ascii="宋体" w:hAnsi="宋体" w:eastAsia="宋体" w:cs="宋体"/>
          <w:lang w:eastAsia="zh-CN"/>
        </w:rPr>
        <w:t>之间取舍：需要边界扫描或</w:t>
      </w:r>
      <w:r>
        <w:t xml:space="preserve"> FPGA </w:t>
      </w:r>
      <w:r>
        <w:rPr>
          <w:rFonts w:hint="eastAsia" w:ascii="宋体" w:hAnsi="宋体" w:eastAsia="宋体" w:cs="宋体"/>
          <w:lang w:eastAsia="zh-CN"/>
        </w:rPr>
        <w:t>配置的场合必须用</w:t>
      </w:r>
      <w:r>
        <w:t xml:space="preserve"> JTAG</w:t>
      </w:r>
      <w:r>
        <w:rPr>
          <w:rFonts w:hint="eastAsia" w:ascii="宋体" w:hAnsi="宋体" w:eastAsia="宋体" w:cs="宋体"/>
          <w:lang w:eastAsia="zh-CN"/>
        </w:rPr>
        <w:t>；纯</w:t>
      </w:r>
      <w:r>
        <w:t xml:space="preserve"> MCU </w:t>
      </w:r>
      <w:r>
        <w:rPr>
          <w:rFonts w:hint="eastAsia" w:ascii="宋体" w:hAnsi="宋体" w:eastAsia="宋体" w:cs="宋体"/>
          <w:lang w:eastAsia="zh-CN"/>
        </w:rPr>
        <w:t>产品优先用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05F0DFC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36818434">
      <w:pPr>
        <w:jc w:val="both"/>
      </w:pPr>
      <w:r>
        <w:rPr>
          <w:rFonts w:hint="eastAsia" w:ascii="宋体" w:hAnsi="宋体" w:eastAsia="宋体" w:cs="宋体"/>
          <w:lang w:eastAsia="zh-CN"/>
        </w:rPr>
        <w:t>物理层要解决三件事：引哪些线、用什么连接器、以及在怎样的走线与端接条件下时钟边沿仍然可靠。以下逐项展开。</w:t>
      </w:r>
    </w:p>
    <w:p w14:paraId="3DD6E1E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（一）JTAG 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E771B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07827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243CB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E730C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TCK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49EBC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5A5A1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测试时钟，所有状态转换与移位都以它的上升沿为基准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92D50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TMS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2DF57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9ED64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测试模式选择，决定  TAP  状态机的走向，需可靠上拉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2C174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TDI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92455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5B6A8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串行数据输入，送入指令寄存器或数据寄存器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F2C08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TDO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01BB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  →  调试器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2D55C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串行数据输出，多器件链中前一级  TDO  接后一级  TDI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49D1A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nTRST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AC04E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39F49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可选，低电平有效的  TAP  异步复位，多数器件可省略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B89C6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nRESET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5FF9D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EC03A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建议引出，低电平有效的系统复位，用于连接受控复位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13221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VREF / VTref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FAE80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  →  调试器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B7C4B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目标板  IO  电平参考，供调试器判断电平门限，必须连接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97664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GND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388FC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00A51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至少  2  根，与调试器共地，是信号完整性的基础</w:t>
            </w:r>
          </w:p>
        </w:tc>
      </w:tr>
    </w:tbl>
    <w:p w14:paraId="17C8998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（二）SWD 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12FA8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325CB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4A42E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AEABD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SWCLK / SWDCLK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0F60C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8161E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串行时钟，由调试器提供，目标板上应下拉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48856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SWDIO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13750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2D177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串行数据，半双工，靠转向周期切换方向，目标板上应上拉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EF393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SWO / SWV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4F81C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  →  调试器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92E33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可选，串行跟踪输出，承载  ITM  与数据观察点信息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E3EBB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nRESET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72E0F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调试器  →  目标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6C395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建议引出，支持复位状态下连接与自动复位运行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171E4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VREF / VTref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653F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  →  调试器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CB8D0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目标板  IO  电平参考，供调试器判断电平门限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80B1F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GND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DAC59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DE5A2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至少  2  根，与调试器共地</w:t>
            </w:r>
          </w:p>
        </w:tc>
      </w:tr>
    </w:tbl>
    <w:p w14:paraId="0FCFEBC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（三）电气特性与速率</w:t>
      </w:r>
    </w:p>
    <w:p w14:paraId="622DD299">
      <w:pPr>
        <w:jc w:val="both"/>
      </w:pPr>
      <w:r>
        <w:rPr>
          <w:rFonts w:hint="eastAsia" w:ascii="宋体" w:hAnsi="宋体" w:eastAsia="宋体" w:cs="宋体"/>
          <w:lang w:eastAsia="zh-CN"/>
        </w:rPr>
        <w:t>调试口采用</w:t>
      </w:r>
      <w:r>
        <w:t xml:space="preserve"> CMOS </w:t>
      </w:r>
      <w:r>
        <w:rPr>
          <w:rFonts w:hint="eastAsia" w:ascii="宋体" w:hAnsi="宋体" w:eastAsia="宋体" w:cs="宋体"/>
          <w:lang w:eastAsia="zh-CN"/>
        </w:rPr>
        <w:t>电平，跟随目标器件的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供电，常见为</w:t>
      </w:r>
      <w:r>
        <w:t xml:space="preserve"> 3.3V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2.5V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1.8V</w:t>
      </w:r>
      <w:r>
        <w:rPr>
          <w:rFonts w:hint="eastAsia" w:ascii="宋体" w:hAnsi="宋体" w:eastAsia="宋体" w:cs="宋体"/>
          <w:lang w:eastAsia="zh-CN"/>
        </w:rPr>
        <w:t>。目标板须把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参考电压通过</w:t>
      </w:r>
      <w:r>
        <w:t xml:space="preserve"> VREF </w:t>
      </w:r>
      <w:r>
        <w:rPr>
          <w:rFonts w:hint="eastAsia" w:ascii="宋体" w:hAnsi="宋体" w:eastAsia="宋体" w:cs="宋体"/>
          <w:lang w:eastAsia="zh-CN"/>
        </w:rPr>
        <w:t>提供给调试器，调试器据此设置输入门限与输出电平，这是跨电平域可靠工作的前提。</w:t>
      </w:r>
    </w:p>
    <w:p w14:paraId="1C7538AA">
      <w:pPr>
        <w:jc w:val="both"/>
      </w:pPr>
      <w:r>
        <w:rPr>
          <w:rFonts w:hint="eastAsia" w:ascii="宋体" w:hAnsi="宋体" w:eastAsia="宋体" w:cs="宋体"/>
          <w:lang w:eastAsia="zh-CN"/>
        </w:rPr>
        <w:t>可用速率由器件能力、线缆长度、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走线质量三者取小值决定，常见的工程取值区间如下：</w:t>
      </w:r>
    </w:p>
    <w:p w14:paraId="0895171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识别阶段</w:t>
      </w:r>
      <w:r>
        <w:rPr>
          <w:rFonts w:hint="eastAsia" w:ascii="宋体" w:hAnsi="宋体" w:eastAsia="宋体" w:cs="宋体"/>
          <w:lang w:eastAsia="zh-CN"/>
        </w:rPr>
        <w:t>：通常以</w:t>
      </w:r>
      <w:r>
        <w:t xml:space="preserve"> 100kHz~1MHz </w:t>
      </w:r>
      <w:r>
        <w:rPr>
          <w:rFonts w:hint="eastAsia" w:ascii="宋体" w:hAnsi="宋体" w:eastAsia="宋体" w:cs="宋体"/>
          <w:lang w:eastAsia="zh-CN"/>
        </w:rPr>
        <w:t>起步，确保线路复位与切换序列被可靠接收。</w:t>
      </w:r>
    </w:p>
    <w:p w14:paraId="484A79E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常规调试</w:t>
      </w:r>
      <w:r>
        <w:rPr>
          <w:rFonts w:hint="eastAsia" w:ascii="宋体" w:hAnsi="宋体" w:eastAsia="宋体" w:cs="宋体"/>
          <w:lang w:eastAsia="zh-CN"/>
        </w:rPr>
        <w:t>：板载短走线、</w:t>
      </w:r>
      <w:r>
        <w:t xml:space="preserve">1.8V~3.3V </w:t>
      </w:r>
      <w:r>
        <w:rPr>
          <w:rFonts w:hint="eastAsia" w:ascii="宋体" w:hAnsi="宋体" w:eastAsia="宋体" w:cs="宋体"/>
          <w:lang w:eastAsia="zh-CN"/>
        </w:rPr>
        <w:t>条件下常用</w:t>
      </w:r>
      <w:r>
        <w:t xml:space="preserve"> 4~10MHz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6362BD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高速下载</w:t>
      </w:r>
      <w:r>
        <w:rPr>
          <w:rFonts w:hint="eastAsia" w:ascii="宋体" w:hAnsi="宋体" w:eastAsia="宋体" w:cs="宋体"/>
          <w:lang w:eastAsia="zh-CN"/>
        </w:rPr>
        <w:t>：走线极短且端接良好时可到</w:t>
      </w:r>
      <w:r>
        <w:t xml:space="preserve"> 20~40MHz</w:t>
      </w:r>
      <w:r>
        <w:rPr>
          <w:rFonts w:hint="eastAsia" w:ascii="宋体" w:hAnsi="宋体" w:eastAsia="宋体" w:cs="宋体"/>
          <w:lang w:eastAsia="zh-CN"/>
        </w:rPr>
        <w:t>，但需实测验证。</w:t>
      </w:r>
    </w:p>
    <w:p w14:paraId="484BBD91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长线缆或转接</w:t>
      </w:r>
      <w:r>
        <w:rPr>
          <w:rFonts w:hint="eastAsia" w:ascii="宋体" w:hAnsi="宋体" w:eastAsia="宋体" w:cs="宋体"/>
          <w:lang w:eastAsia="zh-CN"/>
        </w:rPr>
        <w:t>：排线超过</w:t>
      </w:r>
      <w:r>
        <w:t xml:space="preserve"> 15cm </w:t>
      </w:r>
      <w:r>
        <w:rPr>
          <w:rFonts w:hint="eastAsia" w:ascii="宋体" w:hAnsi="宋体" w:eastAsia="宋体" w:cs="宋体"/>
          <w:lang w:eastAsia="zh-CN"/>
        </w:rPr>
        <w:t>时通常需降到</w:t>
      </w:r>
      <w:r>
        <w:t xml:space="preserve"> 1~2MHz </w:t>
      </w:r>
      <w:r>
        <w:rPr>
          <w:rFonts w:hint="eastAsia" w:ascii="宋体" w:hAnsi="宋体" w:eastAsia="宋体" w:cs="宋体"/>
          <w:lang w:eastAsia="zh-CN"/>
        </w:rPr>
        <w:t>才能稳定。</w:t>
      </w:r>
    </w:p>
    <w:p w14:paraId="62C8748C">
      <w:pPr>
        <w:jc w:val="both"/>
      </w:pPr>
      <w:r>
        <w:rPr>
          <w:rFonts w:hint="eastAsia" w:ascii="宋体" w:hAnsi="宋体" w:eastAsia="宋体" w:cs="宋体"/>
          <w:lang w:eastAsia="zh-CN"/>
        </w:rPr>
        <w:t>需要注意：调试口的速率瓶颈往往不在芯片，而在排线与接插件带来的反射与串扰。设计时不要盲目追求标称最高速率，而要保证在量产夹具与长线缆条件下仍有足够裕量。</w:t>
      </w:r>
    </w:p>
    <w:p w14:paraId="49CA0BA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（四）连接器与引脚排列</w:t>
      </w:r>
    </w:p>
    <w:p w14:paraId="3BE69964">
      <w:pPr>
        <w:jc w:val="both"/>
      </w:pPr>
      <w:r>
        <w:rPr>
          <w:rFonts w:hint="eastAsia" w:ascii="宋体" w:hAnsi="宋体" w:eastAsia="宋体" w:cs="宋体"/>
          <w:lang w:eastAsia="zh-CN"/>
        </w:rPr>
        <w:t>连接器选型应在项目立项阶段确定并在全公司内统一，避免不同项目调试线互不通用。常见形式如下：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F8509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连接器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9D269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间距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E5A80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引脚数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7A978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特点与适用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0378E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ARM 20-pin JTAG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C8B46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2.54mm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9521A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CEBA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最早的通用标准，含完整  JTAG  与一路地，体积大，适合开发板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8164B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Cortex 10-pin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F8C8B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1.27mm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13697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00FFB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当前主流，同时支持  JTAG  与  SWD ，体积小，适合量产小板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7F78A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Cortex 20-pin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3EBCA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1.27mm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011E6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DA0BE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在  10-pin  基础上增加更多接地与跟踪信号，适合带  SWO  的场合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CE3CC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10-pin  大间距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8F78B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2.54mm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AFDD7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384C9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便于手工焊接与飞线，用于样机阶段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5A0E8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4-pin SWD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93A62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1.25mm / 2.54mm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334F6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16DA2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仅  VREF 、 SWDIO 、 SWCLK 、 GND ，用于极致小型化产品或测试点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F5CB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无连接器测试点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72A88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焊盘  /  过孔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4A2A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按需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3D447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靠针床或弹片微针接触，用于量产烧录，需保证定位精度</w:t>
            </w:r>
          </w:p>
        </w:tc>
      </w:tr>
    </w:tbl>
    <w:p w14:paraId="3F010BDD">
      <w:pPr>
        <w:jc w:val="both"/>
      </w:pPr>
      <w:r>
        <w:rPr>
          <w:rFonts w:hint="eastAsia" w:ascii="宋体" w:hAnsi="宋体" w:eastAsia="宋体" w:cs="宋体"/>
          <w:lang w:eastAsia="zh-CN"/>
        </w:rPr>
        <w:t>无论采用哪种形式，连接器都必须具备防反插结构（定位缺口、不对称引脚排列或定位柱），并在丝印上标注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脚方向与信号名。反接轻则连不上，重则通过</w:t>
      </w:r>
      <w:r>
        <w:t xml:space="preserve"> VREF </w:t>
      </w:r>
      <w:r>
        <w:rPr>
          <w:rFonts w:hint="eastAsia" w:ascii="宋体" w:hAnsi="宋体" w:eastAsia="宋体" w:cs="宋体"/>
          <w:lang w:eastAsia="zh-CN"/>
        </w:rPr>
        <w:t>与电源引脚倒灌烧毁器件。</w:t>
      </w:r>
    </w:p>
    <w:p w14:paraId="2D582A5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（五）拓扑结构</w:t>
      </w:r>
    </w:p>
    <w:p w14:paraId="4AE7F022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JTAG 菊花链</w:t>
      </w:r>
      <w:r>
        <w:rPr>
          <w:rFonts w:hint="eastAsia" w:ascii="宋体" w:hAnsi="宋体" w:eastAsia="宋体" w:cs="宋体"/>
          <w:lang w:eastAsia="zh-CN"/>
        </w:rPr>
        <w:t>：所有器件的</w:t>
      </w:r>
      <w:r>
        <w:t xml:space="preserve"> TCK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TMS </w:t>
      </w:r>
      <w:r>
        <w:rPr>
          <w:rFonts w:hint="eastAsia" w:ascii="宋体" w:hAnsi="宋体" w:eastAsia="宋体" w:cs="宋体"/>
          <w:lang w:eastAsia="zh-CN"/>
        </w:rPr>
        <w:t>并联，前一级</w:t>
      </w:r>
      <w:r>
        <w:t xml:space="preserve"> TDO </w:t>
      </w:r>
      <w:r>
        <w:rPr>
          <w:rFonts w:hint="eastAsia" w:ascii="宋体" w:hAnsi="宋体" w:eastAsia="宋体" w:cs="宋体"/>
          <w:lang w:eastAsia="zh-CN"/>
        </w:rPr>
        <w:t>接后一级</w:t>
      </w:r>
      <w:r>
        <w:t xml:space="preserve"> TDI</w:t>
      </w:r>
      <w:r>
        <w:rPr>
          <w:rFonts w:hint="eastAsia" w:ascii="宋体" w:hAnsi="宋体" w:eastAsia="宋体" w:cs="宋体"/>
          <w:lang w:eastAsia="zh-CN"/>
        </w:rPr>
        <w:t>，形成一条扫描链。这是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支持多器件的根本方式，链上器件数量可从</w:t>
      </w:r>
      <w:r>
        <w:t xml:space="preserve"> IDCODE </w:t>
      </w:r>
      <w:r>
        <w:rPr>
          <w:rFonts w:hint="eastAsia" w:ascii="宋体" w:hAnsi="宋体" w:eastAsia="宋体" w:cs="宋体"/>
          <w:lang w:eastAsia="zh-CN"/>
        </w:rPr>
        <w:t>扫描结果得到。</w:t>
      </w:r>
    </w:p>
    <w:p w14:paraId="2358255C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SWD 点对点</w:t>
      </w:r>
      <w:r>
        <w:rPr>
          <w:rFonts w:hint="eastAsia" w:ascii="宋体" w:hAnsi="宋体" w:eastAsia="宋体" w:cs="宋体"/>
          <w:lang w:eastAsia="zh-CN"/>
        </w:rPr>
        <w:t>：标准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面向单器件，多个器件不能像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那样串成链，只能各自引出独立的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口，或增加外部多路切换。</w:t>
      </w:r>
    </w:p>
    <w:p w14:paraId="6F1CDAD5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多器件选择</w:t>
      </w:r>
      <w:r>
        <w:rPr>
          <w:rFonts w:hint="eastAsia" w:ascii="宋体" w:hAnsi="宋体" w:eastAsia="宋体" w:cs="宋体"/>
          <w:lang w:eastAsia="zh-CN"/>
        </w:rPr>
        <w:t>：较新的调试架构支持多器件接入同一组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信号，但需要目标选择序列与器件标识参与寻址，硬件设计前应确认所用芯片与调试器是否同时支持。</w:t>
      </w:r>
    </w:p>
    <w:p w14:paraId="3FB8140A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禁止并联数据线</w:t>
      </w:r>
      <w:r>
        <w:rPr>
          <w:rFonts w:hint="eastAsia" w:ascii="宋体" w:hAnsi="宋体" w:eastAsia="宋体" w:cs="宋体"/>
          <w:lang w:eastAsia="zh-CN"/>
        </w:rPr>
        <w:t>：不同器件的</w:t>
      </w:r>
      <w:r>
        <w:t xml:space="preserve"> TDO/SWDIO </w:t>
      </w:r>
      <w:r>
        <w:rPr>
          <w:rFonts w:hint="eastAsia" w:ascii="宋体" w:hAnsi="宋体" w:eastAsia="宋体" w:cs="宋体"/>
          <w:lang w:eastAsia="zh-CN"/>
        </w:rPr>
        <w:t>不得直接并联，会造成驱动冲突与电平不定。</w:t>
      </w:r>
    </w:p>
    <w:p w14:paraId="0B1D5DB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（六）上拉下拉与端接</w:t>
      </w:r>
    </w:p>
    <w:p w14:paraId="449CE6B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SWDIO 上拉</w:t>
      </w:r>
      <w:r>
        <w:rPr>
          <w:rFonts w:hint="eastAsia" w:ascii="宋体" w:hAnsi="宋体" w:eastAsia="宋体" w:cs="宋体"/>
          <w:lang w:eastAsia="zh-CN"/>
        </w:rPr>
        <w:t>：目标板上应在</w:t>
      </w:r>
      <w:r>
        <w:t xml:space="preserve"> SWDIO </w:t>
      </w:r>
      <w:r>
        <w:rPr>
          <w:rFonts w:hint="eastAsia" w:ascii="宋体" w:hAnsi="宋体" w:eastAsia="宋体" w:cs="宋体"/>
          <w:lang w:eastAsia="zh-CN"/>
        </w:rPr>
        <w:t>加约</w:t>
      </w:r>
      <w:r>
        <w:t xml:space="preserve"> 100kΩ </w:t>
      </w:r>
      <w:r>
        <w:rPr>
          <w:rFonts w:hint="eastAsia" w:ascii="宋体" w:hAnsi="宋体" w:eastAsia="宋体" w:cs="宋体"/>
          <w:lang w:eastAsia="zh-CN"/>
        </w:rPr>
        <w:t>上拉，保证线缆断开时数据线不浮空。</w:t>
      </w:r>
    </w:p>
    <w:p w14:paraId="50AA5BE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SWCLK 下拉</w:t>
      </w:r>
      <w:r>
        <w:rPr>
          <w:rFonts w:hint="eastAsia" w:ascii="宋体" w:hAnsi="宋体" w:eastAsia="宋体" w:cs="宋体"/>
          <w:lang w:eastAsia="zh-CN"/>
        </w:rPr>
        <w:t>：目标板上应在</w:t>
      </w:r>
      <w:r>
        <w:t xml:space="preserve"> SWCLK </w:t>
      </w:r>
      <w:r>
        <w:rPr>
          <w:rFonts w:hint="eastAsia" w:ascii="宋体" w:hAnsi="宋体" w:eastAsia="宋体" w:cs="宋体"/>
          <w:lang w:eastAsia="zh-CN"/>
        </w:rPr>
        <w:t>加约</w:t>
      </w:r>
      <w:r>
        <w:t xml:space="preserve"> 100kΩ </w:t>
      </w:r>
      <w:r>
        <w:rPr>
          <w:rFonts w:hint="eastAsia" w:ascii="宋体" w:hAnsi="宋体" w:eastAsia="宋体" w:cs="宋体"/>
          <w:lang w:eastAsia="zh-CN"/>
        </w:rPr>
        <w:t>下拉，避免上电期间误触发时钟。</w:t>
      </w:r>
    </w:p>
    <w:p w14:paraId="7C6E577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TMS 与 TDI 上拉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JTAG </w:t>
      </w:r>
      <w:r>
        <w:rPr>
          <w:rFonts w:hint="eastAsia" w:ascii="宋体" w:hAnsi="宋体" w:eastAsia="宋体" w:cs="宋体"/>
          <w:lang w:eastAsia="zh-CN"/>
        </w:rPr>
        <w:t>口建议上拉，使断开调试器时</w:t>
      </w:r>
      <w:r>
        <w:t xml:space="preserve"> TAP </w:t>
      </w:r>
      <w:r>
        <w:rPr>
          <w:rFonts w:hint="eastAsia" w:ascii="宋体" w:hAnsi="宋体" w:eastAsia="宋体" w:cs="宋体"/>
          <w:lang w:eastAsia="zh-CN"/>
        </w:rPr>
        <w:t>状态机稳定在复位态，防止误入测试模式。</w:t>
      </w:r>
    </w:p>
    <w:p w14:paraId="2F14A9D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串联阻尼电阻</w:t>
      </w:r>
      <w:r>
        <w:rPr>
          <w:rFonts w:hint="eastAsia" w:ascii="宋体" w:hAnsi="宋体" w:eastAsia="宋体" w:cs="宋体"/>
          <w:lang w:eastAsia="zh-CN"/>
        </w:rPr>
        <w:t>：驱动侧串联</w:t>
      </w:r>
      <w:r>
        <w:t xml:space="preserve"> 22~100Ω </w:t>
      </w:r>
      <w:r>
        <w:rPr>
          <w:rFonts w:hint="eastAsia" w:ascii="宋体" w:hAnsi="宋体" w:eastAsia="宋体" w:cs="宋体"/>
          <w:lang w:eastAsia="zh-CN"/>
        </w:rPr>
        <w:t>抑制反射，取值需结合走线长度与速率实测调整。</w:t>
      </w:r>
    </w:p>
    <w:p w14:paraId="05F6590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禁止并联电容</w:t>
      </w:r>
      <w:r>
        <w:rPr>
          <w:rFonts w:hint="eastAsia" w:ascii="宋体" w:hAnsi="宋体" w:eastAsia="宋体" w:cs="宋体"/>
          <w:lang w:eastAsia="zh-CN"/>
        </w:rPr>
        <w:t>：时钟与数据线上不得加滤波电容，这会劣化边沿、限制最高速率，是调试口常见的人为故障源。</w:t>
      </w:r>
    </w:p>
    <w:p w14:paraId="7781DD16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453363A6">
      <w:pPr>
        <w:jc w:val="both"/>
      </w:pPr>
      <w:r>
        <w:rPr>
          <w:rFonts w:hint="eastAsia" w:ascii="宋体" w:hAnsi="宋体" w:eastAsia="宋体" w:cs="宋体"/>
          <w:lang w:eastAsia="zh-CN"/>
        </w:rPr>
        <w:t>调试口与前面几篇讲的数据接口不同：它没有</w:t>
      </w:r>
      <w:r>
        <w:t>"</w:t>
      </w:r>
      <w:r>
        <w:rPr>
          <w:rFonts w:hint="eastAsia" w:ascii="宋体" w:hAnsi="宋体" w:eastAsia="宋体" w:cs="宋体"/>
          <w:lang w:eastAsia="zh-CN"/>
        </w:rPr>
        <w:t>用户数据帧</w:t>
      </w:r>
      <w:r>
        <w:t>"</w:t>
      </w:r>
      <w:r>
        <w:rPr>
          <w:rFonts w:hint="eastAsia" w:ascii="宋体" w:hAnsi="宋体" w:eastAsia="宋体" w:cs="宋体"/>
          <w:lang w:eastAsia="zh-CN"/>
        </w:rPr>
        <w:t>，而是由调试器发起的一系列寄存器访问事务。理解这一点，协议层就只剩下两组内容</w:t>
      </w:r>
      <w:r>
        <w:t xml:space="preserve">——JTAG </w:t>
      </w:r>
      <w:r>
        <w:rPr>
          <w:rFonts w:hint="eastAsia" w:ascii="宋体" w:hAnsi="宋体" w:eastAsia="宋体" w:cs="宋体"/>
          <w:lang w:eastAsia="zh-CN"/>
        </w:rPr>
        <w:t>的状态机与寄存器模型，以及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的请求应答帧结构。</w:t>
      </w:r>
    </w:p>
    <w:p w14:paraId="26A4E44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（一）JTAG TAP 状态机</w:t>
      </w:r>
    </w:p>
    <w:p w14:paraId="16FCDF61">
      <w:pPr>
        <w:jc w:val="both"/>
      </w:pPr>
      <w:r>
        <w:t xml:space="preserve">TAP </w:t>
      </w:r>
      <w:r>
        <w:rPr>
          <w:rFonts w:hint="eastAsia" w:ascii="宋体" w:hAnsi="宋体" w:eastAsia="宋体" w:cs="宋体"/>
          <w:lang w:eastAsia="zh-CN"/>
        </w:rPr>
        <w:t>控制器是一个由</w:t>
      </w:r>
      <w:r>
        <w:t xml:space="preserve"> TMS </w:t>
      </w:r>
      <w:r>
        <w:rPr>
          <w:rFonts w:hint="eastAsia" w:ascii="宋体" w:hAnsi="宋体" w:eastAsia="宋体" w:cs="宋体"/>
          <w:lang w:eastAsia="zh-CN"/>
        </w:rPr>
        <w:t>在</w:t>
      </w:r>
      <w:r>
        <w:t xml:space="preserve"> TCK </w:t>
      </w:r>
      <w:r>
        <w:rPr>
          <w:rFonts w:hint="eastAsia" w:ascii="宋体" w:hAnsi="宋体" w:eastAsia="宋体" w:cs="宋体"/>
          <w:lang w:eastAsia="zh-CN"/>
        </w:rPr>
        <w:t>上升沿驱动的十六状态有限状态机，所有操作都通过导航到相应状态完成。关键状态包括：</w:t>
      </w:r>
    </w:p>
    <w:p w14:paraId="5B1F1384">
      <w:pPr>
        <w:pStyle w:val="00002c"/>
        <w:spacing w:after="72"/>
      </w:pPr>
      <w:r>
        <w:rPr>
          <w:b w:val="1"/>
        </w:rPr>
        <w:t>Test-Logic-Reset</w:t>
      </w:r>
      <w:r>
        <w:rPr>
          <w:rFonts w:hint="eastAsia" w:ascii="宋体" w:hAnsi="宋体" w:eastAsia="宋体" w:cs="宋体"/>
          <w:lang w:eastAsia="zh-CN"/>
        </w:rPr>
        <w:t>：复位态，</w:t>
      </w:r>
      <w:r>
        <w:t xml:space="preserve">TMS </w:t>
      </w:r>
      <w:r>
        <w:rPr>
          <w:rFonts w:hint="eastAsia" w:ascii="宋体" w:hAnsi="宋体" w:eastAsia="宋体" w:cs="宋体"/>
          <w:lang w:eastAsia="zh-CN"/>
        </w:rPr>
        <w:t>保持高电平连续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个</w:t>
      </w:r>
      <w:r>
        <w:t xml:space="preserve"> TCK </w:t>
      </w:r>
      <w:r>
        <w:rPr>
          <w:rFonts w:hint="eastAsia" w:ascii="宋体" w:hAnsi="宋体" w:eastAsia="宋体" w:cs="宋体"/>
          <w:lang w:eastAsia="zh-CN"/>
        </w:rPr>
        <w:t>即可无条件到达，是恢复通信的标准手段。</w:t>
      </w:r>
    </w:p>
    <w:p w14:paraId="54E359F9">
      <w:pPr>
        <w:pStyle w:val="00002c"/>
        <w:spacing w:after="72"/>
      </w:pPr>
      <w:r>
        <w:rPr>
          <w:b w:val="1"/>
        </w:rPr>
        <w:t>Run-Test-Idle</w:t>
      </w:r>
      <w:r>
        <w:rPr>
          <w:rFonts w:hint="eastAsia" w:ascii="宋体" w:hAnsi="宋体" w:eastAsia="宋体" w:cs="宋体"/>
          <w:lang w:eastAsia="zh-CN"/>
        </w:rPr>
        <w:t>：空闲态，指令执行阶段停留在此。</w:t>
      </w:r>
    </w:p>
    <w:p w14:paraId="174826B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Select-DR-Scan 与 Select-IR-Scan</w:t>
      </w:r>
      <w:r>
        <w:rPr>
          <w:rFonts w:hint="eastAsia" w:ascii="宋体" w:hAnsi="宋体" w:eastAsia="宋体" w:cs="宋体"/>
          <w:lang w:eastAsia="zh-CN"/>
        </w:rPr>
        <w:t>：分别进入数据寄存器通路与指令寄存器通路。</w:t>
      </w:r>
    </w:p>
    <w:p w14:paraId="1426EA1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Capture、Shift、Exit1、Pause、Exit2、Update</w:t>
      </w:r>
      <w:r>
        <w:rPr>
          <w:rFonts w:hint="eastAsia" w:ascii="宋体" w:hAnsi="宋体" w:eastAsia="宋体" w:cs="宋体"/>
          <w:lang w:eastAsia="zh-CN"/>
        </w:rPr>
        <w:t>：捕获、移位、暂停与更新四段流程，</w:t>
      </w:r>
      <w:r>
        <w:t xml:space="preserve">DR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IR </w:t>
      </w:r>
      <w:r>
        <w:rPr>
          <w:rFonts w:hint="eastAsia" w:ascii="宋体" w:hAnsi="宋体" w:eastAsia="宋体" w:cs="宋体"/>
          <w:lang w:eastAsia="zh-CN"/>
        </w:rPr>
        <w:t>各有对应的一组。</w:t>
      </w:r>
    </w:p>
    <w:p w14:paraId="01B104BC">
      <w:pPr>
        <w:jc w:val="both"/>
      </w:pPr>
      <w:r>
        <w:rPr>
          <w:rFonts w:hint="eastAsia" w:ascii="宋体" w:hAnsi="宋体" w:eastAsia="宋体" w:cs="宋体"/>
          <w:lang w:eastAsia="zh-CN"/>
        </w:rPr>
        <w:t>典型的操作序列是：导航到</w:t>
      </w:r>
      <w:r>
        <w:t xml:space="preserve"> Shift-IR </w:t>
      </w:r>
      <w:r>
        <w:rPr>
          <w:rFonts w:hint="eastAsia" w:ascii="宋体" w:hAnsi="宋体" w:eastAsia="宋体" w:cs="宋体"/>
          <w:lang w:eastAsia="zh-CN"/>
        </w:rPr>
        <w:t>移入指令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经</w:t>
      </w:r>
      <w:r>
        <w:t xml:space="preserve"> Update-IR </w:t>
      </w:r>
      <w:r>
        <w:rPr>
          <w:rFonts w:hint="eastAsia" w:ascii="宋体" w:hAnsi="宋体" w:eastAsia="宋体" w:cs="宋体"/>
          <w:lang w:eastAsia="zh-CN"/>
        </w:rPr>
        <w:t>生效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导航到</w:t>
      </w:r>
      <w:r>
        <w:t xml:space="preserve"> Shift-DR </w:t>
      </w:r>
      <w:r>
        <w:rPr>
          <w:rFonts w:hint="eastAsia" w:ascii="宋体" w:hAnsi="宋体" w:eastAsia="宋体" w:cs="宋体"/>
          <w:lang w:eastAsia="zh-CN"/>
        </w:rPr>
        <w:t>移入或移出数据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经</w:t>
      </w:r>
      <w:r>
        <w:t xml:space="preserve"> Update-DR </w:t>
      </w:r>
      <w:r>
        <w:rPr>
          <w:rFonts w:hint="eastAsia" w:ascii="宋体" w:hAnsi="宋体" w:eastAsia="宋体" w:cs="宋体"/>
          <w:lang w:eastAsia="zh-CN"/>
        </w:rPr>
        <w:t>完成操作。因此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的一切行为都可以归结为</w:t>
      </w:r>
      <w:r>
        <w:t>"</w:t>
      </w:r>
      <w:r>
        <w:rPr>
          <w:rFonts w:hint="eastAsia" w:ascii="宋体" w:hAnsi="宋体" w:eastAsia="宋体" w:cs="宋体"/>
          <w:lang w:eastAsia="zh-CN"/>
        </w:rPr>
        <w:t>选指令、搬数据</w:t>
      </w:r>
      <w:r>
        <w:t>"</w:t>
      </w:r>
      <w:r>
        <w:rPr>
          <w:rFonts w:hint="eastAsia" w:ascii="宋体" w:hAnsi="宋体" w:eastAsia="宋体" w:cs="宋体"/>
          <w:lang w:eastAsia="zh-CN"/>
        </w:rPr>
        <w:t>两步。</w:t>
      </w:r>
    </w:p>
    <w:p w14:paraId="0713A9C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（二）JTAG 寄存器与常用指令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330DC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指令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4B8D4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作用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6A217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75A8E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BYPASS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91072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旁路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D836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把器件在扫描链中缩成  1  位寄存器，用于屏蔽不需要操作的器件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ADEDE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IDCODE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5A2A2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读器件标识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EC63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返回厂商号、部件号与版本，是识别器件与链上器件数量的依据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815B2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EXTEST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3684E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外部测试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DD8EA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把边界扫描单元的值驱动到引脚，用于  ICT  的开短路与互连测试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E3F74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SAMPLE / PRELOAD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635E3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采样与预置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06A2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采样引脚状态或预置扫描单元，为后续测试做准备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2F2A8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INTEST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D83A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内部测试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81A3A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对芯片内部逻辑施加测试向量，较少使用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E4D0F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USERCODE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3A345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读用户码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C9C0E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返回用户可编程标识，常用于可编程器件区分配置版本</w:t>
            </w:r>
          </w:p>
        </w:tc>
      </w:tr>
    </w:tbl>
    <w:p w14:paraId="29D593E2">
      <w:pPr>
        <w:jc w:val="both"/>
      </w:pPr>
      <w:r>
        <w:rPr>
          <w:rFonts w:hint="eastAsia" w:ascii="宋体" w:hAnsi="宋体" w:eastAsia="宋体" w:cs="宋体"/>
          <w:lang w:eastAsia="zh-CN"/>
        </w:rPr>
        <w:t>边界扫描测试依赖</w:t>
      </w:r>
      <w:r>
        <w:t xml:space="preserve"> BSDL </w:t>
      </w:r>
      <w:r>
        <w:rPr>
          <w:rFonts w:hint="eastAsia" w:ascii="宋体" w:hAnsi="宋体" w:eastAsia="宋体" w:cs="宋体"/>
          <w:lang w:eastAsia="zh-CN"/>
        </w:rPr>
        <w:t>文件描述每个器件的引脚与扫描单元结构。项目上做</w:t>
      </w:r>
      <w:r>
        <w:t xml:space="preserve"> ICT </w:t>
      </w:r>
      <w:r>
        <w:rPr>
          <w:rFonts w:hint="eastAsia" w:ascii="宋体" w:hAnsi="宋体" w:eastAsia="宋体" w:cs="宋体"/>
          <w:lang w:eastAsia="zh-CN"/>
        </w:rPr>
        <w:t>之前，必须先收集齐链上所有器件的</w:t>
      </w:r>
      <w:r>
        <w:t xml:space="preserve"> BSDL </w:t>
      </w:r>
      <w:r>
        <w:rPr>
          <w:rFonts w:hint="eastAsia" w:ascii="宋体" w:hAnsi="宋体" w:eastAsia="宋体" w:cs="宋体"/>
          <w:lang w:eastAsia="zh-CN"/>
        </w:rPr>
        <w:t>文件，否则无法生成测试向量。</w:t>
      </w:r>
    </w:p>
    <w:p w14:paraId="65AE029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（三）SWD 帧结构</w:t>
      </w:r>
    </w:p>
    <w:p w14:paraId="106CCF76">
      <w:pPr>
        <w:jc w:val="both"/>
      </w:pPr>
      <w:r>
        <w:t xml:space="preserve">SWD </w:t>
      </w:r>
      <w:r>
        <w:rPr>
          <w:rFonts w:hint="eastAsia" w:ascii="宋体" w:hAnsi="宋体" w:eastAsia="宋体" w:cs="宋体"/>
          <w:lang w:eastAsia="zh-CN"/>
        </w:rPr>
        <w:t>的每一次访问由主机发起的三段构成：请求包、应答、数据段。其中</w:t>
      </w:r>
      <w:r>
        <w:t xml:space="preserve"> SWDIO </w:t>
      </w:r>
      <w:r>
        <w:rPr>
          <w:rFonts w:hint="eastAsia" w:ascii="宋体" w:hAnsi="宋体" w:eastAsia="宋体" w:cs="宋体"/>
          <w:lang w:eastAsia="zh-CN"/>
        </w:rPr>
        <w:t>是半双工的，每次方向切换都要插入若干转向周期。</w:t>
      </w:r>
    </w:p>
    <w:p w14:paraId="7CED21BF">
      <w:pPr>
        <w:jc w:val="both"/>
      </w:pPr>
      <w:r>
        <w:rPr>
          <w:rFonts w:hint="eastAsia" w:ascii="宋体" w:hAnsi="宋体" w:eastAsia="宋体" w:cs="宋体"/>
          <w:lang w:eastAsia="zh-CN"/>
        </w:rPr>
        <w:t>请求包共</w:t>
      </w:r>
      <w:r>
        <w:t xml:space="preserve"> 8 </w:t>
      </w:r>
      <w:r>
        <w:rPr>
          <w:rFonts w:hint="eastAsia" w:ascii="宋体" w:hAnsi="宋体" w:eastAsia="宋体" w:cs="宋体"/>
          <w:lang w:eastAsia="zh-CN"/>
        </w:rPr>
        <w:t>位，从低位到高位依次为：</w:t>
      </w:r>
    </w:p>
    <w:p w14:paraId="5A11D1AB">
      <w:pPr>
        <w:pBdr>
          <w:left w:val="single" w:color="1F3864" w:sz="18" w:space="0"/>
        </w:pBdr>
        <w:shd w:val="clear" w:color="auto" w:fill="EEF2F8"/>
        <w:spacing w:after="176"/>
        <w:jc w:val="both"/>
      </w:pPr>
      <w:r>
        <w:rPr>
          <w:rFonts w:ascii="Courier New" w:hAnsi="Courier New"/>
          <w:color w:val="1A1A1A"/>
          <w:sz w:val="22"/>
        </w:rPr>
        <w:t>  Start(1) · APnDP(1) · RnW(1) · A[2:3](2) · Parity(1) · Stop(0) · Park(1)</w:t>
      </w:r>
    </w:p>
    <w:p w14:paraId="263FAF7D">
      <w:pPr>
        <w:pStyle w:val="00002c"/>
        <w:spacing w:after="72"/>
      </w:pPr>
      <w:r>
        <w:rPr>
          <w:b w:val="1"/>
        </w:rPr>
        <w:t>Start</w:t>
      </w:r>
      <w:r>
        <w:rPr>
          <w:rFonts w:hint="eastAsia" w:ascii="宋体" w:hAnsi="宋体" w:eastAsia="宋体" w:cs="宋体"/>
          <w:lang w:eastAsia="zh-CN"/>
        </w:rPr>
        <w:t>：固定为</w:t>
      </w:r>
      <w:r>
        <w:t xml:space="preserve"> 1</w:t>
      </w:r>
      <w:r>
        <w:rPr>
          <w:rFonts w:hint="eastAsia" w:ascii="宋体" w:hAnsi="宋体" w:eastAsia="宋体" w:cs="宋体"/>
          <w:lang w:eastAsia="zh-CN"/>
        </w:rPr>
        <w:t>，标志一帧开始。</w:t>
      </w:r>
    </w:p>
    <w:p w14:paraId="4448E95D">
      <w:pPr>
        <w:pStyle w:val="00002c"/>
        <w:spacing w:after="72"/>
      </w:pPr>
      <w:r>
        <w:rPr>
          <w:b w:val="1"/>
        </w:rPr>
        <w:t>APnDP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0 </w:t>
      </w:r>
      <w:r>
        <w:rPr>
          <w:rFonts w:hint="eastAsia" w:ascii="宋体" w:hAnsi="宋体" w:eastAsia="宋体" w:cs="宋体"/>
          <w:lang w:eastAsia="zh-CN"/>
        </w:rPr>
        <w:t>表示访问调试端口寄存器，</w:t>
      </w:r>
      <w:r>
        <w:t xml:space="preserve">1 </w:t>
      </w:r>
      <w:r>
        <w:rPr>
          <w:rFonts w:hint="eastAsia" w:ascii="宋体" w:hAnsi="宋体" w:eastAsia="宋体" w:cs="宋体"/>
          <w:lang w:eastAsia="zh-CN"/>
        </w:rPr>
        <w:t>表示访问访问端口寄存器。</w:t>
      </w:r>
    </w:p>
    <w:p w14:paraId="5AA36D55">
      <w:pPr>
        <w:pStyle w:val="00002c"/>
        <w:spacing w:after="72"/>
      </w:pPr>
      <w:r>
        <w:rPr>
          <w:b w:val="1"/>
        </w:rPr>
        <w:t>RnW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1 </w:t>
      </w:r>
      <w:r>
        <w:rPr>
          <w:rFonts w:hint="eastAsia" w:ascii="宋体" w:hAnsi="宋体" w:eastAsia="宋体" w:cs="宋体"/>
          <w:lang w:eastAsia="zh-CN"/>
        </w:rPr>
        <w:t>表示读，</w:t>
      </w:r>
      <w:r>
        <w:t xml:space="preserve">0 </w:t>
      </w:r>
      <w:r>
        <w:rPr>
          <w:rFonts w:hint="eastAsia" w:ascii="宋体" w:hAnsi="宋体" w:eastAsia="宋体" w:cs="宋体"/>
          <w:lang w:eastAsia="zh-CN"/>
        </w:rPr>
        <w:t>表示写。</w:t>
      </w:r>
    </w:p>
    <w:p w14:paraId="2D868319">
      <w:pPr>
        <w:pStyle w:val="00002c"/>
        <w:spacing w:after="72"/>
      </w:pPr>
      <w:r>
        <w:rPr>
          <w:b w:val="1"/>
        </w:rPr>
        <w:t>A[2:3]</w:t>
      </w:r>
      <w:r>
        <w:rPr>
          <w:rFonts w:hint="eastAsia" w:ascii="宋体" w:hAnsi="宋体" w:eastAsia="宋体" w:cs="宋体"/>
          <w:lang w:eastAsia="zh-CN"/>
        </w:rPr>
        <w:t>：两位地址，在四个寄存器组中选择。</w:t>
      </w:r>
    </w:p>
    <w:p w14:paraId="616531EE">
      <w:pPr>
        <w:pStyle w:val="00002c"/>
        <w:spacing w:after="72"/>
      </w:pPr>
      <w:r>
        <w:rPr>
          <w:b w:val="1"/>
        </w:rPr>
        <w:t>Parity</w:t>
      </w:r>
      <w:r>
        <w:rPr>
          <w:rFonts w:hint="eastAsia" w:ascii="宋体" w:hAnsi="宋体" w:eastAsia="宋体" w:cs="宋体"/>
          <w:lang w:eastAsia="zh-CN"/>
        </w:rPr>
        <w:t>：前面各位的奇偶校验，使整包中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的个数为奇数。</w:t>
      </w:r>
    </w:p>
    <w:p w14:paraId="6E5D369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Stop 与 Park</w:t>
      </w:r>
      <w:r>
        <w:rPr>
          <w:rFonts w:hint="eastAsia" w:ascii="宋体" w:hAnsi="宋体" w:eastAsia="宋体" w:cs="宋体"/>
          <w:lang w:eastAsia="zh-CN"/>
        </w:rPr>
        <w:t>：结束位，</w:t>
      </w:r>
      <w:r>
        <w:t xml:space="preserve">Park </w:t>
      </w:r>
      <w:r>
        <w:rPr>
          <w:rFonts w:hint="eastAsia" w:ascii="宋体" w:hAnsi="宋体" w:eastAsia="宋体" w:cs="宋体"/>
          <w:lang w:eastAsia="zh-CN"/>
        </w:rPr>
        <w:t>期间主机释放数据线，为从机应答让出总线。</w:t>
      </w:r>
    </w:p>
    <w:p w14:paraId="05ACF480">
      <w:pPr>
        <w:jc w:val="both"/>
      </w:pPr>
      <w:r>
        <w:rPr>
          <w:rFonts w:hint="eastAsia" w:ascii="宋体" w:hAnsi="宋体" w:eastAsia="宋体" w:cs="宋体"/>
          <w:lang w:eastAsia="zh-CN"/>
        </w:rPr>
        <w:t>应答为</w:t>
      </w:r>
      <w:r>
        <w:t xml:space="preserve"> 3 </w:t>
      </w:r>
      <w:r>
        <w:rPr>
          <w:rFonts w:hint="eastAsia" w:ascii="宋体" w:hAnsi="宋体" w:eastAsia="宋体" w:cs="宋体"/>
          <w:lang w:eastAsia="zh-CN"/>
        </w:rPr>
        <w:t>位，含义如下：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6C318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ACK  值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2FC5A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含义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7CD0A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主机应采取的动作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01885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001 OK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B5734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操作成功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38AB3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继续后续数据段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AC54D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010 WAIT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58AA7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目标忙，请求重试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AF449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重试同一请求；连续重试过多时应降速或中止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0E766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100 FAULT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FE67A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访问出错，需清除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23067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读取控制状态寄存器并清除错误标志后再重试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387DA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111  无响应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B8951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目标未应答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77480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检查接线、供电、复位与端口使能，重新发起线路复位</w:t>
            </w:r>
          </w:p>
        </w:tc>
      </w:tr>
    </w:tbl>
    <w:p w14:paraId="3581E186">
      <w:pPr>
        <w:jc w:val="both"/>
      </w:pPr>
      <w:r>
        <w:rPr>
          <w:rFonts w:hint="eastAsia" w:ascii="宋体" w:hAnsi="宋体" w:eastAsia="宋体" w:cs="宋体"/>
          <w:lang w:eastAsia="zh-CN"/>
        </w:rPr>
        <w:t>数据段为</w:t>
      </w:r>
      <w:r>
        <w:t xml:space="preserve"> 32 </w:t>
      </w:r>
      <w:r>
        <w:rPr>
          <w:rFonts w:hint="eastAsia" w:ascii="宋体" w:hAnsi="宋体" w:eastAsia="宋体" w:cs="宋体"/>
          <w:lang w:eastAsia="zh-CN"/>
        </w:rPr>
        <w:t>位数据加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位奇偶校验。写操作的顺序是请求、应答、转向、数据；读操作的顺序是请求、应答、数据、转向。方向切换的转向周期通常为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个时钟，具体位数由调试器根据配置插入，硬件设计不需要干预，但设计者应知道这部分开销的存在</w:t>
      </w:r>
      <w:r>
        <w:t>——</w:t>
      </w:r>
      <w:r>
        <w:rPr>
          <w:rFonts w:hint="eastAsia" w:ascii="宋体" w:hAnsi="宋体" w:eastAsia="宋体" w:cs="宋体"/>
          <w:lang w:eastAsia="zh-CN"/>
        </w:rPr>
        <w:t>它是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在同样时钟频率下效率低于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的原因之一。</w:t>
      </w:r>
    </w:p>
    <w:p w14:paraId="18CFCEA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（四）JTAG 与 SWD 的切换序列</w:t>
      </w:r>
    </w:p>
    <w:p w14:paraId="17F8819A">
      <w:pPr>
        <w:jc w:val="both"/>
      </w:pPr>
      <w:r>
        <w:rPr>
          <w:rFonts w:hint="eastAsia" w:ascii="宋体" w:hAnsi="宋体" w:eastAsia="宋体" w:cs="宋体"/>
          <w:lang w:eastAsia="zh-CN"/>
        </w:rPr>
        <w:t>两种接口通过一组特定的位序列在线切换，这是</w:t>
      </w:r>
      <w:r>
        <w:t>"</w:t>
      </w:r>
      <w:r>
        <w:rPr>
          <w:rFonts w:hint="eastAsia" w:ascii="宋体" w:hAnsi="宋体" w:eastAsia="宋体" w:cs="宋体"/>
          <w:lang w:eastAsia="zh-CN"/>
        </w:rPr>
        <w:t>两根线也能保留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能力</w:t>
      </w:r>
      <w:r>
        <w:t>"</w:t>
      </w:r>
      <w:r>
        <w:rPr>
          <w:rFonts w:hint="eastAsia" w:ascii="宋体" w:hAnsi="宋体" w:eastAsia="宋体" w:cs="宋体"/>
          <w:lang w:eastAsia="zh-CN"/>
        </w:rPr>
        <w:t>的技术基础。切换流程为：</w:t>
      </w:r>
    </w:p>
    <w:p w14:paraId="5EBF73AD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线路复位</w:t>
      </w:r>
      <w:r>
        <w:rPr>
          <w:rFonts w:hint="eastAsia" w:ascii="宋体" w:hAnsi="宋体" w:eastAsia="宋体" w:cs="宋体"/>
          <w:lang w:eastAsia="zh-CN"/>
        </w:rPr>
        <w:t>：主机驱动</w:t>
      </w:r>
      <w:r>
        <w:t xml:space="preserve"> TMS/SWDIO </w:t>
      </w:r>
      <w:r>
        <w:rPr>
          <w:rFonts w:hint="eastAsia" w:ascii="宋体" w:hAnsi="宋体" w:eastAsia="宋体" w:cs="宋体"/>
          <w:lang w:eastAsia="zh-CN"/>
        </w:rPr>
        <w:t>为高电平，送出至少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个时钟周期。</w:t>
      </w:r>
    </w:p>
    <w:p w14:paraId="2BCF969B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送选择序列</w:t>
      </w:r>
      <w:r>
        <w:rPr>
          <w:rFonts w:hint="eastAsia" w:ascii="宋体" w:hAnsi="宋体" w:eastAsia="宋体" w:cs="宋体"/>
          <w:lang w:eastAsia="zh-CN"/>
        </w:rPr>
        <w:t>：送出</w:t>
      </w:r>
      <w:r>
        <w:t xml:space="preserve"> 16 </w:t>
      </w:r>
      <w:r>
        <w:rPr>
          <w:rFonts w:hint="eastAsia" w:ascii="宋体" w:hAnsi="宋体" w:eastAsia="宋体" w:cs="宋体"/>
          <w:lang w:eastAsia="zh-CN"/>
        </w:rPr>
        <w:t>位选择序列（按位发送顺序为</w:t>
      </w:r>
      <w:r>
        <w:t xml:space="preserve"> 0x79E7</w:t>
      </w:r>
      <w:r>
        <w:rPr>
          <w:rFonts w:hint="eastAsia" w:ascii="宋体" w:hAnsi="宋体" w:eastAsia="宋体" w:cs="宋体"/>
          <w:lang w:eastAsia="zh-CN"/>
        </w:rPr>
        <w:t>，按高位在先书写为</w:t>
      </w:r>
      <w:r>
        <w:t xml:space="preserve"> 0xE79E</w:t>
      </w:r>
      <w:r>
        <w:rPr>
          <w:rFonts w:hint="eastAsia" w:ascii="宋体" w:hAnsi="宋体" w:eastAsia="宋体" w:cs="宋体"/>
          <w:lang w:eastAsia="zh-CN"/>
        </w:rPr>
        <w:t>），用于从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切到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；反向切换使用另一组序列。</w:t>
      </w:r>
    </w:p>
    <w:p w14:paraId="60EC0ACC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再次线路复位</w:t>
      </w:r>
      <w:r>
        <w:rPr>
          <w:rFonts w:hint="eastAsia" w:ascii="宋体" w:hAnsi="宋体" w:eastAsia="宋体" w:cs="宋体"/>
          <w:lang w:eastAsia="zh-CN"/>
        </w:rPr>
        <w:t>：再送出至少</w:t>
      </w:r>
      <w:r>
        <w:t xml:space="preserve"> 50 </w:t>
      </w:r>
      <w:r>
        <w:rPr>
          <w:rFonts w:hint="eastAsia" w:ascii="宋体" w:hAnsi="宋体" w:eastAsia="宋体" w:cs="宋体"/>
          <w:lang w:eastAsia="zh-CN"/>
        </w:rPr>
        <w:t>个高电平时钟周期，使切换生效。</w:t>
      </w:r>
    </w:p>
    <w:p w14:paraId="544D688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读标识确认</w:t>
      </w:r>
      <w:r>
        <w:rPr>
          <w:rFonts w:hint="eastAsia" w:ascii="宋体" w:hAnsi="宋体" w:eastAsia="宋体" w:cs="宋体"/>
          <w:lang w:eastAsia="zh-CN"/>
        </w:rPr>
        <w:t>：读取器件标识寄存器，确认接口类型与器件存在。</w:t>
      </w:r>
    </w:p>
    <w:p w14:paraId="784D2432">
      <w:pPr>
        <w:jc w:val="both"/>
      </w:pPr>
      <w:r>
        <w:rPr>
          <w:rFonts w:hint="eastAsia" w:ascii="宋体" w:hAnsi="宋体" w:eastAsia="宋体" w:cs="宋体"/>
          <w:lang w:eastAsia="zh-CN"/>
        </w:rPr>
        <w:t>这一序列全部由调试器软件完成，硬件设计者只需保证</w:t>
      </w:r>
      <w:r>
        <w:t xml:space="preserve"> TMS/SWDIO </w:t>
      </w:r>
      <w:r>
        <w:rPr>
          <w:rFonts w:hint="eastAsia" w:ascii="宋体" w:hAnsi="宋体" w:eastAsia="宋体" w:cs="宋体"/>
          <w:lang w:eastAsia="zh-CN"/>
        </w:rPr>
        <w:t>与时钟线可靠连接、未被其他电路拉死即可。</w:t>
      </w:r>
    </w:p>
    <w:p w14:paraId="736BFEE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（五）调试端口寄存器模型</w:t>
      </w:r>
    </w:p>
    <w:p w14:paraId="014DE2DF">
      <w:pPr>
        <w:jc w:val="both"/>
      </w:pPr>
      <w:r>
        <w:rPr>
          <w:rFonts w:hint="eastAsia" w:ascii="宋体" w:hAnsi="宋体" w:eastAsia="宋体" w:cs="宋体"/>
          <w:lang w:eastAsia="zh-CN"/>
        </w:rPr>
        <w:t>调试访问端口分为两层：调试端口（</w:t>
      </w:r>
      <w:r>
        <w:t>DP</w:t>
      </w:r>
      <w:r>
        <w:rPr>
          <w:rFonts w:hint="eastAsia" w:ascii="宋体" w:hAnsi="宋体" w:eastAsia="宋体" w:cs="宋体"/>
          <w:lang w:eastAsia="zh-CN"/>
        </w:rPr>
        <w:t>）负责链路与状态管理，访问端口（</w:t>
      </w:r>
      <w:r>
        <w:t>AP</w:t>
      </w:r>
      <w:r>
        <w:rPr>
          <w:rFonts w:hint="eastAsia" w:ascii="宋体" w:hAnsi="宋体" w:eastAsia="宋体" w:cs="宋体"/>
          <w:lang w:eastAsia="zh-CN"/>
        </w:rPr>
        <w:t>）负责把访问转换到具体的总线或资源上。常用寄存器如下：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256CC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寄存器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48A95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地址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9409A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CBEDA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DPIDR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D8A53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DP 0x00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66F7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调试端口标识，读取它可确认链路连通与接口类型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F786D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CTRL/STAT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FEF14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DP 0x04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B08C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控制与状态，含上电调试域请求、错误标志与溢出标志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A3336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SELECT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551B0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DP 0x08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F4F12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选择当前操作的  AP  与寄存器组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FFC9A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RDBUFF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F0805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DP 0x0C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824F7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读缓冲，取回上一次读操作的实际结果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4AFFE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CSW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4BA76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AP 0x00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69E01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访问端口控制状态，含传输大小与自动递增设置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308D3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TAR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3F44A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AP 0x04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DEA3C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传输地址寄存器，指定要访问的内存地址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71884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DRW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6540D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AP 0x0C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9389F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数据读写寄存器，写它即发起一次访问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D8F10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IDR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D9A68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AP 0xFC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DF07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访问端口标识，用于识别  AP  类型与能力</w:t>
            </w:r>
          </w:p>
        </w:tc>
      </w:tr>
    </w:tbl>
    <w:p w14:paraId="5D06794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（六）SWO 跟踪输出</w:t>
      </w:r>
    </w:p>
    <w:p w14:paraId="5DAFB44D">
      <w:pPr>
        <w:jc w:val="both"/>
      </w:pPr>
      <w:r>
        <w:t xml:space="preserve">SWO </w:t>
      </w:r>
      <w:r>
        <w:rPr>
          <w:rFonts w:hint="eastAsia" w:ascii="宋体" w:hAnsi="宋体" w:eastAsia="宋体" w:cs="宋体"/>
          <w:lang w:eastAsia="zh-CN"/>
        </w:rPr>
        <w:t>是可选的单向输出，用于把芯片内部的事件与数据在不中断运行的前提下送出，常见用途是打印调试信息、采样变量与统计执行时间。它的关键约束是：</w:t>
      </w:r>
    </w:p>
    <w:p w14:paraId="34DA970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输出编码方式（曼彻斯特编码或异步串行）与波特率必须由调试器与目标事先约定一致，否则解出来全是乱码。</w:t>
      </w:r>
    </w:p>
    <w:p w14:paraId="0E07E550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波特率由跟踪时钟分频得到，需保证目标时钟配置与调试器设置匹配。</w:t>
      </w:r>
    </w:p>
    <w:p w14:paraId="0B5B0AA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不使用时应把该引脚配置为普通功能或悬空处理，避免引入不必要的耦合。</w:t>
      </w:r>
    </w:p>
    <w:p w14:paraId="0910A23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（七）JTAG 与 SWD 对比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02198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对比项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BD0D96">
            <w:pPr>
              <w:spacing w:before="55" w:after="55" w:line="240" w:lineRule="auto"/>
              <w:jc w:val="left"/>
            </w:pPr>
            <w:r>
              <w:rPr>
                <w:b w:val="1"/>
                <w:sz w:val="22"/>
              </w:rPr>
              <w:t>JTAG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A5D636">
            <w:pPr>
              <w:spacing w:before="55" w:after="55" w:line="240" w:lineRule="auto"/>
              <w:jc w:val="left"/>
            </w:pPr>
            <w:r>
              <w:rPr>
                <w:b w:val="1"/>
                <w:sz w:val="22"/>
              </w:rPr>
              <w:t>SWD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14D62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最少信号数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CD10F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4 （ TCK 、 TMS 、 TDI 、 TDO 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4B11B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2 （ SWCLK 、 SWDIO 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CB32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4D33E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TDI  与  TDO  分开，全双工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E682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半双工，需转向周期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27E2C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多器件支持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70D9C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原生菊花链，标准成熟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5528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原生不支持，需额外机制或独立引出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E3E79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边界扫描  ICT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0217B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支持，是标准用途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144E7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不支持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860E7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FPGA/CPLD  配置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A6AC3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支持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A77D4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不支持（多数厂商不支持）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2E9AF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跟踪输出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EDC2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需并行跟踪口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70D3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可用单根  SWO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F053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调试能力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DBE3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完整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8205B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与  JTAG  基本相当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01FC2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典型选择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FF68D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需测试与配置能力的复杂板卡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9E073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纯  MCU  产品、引脚紧张的小板</w:t>
            </w:r>
          </w:p>
        </w:tc>
      </w:tr>
    </w:tbl>
    <w:p w14:paraId="44820025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五、调试访问操作流程</w:t>
      </w:r>
      <w:bookmarkEnd w:id="10"/>
    </w:p>
    <w:p w14:paraId="2B3E04C7">
      <w:pPr>
        <w:jc w:val="both"/>
      </w:pPr>
      <w:r>
        <w:rPr>
          <w:rFonts w:hint="eastAsia" w:ascii="宋体" w:hAnsi="宋体" w:eastAsia="宋体" w:cs="宋体"/>
          <w:lang w:eastAsia="zh-CN"/>
        </w:rPr>
        <w:t>操作流程由调试器软件与调试代理完成，硬件设计者了解它的意义在于：当连接失败时，能判断问题出在链路、供电、复位还是器件被封锁。</w:t>
      </w:r>
    </w:p>
    <w:p w14:paraId="53D52DB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（一）建立连接与识别器件</w:t>
      </w:r>
    </w:p>
    <w:p w14:paraId="5E4B7F8B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调试器检测</w:t>
      </w:r>
      <w:r>
        <w:t xml:space="preserve"> VREF</w:t>
      </w:r>
      <w:r>
        <w:rPr>
          <w:rFonts w:hint="eastAsia" w:ascii="宋体" w:hAnsi="宋体" w:eastAsia="宋体" w:cs="宋体"/>
          <w:lang w:eastAsia="zh-CN"/>
        </w:rPr>
        <w:t>，确认目标板已上电并确定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电平。</w:t>
      </w:r>
    </w:p>
    <w:p w14:paraId="3A8E1EA5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送出线路复位序列，把接口置于确定状态。</w:t>
      </w:r>
    </w:p>
    <w:p w14:paraId="0748E972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按需送出接口切换序列，确定使用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还是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3229C95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读取器件标识寄存器（</w:t>
      </w:r>
      <w:r>
        <w:t xml:space="preserve">JTAG </w:t>
      </w:r>
      <w:r>
        <w:rPr>
          <w:rFonts w:hint="eastAsia" w:ascii="宋体" w:hAnsi="宋体" w:eastAsia="宋体" w:cs="宋体"/>
          <w:lang w:eastAsia="zh-CN"/>
        </w:rPr>
        <w:t>读</w:t>
      </w:r>
      <w:r>
        <w:t xml:space="preserve"> IDCODE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SWD </w:t>
      </w:r>
      <w:r>
        <w:rPr>
          <w:rFonts w:hint="eastAsia" w:ascii="宋体" w:hAnsi="宋体" w:eastAsia="宋体" w:cs="宋体"/>
          <w:lang w:eastAsia="zh-CN"/>
        </w:rPr>
        <w:t>读</w:t>
      </w:r>
      <w:r>
        <w:t xml:space="preserve"> DPIDR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78FE11B0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通过控制状态寄存器请求上电调试域与系统调试域。</w:t>
      </w:r>
    </w:p>
    <w:p w14:paraId="3614A775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枚举访问端口，确认内存访问通路可用。</w:t>
      </w:r>
    </w:p>
    <w:p w14:paraId="60591376">
      <w:pPr>
        <w:jc w:val="both"/>
      </w:pPr>
      <w:r>
        <w:rPr>
          <w:rFonts w:hint="eastAsia" w:ascii="宋体" w:hAnsi="宋体" w:eastAsia="宋体" w:cs="宋体"/>
          <w:lang w:eastAsia="zh-CN"/>
        </w:rPr>
        <w:t>只要第</w:t>
      </w:r>
      <w:r>
        <w:t xml:space="preserve"> 4 </w:t>
      </w:r>
      <w:r>
        <w:rPr>
          <w:rFonts w:hint="eastAsia" w:ascii="宋体" w:hAnsi="宋体" w:eastAsia="宋体" w:cs="宋体"/>
          <w:lang w:eastAsia="zh-CN"/>
        </w:rPr>
        <w:t>步读不到正确的标识值，其后的一切操作都无从谈起，因此</w:t>
      </w:r>
      <w:r>
        <w:t>"</w:t>
      </w:r>
      <w:r>
        <w:rPr>
          <w:rFonts w:hint="eastAsia" w:ascii="宋体" w:hAnsi="宋体" w:eastAsia="宋体" w:cs="宋体"/>
          <w:lang w:eastAsia="zh-CN"/>
        </w:rPr>
        <w:t>读</w:t>
      </w:r>
      <w:r>
        <w:t xml:space="preserve"> IDCODE/DPIDR"</w:t>
      </w:r>
      <w:r>
        <w:rPr>
          <w:rFonts w:hint="eastAsia" w:ascii="宋体" w:hAnsi="宋体" w:eastAsia="宋体" w:cs="宋体"/>
          <w:lang w:eastAsia="zh-CN"/>
        </w:rPr>
        <w:t>是判断硬件连接是否正确的第一判据。</w:t>
      </w:r>
    </w:p>
    <w:p w14:paraId="2DF7A3D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（二）访问内核与内存</w:t>
      </w:r>
    </w:p>
    <w:p w14:paraId="1102233D">
      <w:pPr>
        <w:jc w:val="both"/>
      </w:pPr>
      <w:r>
        <w:rPr>
          <w:rFonts w:hint="eastAsia" w:ascii="宋体" w:hAnsi="宋体" w:eastAsia="宋体" w:cs="宋体"/>
          <w:lang w:eastAsia="zh-CN"/>
        </w:rPr>
        <w:t>典型的内存访问序列是：写</w:t>
      </w:r>
      <w:r>
        <w:t xml:space="preserve"> SELECT </w:t>
      </w:r>
      <w:r>
        <w:rPr>
          <w:rFonts w:hint="eastAsia" w:ascii="宋体" w:hAnsi="宋体" w:eastAsia="宋体" w:cs="宋体"/>
          <w:lang w:eastAsia="zh-CN"/>
        </w:rPr>
        <w:t>选择目标</w:t>
      </w:r>
      <w:r>
        <w:t xml:space="preserve"> AP </w:t>
      </w:r>
      <w:r>
        <w:rPr>
          <w:rFonts w:hint="eastAsia" w:ascii="宋体" w:hAnsi="宋体" w:eastAsia="宋体" w:cs="宋体"/>
          <w:lang w:eastAsia="zh-CN"/>
        </w:rPr>
        <w:t>与寄存器组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写</w:t>
      </w:r>
      <w:r>
        <w:t xml:space="preserve"> TAR </w:t>
      </w:r>
      <w:r>
        <w:rPr>
          <w:rFonts w:hint="eastAsia" w:ascii="宋体" w:hAnsi="宋体" w:eastAsia="宋体" w:cs="宋体"/>
          <w:lang w:eastAsia="zh-CN"/>
        </w:rPr>
        <w:t>指定地址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写或读</w:t>
      </w:r>
      <w:r>
        <w:t xml:space="preserve"> DRW </w:t>
      </w:r>
      <w:r>
        <w:rPr>
          <w:rFonts w:hint="eastAsia" w:ascii="宋体" w:hAnsi="宋体" w:eastAsia="宋体" w:cs="宋体"/>
          <w:lang w:eastAsia="zh-CN"/>
        </w:rPr>
        <w:t>发起访问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读</w:t>
      </w:r>
      <w:r>
        <w:t xml:space="preserve"> RDBUFF </w:t>
      </w:r>
      <w:r>
        <w:rPr>
          <w:rFonts w:hint="eastAsia" w:ascii="宋体" w:hAnsi="宋体" w:eastAsia="宋体" w:cs="宋体"/>
          <w:lang w:eastAsia="zh-CN"/>
        </w:rPr>
        <w:t>取回上一次读的结果。需要注意两点：一是读操作的结果有延迟，必须再读一次缓冲寄存器才能拿到数据；二是访问可能返回</w:t>
      </w:r>
      <w:r>
        <w:t xml:space="preserve"> WAIT</w:t>
      </w:r>
      <w:r>
        <w:rPr>
          <w:rFonts w:hint="eastAsia" w:ascii="宋体" w:hAnsi="宋体" w:eastAsia="宋体" w:cs="宋体"/>
          <w:lang w:eastAsia="zh-CN"/>
        </w:rPr>
        <w:t>，需要重试机制。</w:t>
      </w:r>
    </w:p>
    <w:p w14:paraId="36066C5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（三）Flash 编程流程</w:t>
      </w:r>
    </w:p>
    <w:p w14:paraId="47DCF739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解锁</w:t>
      </w:r>
      <w:r>
        <w:t xml:space="preserve"> Flash </w:t>
      </w:r>
      <w:r>
        <w:rPr>
          <w:rFonts w:hint="eastAsia" w:ascii="宋体" w:hAnsi="宋体" w:eastAsia="宋体" w:cs="宋体"/>
          <w:lang w:eastAsia="zh-CN"/>
        </w:rPr>
        <w:t>控制器（不同厂商的解锁序列不同）。</w:t>
      </w:r>
    </w:p>
    <w:p w14:paraId="3269FF9A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擦除目标扇区或整片。</w:t>
      </w:r>
    </w:p>
    <w:p w14:paraId="79A29601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按页写入数据并等待完成标志。</w:t>
      </w:r>
    </w:p>
    <w:p w14:paraId="7B02F9A5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回读校验，比对写入内容的正确性。</w:t>
      </w:r>
    </w:p>
    <w:p w14:paraId="1B7EA8CA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按需设置读保护与写保护，复位运行。</w:t>
      </w:r>
    </w:p>
    <w:p w14:paraId="4F7016BF">
      <w:pPr>
        <w:jc w:val="both"/>
      </w:pPr>
      <w:r>
        <w:rPr>
          <w:rFonts w:hint="eastAsia" w:ascii="宋体" w:hAnsi="宋体" w:eastAsia="宋体" w:cs="宋体"/>
          <w:lang w:eastAsia="zh-CN"/>
        </w:rPr>
        <w:t>为提升速度，调试器通常把一段</w:t>
      </w:r>
      <w:r>
        <w:t xml:space="preserve"> Flash </w:t>
      </w:r>
      <w:r>
        <w:rPr>
          <w:rFonts w:hint="eastAsia" w:ascii="宋体" w:hAnsi="宋体" w:eastAsia="宋体" w:cs="宋体"/>
          <w:lang w:eastAsia="zh-CN"/>
        </w:rPr>
        <w:t>编程算法下载到目标芯片的</w:t>
      </w:r>
      <w:r>
        <w:t xml:space="preserve"> SRAM </w:t>
      </w:r>
      <w:r>
        <w:rPr>
          <w:rFonts w:hint="eastAsia" w:ascii="宋体" w:hAnsi="宋体" w:eastAsia="宋体" w:cs="宋体"/>
          <w:lang w:eastAsia="zh-CN"/>
        </w:rPr>
        <w:t>中执行，由算法在内部分块搬运数据。因此烧录速度不仅取决于接口速率，还取决于</w:t>
      </w:r>
      <w:r>
        <w:t xml:space="preserve"> SRAM </w:t>
      </w:r>
      <w:r>
        <w:rPr>
          <w:rFonts w:hint="eastAsia" w:ascii="宋体" w:hAnsi="宋体" w:eastAsia="宋体" w:cs="宋体"/>
          <w:lang w:eastAsia="zh-CN"/>
        </w:rPr>
        <w:t>容量与目标芯片的编程时间。</w:t>
      </w:r>
    </w:p>
    <w:p w14:paraId="1CB4845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（四）跟踪数据采集</w:t>
      </w:r>
    </w:p>
    <w:p w14:paraId="68D9F672">
      <w:pPr>
        <w:jc w:val="both"/>
      </w:pPr>
      <w:r>
        <w:rPr>
          <w:rFonts w:hint="eastAsia" w:ascii="宋体" w:hAnsi="宋体" w:eastAsia="宋体" w:cs="宋体"/>
          <w:lang w:eastAsia="zh-CN"/>
        </w:rPr>
        <w:t>使用</w:t>
      </w:r>
      <w:r>
        <w:t xml:space="preserve"> SWO </w:t>
      </w:r>
      <w:r>
        <w:rPr>
          <w:rFonts w:hint="eastAsia" w:ascii="宋体" w:hAnsi="宋体" w:eastAsia="宋体" w:cs="宋体"/>
          <w:lang w:eastAsia="zh-CN"/>
        </w:rPr>
        <w:t>时，需要先配置芯片内部的跟踪单元与引脚输出，设置编码方式与波特率，再让调试器按相同参数解码。若两侧参数不一致，表现为完全无输出或全是乱码，这一故障在调试中非常常见且容易被误判为硬件问题。</w:t>
      </w:r>
    </w:p>
    <w:p w14:paraId="7274A78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（五）多器件与边界扫描</w:t>
      </w:r>
    </w:p>
    <w:p w14:paraId="03356C73">
      <w:pPr>
        <w:jc w:val="both"/>
      </w:pPr>
      <w:r>
        <w:rPr>
          <w:rFonts w:hint="eastAsia" w:ascii="宋体" w:hAnsi="宋体" w:eastAsia="宋体" w:cs="宋体"/>
          <w:lang w:eastAsia="zh-CN"/>
        </w:rPr>
        <w:t>边界扫描测试时，先扫描整条链得到器件列表与各自的</w:t>
      </w:r>
      <w:r>
        <w:t xml:space="preserve"> IDCODE</w:t>
      </w:r>
      <w:r>
        <w:rPr>
          <w:rFonts w:hint="eastAsia" w:ascii="宋体" w:hAnsi="宋体" w:eastAsia="宋体" w:cs="宋体"/>
          <w:lang w:eastAsia="zh-CN"/>
        </w:rPr>
        <w:t>，确认器件型号、数量与方向是否与</w:t>
      </w:r>
      <w:r>
        <w:t xml:space="preserve"> BSDL </w:t>
      </w:r>
      <w:r>
        <w:rPr>
          <w:rFonts w:hint="eastAsia" w:ascii="宋体" w:hAnsi="宋体" w:eastAsia="宋体" w:cs="宋体"/>
          <w:lang w:eastAsia="zh-CN"/>
        </w:rPr>
        <w:t>描述一致；然后把不参与测试的器件置为</w:t>
      </w:r>
      <w:r>
        <w:t xml:space="preserve"> BYPASS</w:t>
      </w:r>
      <w:r>
        <w:rPr>
          <w:rFonts w:hint="eastAsia" w:ascii="宋体" w:hAnsi="宋体" w:eastAsia="宋体" w:cs="宋体"/>
          <w:lang w:eastAsia="zh-CN"/>
        </w:rPr>
        <w:t>，对目标器件加载</w:t>
      </w:r>
      <w:r>
        <w:t xml:space="preserve"> EXTEST </w:t>
      </w:r>
      <w:r>
        <w:rPr>
          <w:rFonts w:hint="eastAsia" w:ascii="宋体" w:hAnsi="宋体" w:eastAsia="宋体" w:cs="宋体"/>
          <w:lang w:eastAsia="zh-CN"/>
        </w:rPr>
        <w:t>指令并驱动引脚，完成开短路与互连测试。链上任何一个器件的</w:t>
      </w:r>
      <w:r>
        <w:t xml:space="preserve"> TDI-TDO </w:t>
      </w:r>
      <w:r>
        <w:rPr>
          <w:rFonts w:hint="eastAsia" w:ascii="宋体" w:hAnsi="宋体" w:eastAsia="宋体" w:cs="宋体"/>
          <w:lang w:eastAsia="zh-CN"/>
        </w:rPr>
        <w:t>方向接反或焊接不良，都会导致整条链无法识别。</w:t>
      </w:r>
    </w:p>
    <w:p w14:paraId="2A349D8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（六）连接失败时的恢复手段</w:t>
      </w:r>
    </w:p>
    <w:p w14:paraId="293DEB48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降速重试</w:t>
      </w:r>
      <w:r>
        <w:rPr>
          <w:rFonts w:hint="eastAsia" w:ascii="宋体" w:hAnsi="宋体" w:eastAsia="宋体" w:cs="宋体"/>
          <w:lang w:eastAsia="zh-CN"/>
        </w:rPr>
        <w:t>：把时钟降到最低档再连，是排除信号完整性问题最有效的手段。</w:t>
      </w:r>
    </w:p>
    <w:p w14:paraId="22EDF8F8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复位状态下连接</w:t>
      </w:r>
      <w:r>
        <w:rPr>
          <w:rFonts w:hint="eastAsia" w:ascii="宋体" w:hAnsi="宋体" w:eastAsia="宋体" w:cs="宋体"/>
          <w:lang w:eastAsia="zh-CN"/>
        </w:rPr>
        <w:t>：先拉住系统复位再发起连接，可在程序跑飞或误配置调试引脚时救回芯片。</w:t>
      </w:r>
    </w:p>
    <w:p w14:paraId="62D4962F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检查供电与复位</w:t>
      </w:r>
      <w:r>
        <w:rPr>
          <w:rFonts w:hint="eastAsia" w:ascii="宋体" w:hAnsi="宋体" w:eastAsia="宋体" w:cs="宋体"/>
          <w:lang w:eastAsia="zh-CN"/>
        </w:rPr>
        <w:t>：确认内核、</w:t>
      </w:r>
      <w:r>
        <w:t xml:space="preserve">IO </w:t>
      </w:r>
      <w:r>
        <w:rPr>
          <w:rFonts w:hint="eastAsia" w:ascii="宋体" w:hAnsi="宋体" w:eastAsia="宋体" w:cs="宋体"/>
          <w:lang w:eastAsia="zh-CN"/>
        </w:rPr>
        <w:t>与调试域电源均正常，复位信号未被拉死。</w:t>
      </w:r>
    </w:p>
    <w:p w14:paraId="33797392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解除读保护</w:t>
      </w:r>
      <w:r>
        <w:rPr>
          <w:rFonts w:hint="eastAsia" w:ascii="宋体" w:hAnsi="宋体" w:eastAsia="宋体" w:cs="宋体"/>
          <w:lang w:eastAsia="zh-CN"/>
        </w:rPr>
        <w:t>：已设置读保护的器件需整片擦除才能恢复调试访问，操作前必须确认允许丢失数据。</w:t>
      </w:r>
    </w:p>
    <w:p w14:paraId="51DB35F8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检查引脚复用</w:t>
      </w:r>
      <w:r>
        <w:rPr>
          <w:rFonts w:hint="eastAsia" w:ascii="宋体" w:hAnsi="宋体" w:eastAsia="宋体" w:cs="宋体"/>
          <w:lang w:eastAsia="zh-CN"/>
        </w:rPr>
        <w:t>：确认软件未把调试引脚配置为普通功能，也未关闭调试时钟。</w:t>
      </w:r>
    </w:p>
    <w:p w14:paraId="41D96D75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538DDC0F">
      <w:pPr>
        <w:jc w:val="both"/>
      </w:pPr>
      <w:r>
        <w:rPr>
          <w:rFonts w:hint="eastAsia" w:ascii="宋体" w:hAnsi="宋体" w:eastAsia="宋体" w:cs="宋体"/>
          <w:lang w:eastAsia="zh-CN"/>
        </w:rPr>
        <w:t>调试口的硬件设计有三条主线：连接可靠、不影响产品功能、交付后可控。以下</w:t>
      </w:r>
      <w:r>
        <w:t xml:space="preserve"> 12 </w:t>
      </w:r>
      <w:r>
        <w:rPr>
          <w:rFonts w:hint="eastAsia" w:ascii="宋体" w:hAnsi="宋体" w:eastAsia="宋体" w:cs="宋体"/>
          <w:lang w:eastAsia="zh-CN"/>
        </w:rPr>
        <w:t>条按此展开。</w:t>
      </w:r>
    </w:p>
    <w:p w14:paraId="4F86E0B1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连接器必须防反插</w:t>
      </w:r>
      <w:r>
        <w:rPr>
          <w:rFonts w:hint="eastAsia" w:ascii="宋体" w:hAnsi="宋体" w:eastAsia="宋体" w:cs="宋体"/>
          <w:lang w:eastAsia="zh-CN"/>
        </w:rPr>
        <w:t>：采用带定位缺口的连接器或非对称引脚排列，并在丝印上标明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脚方向与信号名称，杜绝反接烧毁。</w:t>
      </w:r>
    </w:p>
    <w:p w14:paraId="487BBFEB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VREF 必须连接</w:t>
      </w:r>
      <w:r>
        <w:rPr>
          <w:rFonts w:hint="eastAsia" w:ascii="宋体" w:hAnsi="宋体" w:eastAsia="宋体" w:cs="宋体"/>
          <w:lang w:eastAsia="zh-CN"/>
        </w:rPr>
        <w:t>：由目标板把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参考电压送到调试器，这是跨电平域工作的前提，不可省略或用固定电阻代替。</w:t>
      </w:r>
    </w:p>
    <w:p w14:paraId="1FC75CA8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地线数量充足</w:t>
      </w:r>
      <w:r>
        <w:rPr>
          <w:rFonts w:hint="eastAsia" w:ascii="宋体" w:hAnsi="宋体" w:eastAsia="宋体" w:cs="宋体"/>
          <w:lang w:eastAsia="zh-CN"/>
        </w:rPr>
        <w:t>：连接器上至少安排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根地线，最好让每根信号线旁边都有地，形成回流路径。</w:t>
      </w:r>
    </w:p>
    <w:p w14:paraId="66155EB6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确认引脚复用冲突</w:t>
      </w:r>
      <w:r>
        <w:rPr>
          <w:rFonts w:hint="eastAsia" w:ascii="宋体" w:hAnsi="宋体" w:eastAsia="宋体" w:cs="宋体"/>
          <w:lang w:eastAsia="zh-CN"/>
        </w:rPr>
        <w:t>：调试引脚在多数芯片上默认是调试功能，但也可被配置为普通输入输出。原理图上应明确标注其用途，软件不得在初始化时误改。</w:t>
      </w:r>
    </w:p>
    <w:p w14:paraId="79F54E92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走线尽量短且同组</w:t>
      </w:r>
      <w:r>
        <w:rPr>
          <w:rFonts w:hint="eastAsia" w:ascii="宋体" w:hAnsi="宋体" w:eastAsia="宋体" w:cs="宋体"/>
          <w:lang w:eastAsia="zh-CN"/>
        </w:rPr>
        <w:t>：时钟与数据线应同组平行走线，总长度尽量短，避免绕远与打过孔过多。</w:t>
      </w:r>
    </w:p>
    <w:p w14:paraId="4B10DBDC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不跨分割</w:t>
      </w:r>
      <w:r>
        <w:rPr>
          <w:rFonts w:hint="eastAsia" w:ascii="宋体" w:hAnsi="宋体" w:eastAsia="宋体" w:cs="宋体"/>
          <w:lang w:eastAsia="zh-CN"/>
        </w:rPr>
        <w:t>：调试信号不得跨地平面分割走线，否则回流路径中断会造成误码，表现为间歇性连接失败。</w:t>
      </w:r>
    </w:p>
    <w:p w14:paraId="0BF9390B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串联阻尼电阻</w:t>
      </w:r>
      <w:r>
        <w:rPr>
          <w:rFonts w:hint="eastAsia" w:ascii="宋体" w:hAnsi="宋体" w:eastAsia="宋体" w:cs="宋体"/>
          <w:lang w:eastAsia="zh-CN"/>
        </w:rPr>
        <w:t>：驱动侧串联</w:t>
      </w:r>
      <w:r>
        <w:t xml:space="preserve"> 22~100Ω</w:t>
      </w:r>
      <w:r>
        <w:rPr>
          <w:rFonts w:hint="eastAsia" w:ascii="宋体" w:hAnsi="宋体" w:eastAsia="宋体" w:cs="宋体"/>
          <w:lang w:eastAsia="zh-CN"/>
        </w:rPr>
        <w:t>，靠近目标器件放置，抑制反射。</w:t>
      </w:r>
    </w:p>
    <w:p w14:paraId="130E7C13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正确配置上下拉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SWDIO </w:t>
      </w:r>
      <w:r>
        <w:rPr>
          <w:rFonts w:hint="eastAsia" w:ascii="宋体" w:hAnsi="宋体" w:eastAsia="宋体" w:cs="宋体"/>
          <w:lang w:eastAsia="zh-CN"/>
        </w:rPr>
        <w:t>上拉、</w:t>
      </w:r>
      <w:r>
        <w:t xml:space="preserve">SWCLK </w:t>
      </w:r>
      <w:r>
        <w:rPr>
          <w:rFonts w:hint="eastAsia" w:ascii="宋体" w:hAnsi="宋体" w:eastAsia="宋体" w:cs="宋体"/>
          <w:lang w:eastAsia="zh-CN"/>
        </w:rPr>
        <w:t>下拉约</w:t>
      </w:r>
      <w:r>
        <w:t xml:space="preserve"> 100kΩ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JTAG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TMS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TDI </w:t>
      </w:r>
      <w:r>
        <w:rPr>
          <w:rFonts w:hint="eastAsia" w:ascii="宋体" w:hAnsi="宋体" w:eastAsia="宋体" w:cs="宋体"/>
          <w:lang w:eastAsia="zh-CN"/>
        </w:rPr>
        <w:t>上拉，保证断开调试器时状态确定。</w:t>
      </w:r>
    </w:p>
    <w:p w14:paraId="436B32D6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禁止并联滤波电容</w:t>
      </w:r>
      <w:r>
        <w:rPr>
          <w:rFonts w:hint="eastAsia" w:ascii="宋体" w:hAnsi="宋体" w:eastAsia="宋体" w:cs="宋体"/>
          <w:lang w:eastAsia="zh-CN"/>
        </w:rPr>
        <w:t>：时钟与数据线上不得加电容，这是限制速率与导致连接失败的最常见人为错误。</w:t>
      </w:r>
    </w:p>
    <w:p w14:paraId="48C6E78F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SWO 预留</w:t>
      </w:r>
      <w:r>
        <w:rPr>
          <w:rFonts w:hint="eastAsia" w:ascii="宋体" w:hAnsi="宋体" w:eastAsia="宋体" w:cs="宋体"/>
          <w:lang w:eastAsia="zh-CN"/>
        </w:rPr>
        <w:t>：需要跟踪功能的产品应把</w:t>
      </w:r>
      <w:r>
        <w:t xml:space="preserve"> SWO </w:t>
      </w:r>
      <w:r>
        <w:rPr>
          <w:rFonts w:hint="eastAsia" w:ascii="宋体" w:hAnsi="宋体" w:eastAsia="宋体" w:cs="宋体"/>
          <w:lang w:eastAsia="zh-CN"/>
        </w:rPr>
        <w:t>引脚引出；暂不使用时应留测试点，便于后期排查。</w:t>
      </w:r>
    </w:p>
    <w:p w14:paraId="3149A2C8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复位信号引出</w:t>
      </w:r>
      <w:r>
        <w:rPr>
          <w:rFonts w:hint="eastAsia" w:ascii="宋体" w:hAnsi="宋体" w:eastAsia="宋体" w:cs="宋体"/>
          <w:lang w:eastAsia="zh-CN"/>
        </w:rPr>
        <w:t>：把系统复位引到连接器，可支持自动复位运行与复位状态下连接，大幅提升调试与量产效率。</w:t>
      </w:r>
    </w:p>
    <w:p w14:paraId="02E207C2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量产安全管控</w:t>
      </w:r>
      <w:r>
        <w:rPr>
          <w:rFonts w:hint="eastAsia" w:ascii="宋体" w:hAnsi="宋体" w:eastAsia="宋体" w:cs="宋体"/>
          <w:lang w:eastAsia="zh-CN"/>
        </w:rPr>
        <w:t>：产品交付前应通过读保护、熔断位或禁用调试口等方式关闭调试访问，并预留受控的恢复通道（如特定的引导升级接口），在安全性与售后可维护性之间取得平衡。</w:t>
      </w:r>
    </w:p>
    <w:p w14:paraId="32D5FFB0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068EB00C">
      <w:pPr>
        <w:jc w:val="both"/>
      </w:pPr>
      <w:r>
        <w:rPr>
          <w:rFonts w:hint="eastAsia" w:ascii="宋体" w:hAnsi="宋体" w:eastAsia="宋体" w:cs="宋体"/>
          <w:lang w:eastAsia="zh-CN"/>
        </w:rPr>
        <w:t>调试口在不同阶段承担的角色差别很大，设计重心也随之不同：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3CB50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应用场景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ED2A3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接口形式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957AA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3B5BE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MCU  在线调试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2B6C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SWD  两线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90B5E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引脚复用确认、上下拉配置、连接器防反、复位引出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5C470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FPGA / CPLD  配置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90560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JTAG  四线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6209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菊花链顺序、 TCK  速率上限、配置器件与配置模式配合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F051B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边界扫描  ICT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FE092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JTAG  链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D442F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BSDL  文件齐备、 TDI-TDO  方向正确、链上器件全部可扫描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5C456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量产烧录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4C445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SWD  或  JTAG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9D1FE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针床或弹片接触可靠性、烧录节拍、失败重试与数据统计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AF6C3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多核  SoC  调试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2F4E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JTAG  加跟踪口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E978A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多核连接拓扑、跟踪带宽、供电与复位时序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68C83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安全产品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5BDB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SWD （受控）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91A0A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读保护等级、熔断策略、售后恢复通道与密钥管理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DE29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逻辑在线升级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AF3C0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JTAG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119E1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升级期间不掉电、失败可回退、状态指示</w:t>
            </w:r>
          </w:p>
        </w:tc>
      </w:tr>
    </w:tbl>
    <w:p w14:paraId="5310EF3A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5886B392">
      <w:pPr>
        <w:jc w:val="both"/>
      </w:pPr>
      <w:r>
        <w:rPr>
          <w:rFonts w:hint="eastAsia" w:ascii="宋体" w:hAnsi="宋体" w:eastAsia="宋体" w:cs="宋体"/>
          <w:lang w:eastAsia="zh-CN"/>
        </w:rPr>
        <w:t>调试口虽然不参与产品功能，但它一旦失效，研发停滞、量产停线、售后无法定位，代价很高。因此验证重点在</w:t>
      </w:r>
      <w:r>
        <w:t>"</w:t>
      </w:r>
      <w:r>
        <w:rPr>
          <w:rFonts w:hint="eastAsia" w:ascii="宋体" w:hAnsi="宋体" w:eastAsia="宋体" w:cs="宋体"/>
          <w:lang w:eastAsia="zh-CN"/>
        </w:rPr>
        <w:t>连接成功率</w:t>
      </w:r>
      <w:r>
        <w:t>"</w:t>
      </w:r>
      <w:r>
        <w:rPr>
          <w:rFonts w:hint="eastAsia" w:ascii="宋体" w:hAnsi="宋体" w:eastAsia="宋体" w:cs="宋体"/>
          <w:lang w:eastAsia="zh-CN"/>
        </w:rPr>
        <w:t>与</w:t>
      </w:r>
      <w:r>
        <w:t>"</w:t>
      </w:r>
      <w:r>
        <w:rPr>
          <w:rFonts w:hint="eastAsia" w:ascii="宋体" w:hAnsi="宋体" w:eastAsia="宋体" w:cs="宋体"/>
          <w:lang w:eastAsia="zh-CN"/>
        </w:rPr>
        <w:t>量产一致性</w:t>
      </w:r>
      <w:r>
        <w:t>"</w:t>
      </w:r>
      <w:r>
        <w:rPr>
          <w:rFonts w:hint="eastAsia" w:ascii="宋体" w:hAnsi="宋体" w:eastAsia="宋体" w:cs="宋体"/>
          <w:lang w:eastAsia="zh-CN"/>
        </w:rPr>
        <w:t>两项。</w:t>
      </w:r>
    </w:p>
    <w:p w14:paraId="6EB9C4E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F0AA5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5A91B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83D5C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5978D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读不到器件标识，返回全  0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C7EE8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未上电、 VREF  未接、接地不良、复位被拉住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F0B0D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测量目标板各路电源与  VREF ；确认复位电平；检查连接器引脚顺序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2B1BD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读不到器件标识，返回全  1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3EC53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数据线断开或浮空、连接器接触不良、线缆断线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85406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用万用表通断档逐根查线；确认  SWDIO/TDO  上拉是否存在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4BA44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连接不稳定，需降速才能连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49AE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走线过长、跨分割、串阻缺失、排线质量差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1FBD0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缩短走线与线缆；补串阻；检查地平面连续性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308C3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只能连一次，之后连不上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6B303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程序把调试引脚改成了普通功能、关闭了调试时钟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9D6F1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检查初始化代码对调试引脚与调试时钟门控的配置；用复位状态下连接救回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77878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能识别但下载失败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E245D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Flash  未解锁、写保护、供电不足、算法与器件不匹配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6963E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核对器件型号与  Flash  算法；检查编程时供电是否满足要求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CEAC1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烧录速度远低于预期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E641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速率被限制、算法在  SRAM  中运行受限、等待周期过多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03D7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提高接口速率；核对时钟配置；统计擦写时间占比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A2DF5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SWO  无输出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DEB50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编码方式或波特率与调试器不一致、跟踪时钟未配置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29F3F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核对芯片端跟踪配置与调试器设置；先确认引脚有波形再谈解码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5400F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JTAG  链上器件数量不对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FE491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链上器件方向接反、焊接不良、 BSDL  与实际型号不符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FD572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逐个器件扫描  IDCODE ；核对  BSDL  文件版本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59757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边界扫描报大量短路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4AC2E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未正确  BYPASS  无关器件、引脚电平冲突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4640B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确认链上无关器件已置旁路；检查被测网络的外部上拉下拉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D40D7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烧录后无法再次连接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6886C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已设置读保护或熔断位、程序进入低功耗关闭调试域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BA469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确认读保护策略；整片擦除恢复；检查低功耗模式配置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66588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调试口时好时坏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8FFC3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连接器磨损、针床接触不良、虚焊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30AB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更换连接器或探针；检查焊点；在量产夹具上做接触可靠性验证</w:t>
            </w:r>
          </w:p>
        </w:tc>
      </w:tr>
    </w:tbl>
    <w:p w14:paraId="48D42C3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2A463689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连通性</w:t>
      </w:r>
      <w:r>
        <w:rPr>
          <w:rFonts w:hint="eastAsia" w:ascii="宋体" w:hAnsi="宋体" w:eastAsia="宋体" w:cs="宋体"/>
          <w:lang w:eastAsia="zh-CN"/>
        </w:rPr>
        <w:t>：在开发板、样机、量产夹具三种条件下分别验证能否稳定读到器件标识。</w:t>
      </w:r>
    </w:p>
    <w:p w14:paraId="1A227D4E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速率裕量</w:t>
      </w:r>
      <w:r>
        <w:rPr>
          <w:rFonts w:hint="eastAsia" w:ascii="宋体" w:hAnsi="宋体" w:eastAsia="宋体" w:cs="宋体"/>
          <w:lang w:eastAsia="zh-CN"/>
        </w:rPr>
        <w:t>：从最低速逐级提升，记录稳定工作的最高时钟频率，确认量产使用的速率留有足够裕量。</w:t>
      </w:r>
    </w:p>
    <w:p w14:paraId="5AF6C39C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波形质量</w:t>
      </w:r>
      <w:r>
        <w:rPr>
          <w:rFonts w:hint="eastAsia" w:ascii="宋体" w:hAnsi="宋体" w:eastAsia="宋体" w:cs="宋体"/>
          <w:lang w:eastAsia="zh-CN"/>
        </w:rPr>
        <w:t>：用示波器观测时钟与数据波形，确认边沿单调、无明显振铃与过冲。</w:t>
      </w:r>
    </w:p>
    <w:p w14:paraId="70117DC0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上下电重复</w:t>
      </w:r>
      <w:r>
        <w:rPr>
          <w:rFonts w:hint="eastAsia" w:ascii="宋体" w:hAnsi="宋体" w:eastAsia="宋体" w:cs="宋体"/>
          <w:lang w:eastAsia="zh-CN"/>
        </w:rPr>
        <w:t>：反复上电掉电并重复连接，确认每次都能识别，无需要重新插拔的情况。</w:t>
      </w:r>
    </w:p>
    <w:p w14:paraId="206D4807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长线缆与转接</w:t>
      </w:r>
      <w:r>
        <w:rPr>
          <w:rFonts w:hint="eastAsia" w:ascii="宋体" w:hAnsi="宋体" w:eastAsia="宋体" w:cs="宋体"/>
          <w:lang w:eastAsia="zh-CN"/>
        </w:rPr>
        <w:t>：在量产使用的线缆长度与转接板条件下复测，确认速率与稳定性满足产线节拍要求。</w:t>
      </w:r>
    </w:p>
    <w:p w14:paraId="68287443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烧录一致性</w:t>
      </w:r>
      <w:r>
        <w:rPr>
          <w:rFonts w:hint="eastAsia" w:ascii="宋体" w:hAnsi="宋体" w:eastAsia="宋体" w:cs="宋体"/>
          <w:lang w:eastAsia="zh-CN"/>
        </w:rPr>
        <w:t>：连续烧录足够数量的样机，统计首次成功率与平均节拍，确认无偶发失败。</w:t>
      </w:r>
    </w:p>
    <w:p w14:paraId="62BAB2B1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校验正确性</w:t>
      </w:r>
      <w:r>
        <w:rPr>
          <w:rFonts w:hint="eastAsia" w:ascii="宋体" w:hAnsi="宋体" w:eastAsia="宋体" w:cs="宋体"/>
          <w:lang w:eastAsia="zh-CN"/>
        </w:rPr>
        <w:t>：烧录后回读比对，确认写入内容与源文件完全一致。</w:t>
      </w:r>
    </w:p>
    <w:p w14:paraId="49BE9732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安全策略验证</w:t>
      </w:r>
      <w:r>
        <w:rPr>
          <w:rFonts w:hint="eastAsia" w:ascii="宋体" w:hAnsi="宋体" w:eastAsia="宋体" w:cs="宋体"/>
          <w:lang w:eastAsia="zh-CN"/>
        </w:rPr>
        <w:t>：确认读保护、写保护与调试口禁用操作生效，并验证预留的恢复通道可用。</w:t>
      </w:r>
    </w:p>
    <w:p w14:paraId="391D0D12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与浪涌</w:t>
      </w:r>
      <w:r>
        <w:rPr>
          <w:rFonts w:hint="eastAsia" w:ascii="宋体" w:hAnsi="宋体" w:eastAsia="宋体" w:cs="宋体"/>
          <w:lang w:eastAsia="zh-CN"/>
        </w:rPr>
        <w:t>：对引出的调试连接器做接触放电测试，确认不会损坏器件；必要时增加防护器件。</w:t>
      </w:r>
    </w:p>
    <w:p w14:paraId="419EE8D1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极限条件</w:t>
      </w:r>
      <w:r>
        <w:rPr>
          <w:rFonts w:hint="eastAsia" w:ascii="宋体" w:hAnsi="宋体" w:eastAsia="宋体" w:cs="宋体"/>
          <w:lang w:eastAsia="zh-CN"/>
        </w:rPr>
        <w:t>：在高低温与极限电压下重复关键连接测试，确认调试访问在全温范围内稳定。</w:t>
      </w:r>
    </w:p>
    <w:p w14:paraId="71851145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7EA86C0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已确定使用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还是</w:t>
      </w:r>
      <w:r>
        <w:t xml:space="preserve"> SWD</w:t>
      </w:r>
      <w:r>
        <w:rPr>
          <w:rFonts w:hint="eastAsia" w:ascii="宋体" w:hAnsi="宋体" w:eastAsia="宋体" w:cs="宋体"/>
          <w:lang w:eastAsia="zh-CN"/>
        </w:rPr>
        <w:t>，或两者兼容引出，并在原理图上明确标注。</w:t>
      </w:r>
    </w:p>
    <w:p w14:paraId="53C671A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连接器已选型且具备防反插结构，丝印已标明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脚方向与信号名称。</w:t>
      </w:r>
    </w:p>
    <w:p w14:paraId="4454CB37">
      <w:pPr>
        <w:pStyle w:val="00002c"/>
        <w:spacing w:after="72"/>
      </w:pPr>
      <w:r>
        <w:t xml:space="preserve">VREF </w:t>
      </w:r>
      <w:r>
        <w:rPr>
          <w:rFonts w:hint="eastAsia" w:ascii="宋体" w:hAnsi="宋体" w:eastAsia="宋体" w:cs="宋体"/>
          <w:lang w:eastAsia="zh-CN"/>
        </w:rPr>
        <w:t>已由目标板引出，</w:t>
      </w:r>
      <w:r>
        <w:t xml:space="preserve">GND </w:t>
      </w:r>
      <w:r>
        <w:rPr>
          <w:rFonts w:hint="eastAsia" w:ascii="宋体" w:hAnsi="宋体" w:eastAsia="宋体" w:cs="宋体"/>
          <w:lang w:eastAsia="zh-CN"/>
        </w:rPr>
        <w:t>不少于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根。</w:t>
      </w:r>
    </w:p>
    <w:p w14:paraId="78EDA20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已核对调试引脚与器件默认功能，确认软件初始化不会误配置为普通功能。</w:t>
      </w:r>
    </w:p>
    <w:p w14:paraId="7D84E76E">
      <w:pPr>
        <w:pStyle w:val="00002c"/>
        <w:spacing w:after="72"/>
      </w:pPr>
      <w:r>
        <w:t xml:space="preserve">SWDIO </w:t>
      </w:r>
      <w:r>
        <w:rPr>
          <w:rFonts w:hint="eastAsia" w:ascii="宋体" w:hAnsi="宋体" w:eastAsia="宋体" w:cs="宋体"/>
          <w:lang w:eastAsia="zh-CN"/>
        </w:rPr>
        <w:t>已上拉、</w:t>
      </w:r>
      <w:r>
        <w:t xml:space="preserve">SWCLK </w:t>
      </w:r>
      <w:r>
        <w:rPr>
          <w:rFonts w:hint="eastAsia" w:ascii="宋体" w:hAnsi="宋体" w:eastAsia="宋体" w:cs="宋体"/>
          <w:lang w:eastAsia="zh-CN"/>
        </w:rPr>
        <w:t>已下拉（约</w:t>
      </w:r>
      <w:r>
        <w:t xml:space="preserve"> 100kΩ</w:t>
      </w:r>
      <w:r>
        <w:rPr>
          <w:rFonts w:hint="eastAsia" w:ascii="宋体" w:hAnsi="宋体" w:eastAsia="宋体" w:cs="宋体"/>
          <w:lang w:eastAsia="zh-CN"/>
        </w:rPr>
        <w:t>）；</w:t>
      </w:r>
      <w:r>
        <w:t xml:space="preserve">JTAG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TMS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TDI </w:t>
      </w:r>
      <w:r>
        <w:rPr>
          <w:rFonts w:hint="eastAsia" w:ascii="宋体" w:hAnsi="宋体" w:eastAsia="宋体" w:cs="宋体"/>
          <w:lang w:eastAsia="zh-CN"/>
        </w:rPr>
        <w:t>已上拉。</w:t>
      </w:r>
    </w:p>
    <w:p w14:paraId="3DDE0519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驱动侧已串联</w:t>
      </w:r>
      <w:r>
        <w:t xml:space="preserve"> 22~100Ω </w:t>
      </w:r>
      <w:r>
        <w:rPr>
          <w:rFonts w:hint="eastAsia" w:ascii="宋体" w:hAnsi="宋体" w:eastAsia="宋体" w:cs="宋体"/>
          <w:lang w:eastAsia="zh-CN"/>
        </w:rPr>
        <w:t>阻尼电阻，时钟与数据线上未并联滤波电容。</w:t>
      </w:r>
    </w:p>
    <w:p w14:paraId="250F2BE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调试信号走线短、同组平行，未跨地平面分割。</w:t>
      </w:r>
    </w:p>
    <w:p w14:paraId="0A2D6C50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系统复位信号已引至连接器，支持复位状态下连接。</w:t>
      </w:r>
    </w:p>
    <w:p w14:paraId="4BD5CF8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需要跟踪功能的产品已引出</w:t>
      </w:r>
      <w:r>
        <w:t xml:space="preserve"> SWO</w:t>
      </w:r>
      <w:r>
        <w:rPr>
          <w:rFonts w:hint="eastAsia" w:ascii="宋体" w:hAnsi="宋体" w:eastAsia="宋体" w:cs="宋体"/>
          <w:lang w:eastAsia="zh-CN"/>
        </w:rPr>
        <w:t>，并在文档中记录编码方式与波特率约定。</w:t>
      </w:r>
    </w:p>
    <w:p w14:paraId="3BF1204D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采用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链时，链上器件顺序、</w:t>
      </w:r>
      <w:r>
        <w:t xml:space="preserve">TDI-TDO </w:t>
      </w:r>
      <w:r>
        <w:rPr>
          <w:rFonts w:hint="eastAsia" w:ascii="宋体" w:hAnsi="宋体" w:eastAsia="宋体" w:cs="宋体"/>
          <w:lang w:eastAsia="zh-CN"/>
        </w:rPr>
        <w:t>方向与</w:t>
      </w:r>
      <w:r>
        <w:t xml:space="preserve"> BSDL </w:t>
      </w:r>
      <w:r>
        <w:rPr>
          <w:rFonts w:hint="eastAsia" w:ascii="宋体" w:hAnsi="宋体" w:eastAsia="宋体" w:cs="宋体"/>
          <w:lang w:eastAsia="zh-CN"/>
        </w:rPr>
        <w:t>文件齐备性已确认。</w:t>
      </w:r>
    </w:p>
    <w:p w14:paraId="3462EB9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已实测记录稳定工作的最高时钟频率，量产使用的速率留有裕量。</w:t>
      </w:r>
    </w:p>
    <w:p w14:paraId="4468402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已在开发板、样机、量产夹具三种条件下验证连接成功率。</w:t>
      </w:r>
    </w:p>
    <w:p w14:paraId="2B4DB4B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已在量产线缆长度与转接条件下复测速率与稳定性。</w:t>
      </w:r>
    </w:p>
    <w:p w14:paraId="5A63A0A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已连续烧录足够数量样机，统计首次成功率与平均节拍。</w:t>
      </w:r>
    </w:p>
    <w:p w14:paraId="7A4A119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烧录后回读校验通过，内容比对一致。</w:t>
      </w:r>
    </w:p>
    <w:p w14:paraId="79A163C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量产的安全策略（读保护等级、熔断位、调试口禁用）已确定并在工艺文件中写明。</w:t>
      </w:r>
    </w:p>
    <w:p w14:paraId="37A3FA1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售后恢复通道已设计并验证可用，恢复流程不影响安全目标。</w:t>
      </w:r>
    </w:p>
    <w:p w14:paraId="1A8D3E1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调试连接器已完成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测试，防护措施到位。</w:t>
      </w:r>
    </w:p>
    <w:p w14:paraId="3E7F39D6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JTAG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SWD </w:t>
      </w:r>
      <w:r>
        <w:rPr>
          <w:rFonts w:hint="eastAsia" w:ascii="宋体" w:hAnsi="宋体" w:eastAsia="宋体" w:cs="宋体"/>
          <w:lang w:eastAsia="zh-CN"/>
        </w:rPr>
        <w:t>调试接口的通用设计说明。具体器件的调试端口使能方式、读保护等级、熔断操作与时序参数，最终以所用芯片的数据手册与参考手册为准；量产烧录策略应在样板阶段与工艺部门共同确定并实测验证。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1910E4D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4"/>
  </w:num>
  <w:num w:numId="8">
    <w:abstractNumId w:val="0"/>
  </w:num>
  <w:num w:numId="7">
    <w:abstractNumId w:val="3"/>
    <w:lvlOverride w:ilvl="0">
      <w:startOverride w:val="1"/>
    </w:lvlOverride>
  </w:num>
  <w:num w:numId="11">
    <w:abstractNumId w:val="5"/>
  </w:num>
  <w:num w:numId="1">
    <w:abstractNumId w:val="3"/>
    <w:lvlOverride w:ilvl="0">
      <w:startOverride w:val="1"/>
    </w:lvlOverride>
  </w:num>
  <w:num w:numId="9">
    <w:abstractNumId w:val="1"/>
  </w:num>
  <w:num w:numId="3">
    <w:abstractNumId w:val="3"/>
    <w:lvlOverride w:ilvl="0">
      <w:startOverride w:val="1"/>
    </w:lvlOverride>
  </w:num>
  <w:num w:numId="2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12">
    <w:abstractNumId w:val="2"/>
  </w:num>
  <w:num w:numId="10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2 Accent 4" w:uiPriority="68" w:semiHidden="0" w:unhideWhenUsed="0"/>
    <w:lsdException w:name="Light Grid Accent 4" w:uiPriority="62" w:semiHidden="0" w:unhideWhenUsed="0"/>
    <w:lsdException w:name="Medium Grid 1 Accent 3" w:uiPriority="67" w:semiHidden="0" w:unhideWhenUsed="0"/>
    <w:lsdException w:name="Light Shading" w:uiPriority="60" w:semiHidden="0" w:unhideWhenUsed="0"/>
    <w:lsdException w:name="Colorful List Accent 1" w:uiPriority="72" w:semiHidden="0" w:unhideWhenUsed="0"/>
    <w:lsdException w:name="Light List" w:uiPriority="61" w:semiHidden="0" w:unhideWhenUsed="0"/>
    <w:lsdException w:name="Medium Shading 1 Accent 6" w:uiPriority="63" w:semiHidden="0" w:unhideWhenUsed="0"/>
    <w:lsdException w:name="Medium Grid 1 Accent 1" w:uiPriority="67" w:semiHidden="0" w:unhideWhenUsed="0"/>
    <w:lsdException w:name="Colorful Shading Accent 6" w:uiPriority="71" w:semiHidden="0" w:unhideWhenUsed="0"/>
    <w:lsdException w:name="toc 7" w:uiPriority="39"/>
    <w:lsdException w:name="Medium Shading 2 Accent 5" w:uiPriority="64" w:semiHidden="0" w:unhideWhenUsed="0"/>
    <w:lsdException w:name="toc 1" w:uiPriority="39"/>
    <w:lsdException w:name="caption" w:uiPriority="35" w:qFormat="1"/>
    <w:lsdException w:name="Dark List Accent 1" w:uiPriority="70" w:semiHidden="0" w:unhideWhenUsed="0"/>
    <w:lsdException w:name="Book Title" w:uiPriority="33" w:semiHidden="0" w:unhideWhenUsed="0" w:qFormat="1"/>
    <w:lsdException w:name="Colorful Grid Accent 2" w:uiPriority="73" w:semiHidden="0" w:unhideWhenUsed="0"/>
    <w:lsdException w:name="Medium Grid 1 Accent 4" w:uiPriority="67" w:semiHidden="0" w:unhideWhenUsed="0"/>
    <w:lsdException w:name="Medium Shading 2" w:uiPriority="64" w:semiHidden="0" w:unhideWhenUsed="0"/>
    <w:lsdException w:name="Medium List 2 Accent 1" w:uiPriority="66" w:semiHidden="0" w:unhideWhenUsed="0"/>
    <w:lsdException w:name="Dark List Accent 2" w:uiPriority="70" w:semiHidden="0" w:unhideWhenUsed="0"/>
    <w:lsdException w:name="heading 5" w:uiPriority="9" w:qFormat="1"/>
    <w:lsdException w:name="List Paragraph" w:uiPriority="34" w:semiHidden="0" w:unhideWhenUsed="0" w:qFormat="1"/>
    <w:lsdException w:name="Light Shading Accent 3" w:uiPriority="60" w:semiHidden="0" w:unhideWhenUsed="0"/>
    <w:lsdException w:name="Emphasis" w:uiPriority="20" w:semiHidden="0" w:unhideWhenUsed="0" w:qFormat="1"/>
    <w:lsdException w:name="Medium Grid 2 Accent 2" w:uiPriority="68" w:semiHidden="0" w:unhideWhenUsed="0"/>
    <w:lsdException w:name="Medium Grid 2 Accent 3" w:uiPriority="68" w:semiHidden="0" w:unhideWhenUsed="0"/>
    <w:lsdException w:name="Medium Grid 1 Accent 6" w:uiPriority="67" w:semiHidden="0" w:unhideWhenUsed="0"/>
    <w:lsdException w:name="Medium Grid 3" w:uiPriority="69" w:semiHidden="0" w:unhideWhenUsed="0"/>
    <w:lsdException w:name="Dark List Accent 6" w:uiPriority="70" w:semiHidden="0" w:unhideWhenUsed="0"/>
    <w:lsdException w:name="heading 2" w:uiPriority="9" w:qFormat="1"/>
    <w:lsdException w:name="Light List Accent 6" w:uiPriority="61" w:semiHidden="0" w:unhideWhenUsed="0"/>
    <w:lsdException w:name="Medium Grid 3 Accent 4" w:uiPriority="69" w:semiHidden="0" w:unhideWhenUsed="0"/>
    <w:lsdException w:name="Bibliography" w:uiPriority="37"/>
    <w:lsdException w:name="heading 8" w:uiPriority="9" w:qFormat="1"/>
    <w:lsdException w:name="Colorful Shading Accent 1" w:uiPriority="71" w:semiHidden="0" w:unhideWhenUsed="0"/>
    <w:lsdException w:name="Medium Shading 2 Accent 2" w:uiPriority="64" w:semiHidden="0" w:unhideWhenUsed="0"/>
    <w:lsdException w:name="Colorful List Accent 3" w:uiPriority="72" w:semiHidden="0" w:unhideWhenUsed="0"/>
    <w:lsdException w:name="Light Grid Accent 5" w:uiPriority="62" w:semiHidden="0" w:unhideWhenUsed="0"/>
    <w:lsdException w:name="Medium Grid 1 Accent 2" w:uiPriority="67" w:semiHidden="0" w:unhideWhenUsed="0"/>
    <w:lsdException w:name="heading 6" w:uiPriority="9" w:qFormat="1"/>
    <w:lsdException w:name="toc 2" w:uiPriority="39"/>
    <w:lsdException w:name="toc 3" w:uiPriority="39"/>
    <w:lsdException w:name="Medium List 1 Accent 5" w:uiPriority="65" w:semiHidden="0" w:unhideWhenUsed="0"/>
    <w:lsdException w:name="Colorful Grid Accent 5" w:uiPriority="73" w:semiHidden="0" w:unhideWhenUsed="0"/>
    <w:lsdException w:name="Intense Quote" w:uiPriority="30" w:semiHidden="0" w:unhideWhenUsed="0" w:qFormat="1"/>
    <w:lsdException w:name="Light Shading Accent 4" w:uiPriority="60" w:semiHidden="0" w:unhideWhenUsed="0"/>
    <w:lsdException w:name="Subtle Emphasis" w:uiPriority="19" w:semiHidden="0" w:unhideWhenUsed="0" w:qFormat="1"/>
    <w:lsdException w:name="Medium List 1 Accent 3" w:uiPriority="65" w:semiHidden="0" w:unhideWhenUsed="0"/>
    <w:lsdException w:name="Medium List 2 Accent 2" w:uiPriority="66" w:semiHidden="0" w:unhideWhenUsed="0"/>
    <w:lsdException w:name="Medium List 2 Accent 4" w:uiPriority="66" w:semiHidden="0" w:unhideWhenUsed="0"/>
    <w:lsdException w:name="Subtle Reference" w:uiPriority="31" w:semiHidden="0" w:unhideWhenUsed="0" w:qFormat="1"/>
    <w:lsdException w:name="Medium List 1 Accent 4" w:uiPriority="65" w:semiHidden="0" w:unhideWhenUsed="0"/>
    <w:lsdException w:name="Medium List 2 Accent 5" w:uiPriority="66" w:semiHidden="0" w:unhideWhenUsed="0"/>
    <w:lsdException w:name="Colorful List Accent 4" w:uiPriority="72" w:semiHidden="0" w:unhideWhenUsed="0"/>
    <w:lsdException w:name="Medium Shading 2 Accent 1" w:uiPriority="64" w:semiHidden="0" w:unhideWhenUsed="0"/>
    <w:lsdException w:name="Dark List Accent 4" w:uiPriority="70" w:semiHidden="0" w:unhideWhenUsed="0"/>
    <w:lsdException w:name="Colorful Shading Accent 5" w:uiPriority="71" w:semiHidden="0" w:unhideWhenUsed="0"/>
    <w:lsdException w:name="Dark List Accent 5" w:uiPriority="70" w:semiHidden="0" w:unhideWhenUsed="0"/>
    <w:lsdException w:name="Light List Accent 1" w:uiPriority="61" w:semiHidden="0" w:unhideWhenUsed="0"/>
    <w:lsdException w:name="Title" w:uiPriority="10" w:semiHidden="0" w:unhideWhenUsed="0" w:qFormat="1"/>
    <w:lsdException w:name="Medium List 1" w:uiPriority="65" w:semiHidden="0" w:unhideWhenUsed="0"/>
    <w:lsdException w:name="Normal" w:uiPriority="0" w:semiHidden="0" w:unhideWhenUsed="0" w:qFormat="1"/>
    <w:lsdException w:name="Colorful Grid Accent 1" w:uiPriority="73" w:semiHidden="0" w:unhideWhenUsed="0"/>
    <w:lsdException w:name="Medium Grid 1" w:uiPriority="67" w:semiHidden="0" w:unhideWhenUsed="0"/>
    <w:lsdException w:name="Medium Grid 1 Accent 5" w:uiPriority="67" w:semiHidden="0" w:unhideWhenUsed="0"/>
    <w:lsdException w:name="heading 9" w:uiPriority="9" w:qFormat="1"/>
    <w:lsdException w:name="Strong" w:uiPriority="22" w:semiHidden="0" w:unhideWhenUsed="0" w:qFormat="1"/>
    <w:lsdException w:name="Light Grid Accent 6" w:uiPriority="62" w:semiHidden="0" w:unhideWhenUsed="0"/>
    <w:lsdException w:name="Medium Grid 2 Accent 5" w:uiPriority="68" w:semiHidden="0" w:unhideWhenUsed="0"/>
    <w:lsdException w:name="Medium Shading 1 Accent 4" w:uiPriority="63" w:semiHidden="0" w:unhideWhenUsed="0"/>
    <w:lsdException w:name="Light Shading Accent 6" w:uiPriority="60" w:semiHidden="0" w:unhideWhenUsed="0"/>
    <w:lsdException w:name="Intense Reference" w:uiPriority="32" w:semiHidden="0" w:unhideWhenUsed="0" w:qFormat="1"/>
    <w:lsdException w:name="Colorful Grid Accent 4" w:uiPriority="73" w:semiHidden="0" w:unhideWhenUsed="0"/>
    <w:lsdException w:name="Medium Grid 3 Accent 2" w:uiPriority="69" w:semiHidden="0" w:unhideWhenUsed="0"/>
    <w:lsdException w:name="toc 9" w:uiPriority="39"/>
    <w:lsdException w:name="Light Grid Accent 3" w:uiPriority="62" w:semiHidden="0" w:unhideWhenUsed="0"/>
    <w:lsdException w:name="Colorful List" w:uiPriority="72" w:semiHidden="0" w:unhideWhenUsed="0"/>
    <w:lsdException w:name="Light Grid" w:uiPriority="62" w:semiHidden="0" w:unhideWhenUsed="0"/>
    <w:lsdException w:name="Medium List 1 Accent 6" w:uiPriority="65" w:semiHidden="0" w:unhideWhenUsed="0"/>
    <w:lsdException w:name="Colorful List Accent 6" w:uiPriority="72" w:semiHidden="0" w:unhideWhenUsed="0"/>
    <w:lsdException w:name="Medium Grid 3 Accent 6" w:uiPriority="69" w:semiHidden="0" w:unhideWhenUsed="0"/>
    <w:lsdException w:name="Medium List 2 Accent 6" w:uiPriority="66" w:semiHidden="0" w:unhideWhenUsed="0"/>
    <w:lsdException w:name="Light List Accent 5" w:uiPriority="61" w:semiHidden="0" w:unhideWhenUsed="0"/>
    <w:lsdException w:name="Medium List 2" w:uiPriority="66" w:semiHidden="0" w:unhideWhenUsed="0"/>
    <w:lsdException w:name="Revision" w:unhideWhenUsed="0"/>
    <w:lsdException w:name="Quote" w:uiPriority="29" w:semiHidden="0" w:unhideWhenUsed="0" w:qFormat="1"/>
    <w:lsdException w:name="Colorful Grid" w:uiPriority="73" w:semiHidden="0" w:unhideWhenUsed="0"/>
    <w:lsdException w:name="toc 6" w:uiPriority="39"/>
    <w:lsdException w:name="Placeholder Text" w:unhideWhenUsed="0"/>
    <w:lsdException w:name="Table Grid" w:uiPriority="59" w:semiHidden="0" w:unhideWhenUsed="0"/>
    <w:lsdException w:name="Light Shading Accent 5" w:uiPriority="60" w:semiHidden="0" w:unhideWhenUsed="0"/>
    <w:lsdException w:name="Subtitle" w:uiPriority="11" w:semiHidden="0" w:unhideWhenUsed="0" w:qFormat="1"/>
    <w:lsdException w:name="Colorful Grid Accent 3" w:uiPriority="73" w:semiHidden="0" w:unhideWhenUsed="0"/>
    <w:lsdException w:name="Light Grid Accent 1" w:uiPriority="62" w:semiHidden="0" w:unhideWhenUsed="0"/>
    <w:lsdException w:name="Medium Grid 2 Accent 6" w:uiPriority="68" w:semiHidden="0" w:unhideWhenUsed="0"/>
    <w:lsdException w:name="Colorful Shading Accent 4" w:uiPriority="71" w:semiHidden="0" w:unhideWhenUsed="0"/>
    <w:lsdException w:name="No Spacing" w:uiPriority="1" w:semiHidden="0" w:unhideWhenUsed="0" w:qFormat="1"/>
    <w:lsdException w:name="TOC Heading" w:uiPriority="39" w:qFormat="1"/>
    <w:lsdException w:name="Colorful List Accent 5" w:uiPriority="72" w:semiHidden="0" w:unhideWhenUsed="0"/>
    <w:lsdException w:name="Colorful Shading" w:uiPriority="71" w:semiHidden="0" w:unhideWhenUsed="0"/>
    <w:lsdException w:name="Light Shading Accent 2" w:uiPriority="60" w:semiHidden="0" w:unhideWhenUsed="0"/>
    <w:lsdException w:name="Medium Grid 2" w:uiPriority="68" w:semiHidden="0" w:unhideWhenUsed="0"/>
    <w:lsdException w:name="toc 5" w:uiPriority="39"/>
    <w:lsdException w:name="Medium Grid 3 Accent 5" w:uiPriority="69" w:semiHidden="0" w:unhideWhenUsed="0"/>
    <w:lsdException w:name="Medium Grid 3 Accent 3" w:uiPriority="69" w:semiHidden="0" w:unhideWhenUsed="0"/>
    <w:lsdException w:name="Colorful List Accent 2" w:uiPriority="72" w:semiHidden="0" w:unhideWhenUsed="0"/>
    <w:lsdException w:name="heading 3" w:uiPriority="9" w:qFormat="1"/>
    <w:lsdException w:name="Light Grid Accent 2" w:uiPriority="62" w:semiHidden="0" w:unhideWhenUsed="0"/>
    <w:lsdException w:name="Medium Shading 1 Accent 2" w:uiPriority="63" w:semiHidden="0" w:unhideWhenUsed="0"/>
    <w:lsdException w:name="Dark List" w:uiPriority="70" w:semiHidden="0" w:unhideWhenUsed="0"/>
    <w:lsdException w:name="heading 1" w:uiPriority="9" w:semiHidden="0" w:unhideWhenUsed="0" w:qFormat="1"/>
    <w:lsdException w:name="Medium Grid 2 Accent 1" w:uiPriority="68" w:semiHidden="0" w:unhideWhenUsed="0"/>
    <w:lsdException w:name="toc 8" w:uiPriority="39"/>
    <w:lsdException w:name="Medium List 1 Accent 2" w:uiPriority="65" w:semiHidden="0" w:unhideWhenUsed="0"/>
    <w:lsdException w:name="Intense Emphasis" w:uiPriority="21" w:semiHidden="0" w:unhideWhenUsed="0" w:qFormat="1"/>
    <w:lsdException w:name="Medium List 2 Accent 3" w:uiPriority="66" w:semiHidden="0" w:unhideWhenUsed="0"/>
    <w:lsdException w:name="Medium Shading 2 Accent 4" w:uiPriority="64" w:semiHidden="0" w:unhideWhenUsed="0"/>
    <w:lsdException w:name="heading 4" w:uiPriority="9" w:qFormat="1"/>
    <w:lsdException w:name="Medium Shading 1" w:uiPriority="63" w:semiHidden="0" w:unhideWhenUsed="0"/>
    <w:lsdException w:name="Light List Accent 4" w:uiPriority="61" w:semiHidden="0" w:unhideWhenUsed="0"/>
    <w:lsdException w:name="Default Paragraph Font" w:uiPriority="1"/>
    <w:lsdException w:name="Colorful Shading Accent 2" w:uiPriority="71" w:semiHidden="0" w:unhideWhenUsed="0"/>
    <w:lsdException w:name="Colorful Shading Accent 3" w:uiPriority="71" w:semiHidden="0" w:unhideWhenUsed="0"/>
    <w:lsdException w:name="Medium Shading 2 Accent 6" w:uiPriority="64" w:semiHidden="0" w:unhideWhenUsed="0"/>
    <w:lsdException w:name="Dark List Accent 3" w:uiPriority="70" w:semiHidden="0" w:unhideWhenUsed="0"/>
    <w:lsdException w:name="toc 4" w:uiPriority="39"/>
    <w:lsdException w:name="Colorful Grid Accent 6" w:uiPriority="73" w:semiHidden="0" w:unhideWhenUsed="0"/>
    <w:lsdException w:name="Medium Grid 3 Accent 1" w:uiPriority="69" w:semiHidden="0" w:unhideWhenUsed="0"/>
    <w:lsdException w:name="Medium List 1 Accent 1" w:uiPriority="65" w:semiHidden="0" w:unhideWhenUsed="0"/>
    <w:lsdException w:name="Medium Shading 1 Accent 1" w:uiPriority="63" w:semiHidden="0" w:unhideWhenUsed="0"/>
    <w:lsdException w:name="Medium Shading 2 Accent 3" w:uiPriority="64" w:semiHidden="0" w:unhideWhenUsed="0"/>
    <w:lsdException w:name="Light Shading Accent 1" w:uiPriority="60" w:semiHidden="0" w:unhideWhenUsed="0"/>
    <w:lsdException w:name="Medium Shading 1 Accent 5" w:uiPriority="63" w:semiHidden="0" w:unhideWhenUsed="0"/>
    <w:lsdException w:name="Medium Shading 1 Accent 3" w:uiPriority="63" w:semiHidden="0" w:unhideWhenUsed="0"/>
    <w:lsdException w:name="Light List Accent 2" w:uiPriority="61" w:semiHidden="0" w:unhideWhenUsed="0"/>
    <w:lsdException w:name="heading 7" w:uiPriority="9" w:qFormat="1"/>
    <w:lsdException w:name="Light List Accent 3" w:uiPriority="61" w:semiHidden="0" w:unhideWhenUsed="0"/>
  </w:latentStyles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8"/>
      </w:numPr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0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1"/>
      </w:numPr>
      <w:contextualSpacing w:val="1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2"/>
      </w:numPr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3"/>
      </w:numPr>
      <w:contextualSpacing w:val="1"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2026-10-08T22:16:12Z</dcterms:created>
  <dcterms:modified xsi:type="dcterms:W3CDTF">2026-10-08T22:16:12Z</dcterms:modified>
</cp:coreProperties>
</file>