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80A508">
      <w:pPr>
        <w:spacing w:after="240"/>
        <w:jc w:val="center"/>
      </w:pPr>
      <w:r>
        <w:rPr>
          <w:rFonts w:ascii="Times New Roman" w:hAnsi="Times New Roman" w:eastAsia="宋体"/>
          <w:b/>
          <w:bCs/>
          <w:sz w:val="32"/>
          <w:szCs w:val="32"/>
        </w:rPr>
        <w:t>基于改进遗传算法的循环取货路径优化与物流平准化研究</w:t>
      </w:r>
    </w:p>
    <w:p w14:paraId="197E5459">
      <w:pPr>
        <w:spacing w:before="180" w:after="120"/>
        <w:jc w:val="center"/>
      </w:pPr>
      <w:r>
        <w:rPr>
          <w:rFonts w:ascii="Times New Roman" w:hAnsi="Times New Roman" w:eastAsia="宋体"/>
          <w:b/>
          <w:bCs/>
          <w:sz w:val="26"/>
          <w:szCs w:val="26"/>
        </w:rPr>
        <w:t>课程论文</w:t>
      </w:r>
    </w:p>
    <w:p w14:paraId="59BC410C">
      <w:pPr>
        <w:spacing w:before="180" w:after="120"/>
        <w:jc w:val="center"/>
      </w:pPr>
      <w:r>
        <w:rPr>
          <w:rFonts w:ascii="Times New Roman" w:hAnsi="Times New Roman" w:eastAsia="宋体"/>
          <w:b/>
          <w:bCs/>
          <w:sz w:val="26"/>
          <w:szCs w:val="26"/>
        </w:rPr>
        <w:t>摘  要</w:t>
      </w:r>
    </w:p>
    <w:p w14:paraId="31F2B83E">
      <w:pPr>
        <w:spacing w:after="80" w:line="360" w:lineRule="auto"/>
        <w:ind w:firstLine="480"/>
      </w:pPr>
      <w:r>
        <w:rPr>
          <w:rFonts w:ascii="Times New Roman" w:hAnsi="Times New Roman" w:eastAsia="宋体"/>
          <w:sz w:val="24"/>
          <w:szCs w:val="24"/>
        </w:rPr>
        <w:t>汽车零部件入厂物流具有供应商数量多、需求批量差异大、取货节拍稳定性要求高等特点。本文以24家供应商、6类物流需求的教学研究用虚拟扩展数据为对象，在固定取货4次/天、单车容量40 m³、供应商单次需求不可拆分的前提下，研究循环取货路径优化与物流平准化问题。文中首先梳理循环取货与车辆路径问题的理论基础，随后构建包含节约里程法、VRP扫描法、模拟退火算法和改进遗传算法的比较框架。在运输效率、计算效率、运载质量和管理可实施性四个维度下，四种算法的结果表明：模拟退火算法与改进遗传算法均得到15条固定循环线路、单次总里程480.4 km、日总里程1921.6 km、平均装载率83.25%的方案；其中模拟退火算法在本次运行中的时间更短，而改进遗传算法在编码表达、约束修复、多目标扩展以及平准化执行适配方面更具综合优势。</w:t>
      </w:r>
    </w:p>
    <w:p w14:paraId="6B79AFE2">
      <w:pPr>
        <w:spacing w:after="80" w:line="360" w:lineRule="auto"/>
        <w:ind w:firstLine="480"/>
      </w:pPr>
      <w:r>
        <w:rPr>
          <w:rFonts w:ascii="Times New Roman" w:hAnsi="Times New Roman" w:eastAsia="宋体"/>
          <w:sz w:val="24"/>
          <w:szCs w:val="24"/>
        </w:rPr>
        <w:t>关键词：循环取货；改进遗传算法；车辆路径问题；物流平准化；启发式算法；入厂物流</w:t>
      </w:r>
    </w:p>
    <w:p w14:paraId="1F0FD95D">
      <w:pPr>
        <w:spacing w:before="300" w:after="160"/>
        <w:outlineLvl w:val="0"/>
      </w:pPr>
      <w:r>
        <w:rPr>
          <w:rFonts w:ascii="Times New Roman" w:hAnsi="Times New Roman" w:eastAsia="宋体"/>
          <w:b/>
          <w:bCs/>
          <w:sz w:val="28"/>
          <w:szCs w:val="28"/>
        </w:rPr>
        <w:t>一、引言</w:t>
      </w:r>
    </w:p>
    <w:p w14:paraId="5594A3A1">
      <w:pPr>
        <w:spacing w:after="80" w:line="360" w:lineRule="auto"/>
        <w:ind w:firstLine="480"/>
      </w:pPr>
      <w:r>
        <w:rPr>
          <w:rFonts w:ascii="Times New Roman" w:hAnsi="Times New Roman" w:eastAsia="宋体"/>
          <w:sz w:val="24"/>
          <w:szCs w:val="24"/>
        </w:rPr>
        <w:t>车辆路径问题是物流配送与入厂取货优化的重要基础。汽车零部件入厂物流属于典型的多供应商、多品类、多频次场景，路径优化不仅影响运输成本，而且关系到准时化生产、线边补给和现场节拍控制。循环取货（Milk-run）是精益生产环境中应用广泛的入厂物流组织方式。与供应商各自送货相比，主机厂或第三方物流企业通过统一规划车辆路线，可以降低重复运输、提高装载率，并减少厂区到货波动。</w:t>
      </w:r>
    </w:p>
    <w:p w14:paraId="459501D6">
      <w:pPr>
        <w:spacing w:after="80" w:line="360" w:lineRule="auto"/>
        <w:ind w:firstLine="480"/>
      </w:pPr>
      <w:r>
        <w:rPr>
          <w:rFonts w:ascii="Times New Roman" w:hAnsi="Times New Roman" w:eastAsia="宋体"/>
          <w:sz w:val="24"/>
          <w:szCs w:val="24"/>
        </w:rPr>
        <w:t>对于汽车企业而言，循环取货的目标并非单纯压缩里程，而是在成本、频次、容量约束和执行稳定性之间取得平衡。已有案例能够说明循环取货路径优化的基本逻辑，但在算法比较与复杂约束表达方面仍显不足。为更充分体现遗传算法在组合优化中的优势，本文引入24家供应商、6类物流需求的教学研究用虚拟扩展数据，以同一数据集对多种算法进行比较，并以改进遗传算法作为后续模型深化的主线。</w:t>
      </w:r>
    </w:p>
    <w:p w14:paraId="1AFD48B9">
      <w:pPr>
        <w:spacing w:after="80" w:line="360" w:lineRule="auto"/>
        <w:ind w:firstLine="480"/>
      </w:pPr>
      <w:r>
        <w:rPr>
          <w:rFonts w:ascii="Times New Roman" w:hAnsi="Times New Roman" w:eastAsia="宋体"/>
          <w:sz w:val="24"/>
          <w:szCs w:val="24"/>
        </w:rPr>
        <w:t>本文的研究目标包括：第一，在统一扩展数据与平准化约束条件下比较四种算法的表现，避免预设某一算法必然最优；第二，系统展示各算法的公式、计算逻辑、计算过程与计算结果，并通过图表说明差异；第三，在综合比较基础上，以改进遗传算法为核心构建适用于固定路线、固定频次和固定取货量的循环取货优化模型。</w:t>
      </w:r>
    </w:p>
    <w:p w14:paraId="40020B68">
      <w:pPr>
        <w:spacing w:before="300" w:after="160"/>
        <w:outlineLvl w:val="0"/>
      </w:pPr>
      <w:r>
        <w:rPr>
          <w:rFonts w:ascii="Times New Roman" w:hAnsi="Times New Roman" w:eastAsia="宋体"/>
          <w:b/>
          <w:bCs/>
          <w:sz w:val="28"/>
          <w:szCs w:val="28"/>
        </w:rPr>
        <w:t>二、文献综述</w:t>
      </w:r>
    </w:p>
    <w:p w14:paraId="695579D3">
      <w:pPr>
        <w:spacing w:after="80" w:line="360" w:lineRule="auto"/>
        <w:ind w:firstLine="480"/>
      </w:pPr>
      <w:r>
        <w:rPr>
          <w:rFonts w:ascii="Times New Roman" w:hAnsi="Times New Roman" w:eastAsia="宋体"/>
          <w:sz w:val="24"/>
          <w:szCs w:val="24"/>
        </w:rPr>
        <w:t>车辆路径问题（Vehicle Routing Problem，VRP）研究如何在给定配送中心、需求点和约束条件下安排车辆服务路径，使总体运输成本最低。循环取货问题可以视为VRP在入厂物流场景中的典型应用，其本质在于车辆从中心节点出发，依次访问多个供应商并返回中心节点。在农产品配送、企业配送与冷链物流等应用中，节约里程法常被用于构造可解释的初始线路方案</w:t>
      </w:r>
      <w:r>
        <w:rPr>
          <w:rFonts w:ascii="Times New Roman" w:hAnsi="Times New Roman" w:eastAsia="宋体"/>
          <w:sz w:val="18"/>
          <w:szCs w:val="18"/>
          <w:vertAlign w:val="superscript"/>
        </w:rPr>
        <w:t>[1][4][5]</w:t>
      </w:r>
      <w:r>
        <w:rPr>
          <w:rFonts w:ascii="Times New Roman" w:hAnsi="Times New Roman" w:eastAsia="宋体"/>
          <w:sz w:val="24"/>
          <w:szCs w:val="24"/>
        </w:rPr>
        <w:t>。</w:t>
      </w:r>
    </w:p>
    <w:p w14:paraId="71B60E0E">
      <w:pPr>
        <w:spacing w:after="80" w:line="360" w:lineRule="auto"/>
        <w:ind w:firstLine="480"/>
      </w:pPr>
      <w:r>
        <w:rPr>
          <w:rFonts w:ascii="Times New Roman" w:hAnsi="Times New Roman" w:eastAsia="宋体"/>
          <w:sz w:val="24"/>
          <w:szCs w:val="24"/>
        </w:rPr>
        <w:t>在构造型启发式算法中，VRP扫描法通过极角排序实现区域性分组，适合空间分布较规则的场景；节约里程法通过计算合并两条独立线路的节约值来构造方案，工程解释性强。已有连锁超市生鲜配送研究表明，扫描法能够快速完成区域聚类并降低人工分组难度</w:t>
      </w:r>
      <w:r>
        <w:rPr>
          <w:rFonts w:ascii="Times New Roman" w:hAnsi="Times New Roman" w:eastAsia="宋体"/>
          <w:sz w:val="18"/>
          <w:szCs w:val="18"/>
          <w:vertAlign w:val="superscript"/>
        </w:rPr>
        <w:t>[8]</w:t>
      </w:r>
      <w:r>
        <w:rPr>
          <w:rFonts w:ascii="Times New Roman" w:hAnsi="Times New Roman" w:eastAsia="宋体"/>
          <w:sz w:val="24"/>
          <w:szCs w:val="24"/>
        </w:rPr>
        <w:t>。多点物流配送车辆路径研究也说明，VRP模型的求解质量取决于容量、距离与节点组合结构的共同作用</w:t>
      </w:r>
      <w:r>
        <w:rPr>
          <w:rFonts w:ascii="Times New Roman" w:hAnsi="Times New Roman" w:eastAsia="宋体"/>
          <w:sz w:val="18"/>
          <w:szCs w:val="18"/>
          <w:vertAlign w:val="superscript"/>
        </w:rPr>
        <w:t>[9]</w:t>
      </w:r>
      <w:r>
        <w:rPr>
          <w:rFonts w:ascii="Times New Roman" w:hAnsi="Times New Roman" w:eastAsia="宋体"/>
          <w:sz w:val="24"/>
          <w:szCs w:val="24"/>
        </w:rPr>
        <w:t>。</w:t>
      </w:r>
    </w:p>
    <w:p w14:paraId="3384B967">
      <w:pPr>
        <w:spacing w:after="80" w:line="360" w:lineRule="auto"/>
        <w:ind w:firstLine="480"/>
      </w:pPr>
      <w:r>
        <w:rPr>
          <w:rFonts w:ascii="Times New Roman" w:hAnsi="Times New Roman" w:eastAsia="宋体"/>
          <w:sz w:val="24"/>
          <w:szCs w:val="24"/>
        </w:rPr>
        <w:t>在元启发式算法中，模拟退火算法通过概率接受劣解跳出局部最优，适合路径邻域搜索；相关研究已将模拟退火与路径规划算法结合，用于提升复杂场景下的搜索质量</w:t>
      </w:r>
      <w:r>
        <w:rPr>
          <w:rFonts w:ascii="Times New Roman" w:hAnsi="Times New Roman" w:eastAsia="宋体"/>
          <w:sz w:val="18"/>
          <w:szCs w:val="18"/>
          <w:vertAlign w:val="superscript"/>
        </w:rPr>
        <w:t>[2]</w:t>
      </w:r>
      <w:r>
        <w:rPr>
          <w:rFonts w:ascii="Times New Roman" w:hAnsi="Times New Roman" w:eastAsia="宋体"/>
          <w:sz w:val="24"/>
          <w:szCs w:val="24"/>
        </w:rPr>
        <w:t>。遗传算法则通过种群并行搜索保留多种候选结构，并能通过适应度函数同时表达总里程、车辆数、装载率和约束惩罚。近年来，改进遗传算法在路径规划中的编码方式、交叉变异与修复机制不断完善</w:t>
      </w:r>
      <w:r>
        <w:rPr>
          <w:rFonts w:ascii="Times New Roman" w:hAnsi="Times New Roman" w:eastAsia="宋体"/>
          <w:sz w:val="18"/>
          <w:szCs w:val="18"/>
          <w:vertAlign w:val="superscript"/>
        </w:rPr>
        <w:t>[3]</w:t>
      </w:r>
      <w:r>
        <w:rPr>
          <w:rFonts w:ascii="Times New Roman" w:hAnsi="Times New Roman" w:eastAsia="宋体"/>
          <w:sz w:val="24"/>
          <w:szCs w:val="24"/>
        </w:rPr>
        <w:t>，并已用于快递配送与企业运输路径优化</w:t>
      </w:r>
      <w:r>
        <w:rPr>
          <w:rFonts w:ascii="Times New Roman" w:hAnsi="Times New Roman" w:eastAsia="宋体"/>
          <w:sz w:val="18"/>
          <w:szCs w:val="18"/>
          <w:vertAlign w:val="superscript"/>
        </w:rPr>
        <w:t>[6]</w:t>
      </w:r>
      <w:r>
        <w:rPr>
          <w:rFonts w:ascii="Times New Roman" w:hAnsi="Times New Roman" w:eastAsia="宋体"/>
          <w:sz w:val="24"/>
          <w:szCs w:val="24"/>
        </w:rPr>
        <w:t>。结合本文研究对象，循环取货路径优化不仅包含供应商分组问题，还涉及组内访问顺序、容量约束和平准化执行要求。因此，本研究将构造型启发式算法与元启发式算法同时纳入比较框架。</w:t>
      </w:r>
    </w:p>
    <w:p w14:paraId="7842C433">
      <w:pPr>
        <w:spacing w:before="300" w:after="160"/>
        <w:outlineLvl w:val="0"/>
      </w:pPr>
      <w:r>
        <w:rPr>
          <w:rFonts w:ascii="Times New Roman" w:hAnsi="Times New Roman" w:eastAsia="宋体"/>
          <w:b/>
          <w:bCs/>
          <w:sz w:val="28"/>
          <w:szCs w:val="28"/>
        </w:rPr>
        <w:t>三、A公司场景描述、问题界定与模型构建</w:t>
      </w:r>
    </w:p>
    <w:p w14:paraId="364435B9">
      <w:pPr>
        <w:spacing w:after="80" w:line="360" w:lineRule="auto"/>
        <w:ind w:firstLine="480"/>
      </w:pPr>
      <w:r>
        <w:rPr>
          <w:rFonts w:ascii="Times New Roman" w:hAnsi="Times New Roman" w:eastAsia="宋体"/>
          <w:sz w:val="24"/>
          <w:szCs w:val="24"/>
        </w:rPr>
        <w:t>本文采用的扩展案例数据为教学研究用虚拟数据集，共包含24家供应商、6类物流需求以及以A公司总装工厂GT为中心构造的对称距离矩阵。供应商的物流需求类型包括标准件、电子件、结构件、大件模块、外饰件和包装耗材。单车容量设定为40 m³，固定取货频次为每天4次，即每天将同一批供应商按相同线路和相同取货量重复执行4轮。</w:t>
      </w:r>
    </w:p>
    <w:p w14:paraId="68BED62F">
      <w:pPr>
        <w:spacing w:after="80" w:line="360" w:lineRule="auto"/>
        <w:ind w:firstLine="480"/>
      </w:pPr>
      <w:r>
        <w:rPr>
          <w:rFonts w:ascii="Times New Roman" w:hAnsi="Times New Roman" w:eastAsia="宋体"/>
          <w:sz w:val="24"/>
          <w:szCs w:val="24"/>
        </w:rPr>
        <w:t>设供应商日需求量为 q_i，单次取货量为 p_i，则在固定4次/天的约束下，单次取货量可由式（1）得到：</w:t>
      </w:r>
    </w:p>
    <w:p w14:paraId="7AD37A50">
      <w:pPr>
        <w:spacing w:before="80" w:after="80"/>
        <w:jc w:val="center"/>
      </w:pPr>
      <w:r>
        <w:rPr>
          <w:rFonts w:ascii="Times New Roman" w:hAnsi="Times New Roman" w:eastAsia="宋体"/>
          <w:sz w:val="23"/>
          <w:szCs w:val="23"/>
        </w:rPr>
        <w:t>p_i = q_i / 4</w:t>
      </w:r>
    </w:p>
    <w:p w14:paraId="2545E5B4">
      <w:pPr>
        <w:spacing w:after="80" w:line="360" w:lineRule="auto"/>
        <w:ind w:firstLine="480"/>
      </w:pPr>
      <w:r>
        <w:rPr>
          <w:rFonts w:ascii="Times New Roman" w:hAnsi="Times New Roman" w:eastAsia="宋体"/>
          <w:sz w:val="24"/>
          <w:szCs w:val="24"/>
        </w:rPr>
        <w:t>对24家供应商的日需求量求和，可得单日总需求量为1998 m³；进一步除以4，可得单次总需求量为499.5 m³。由此得到：</w:t>
      </w:r>
    </w:p>
    <w:p w14:paraId="327602AD">
      <w:pPr>
        <w:spacing w:before="80" w:after="80"/>
        <w:jc w:val="center"/>
      </w:pPr>
      <w:r>
        <w:rPr>
          <w:rFonts w:ascii="Times New Roman" w:hAnsi="Times New Roman" w:eastAsia="宋体"/>
          <w:sz w:val="23"/>
          <w:szCs w:val="23"/>
        </w:rPr>
        <w:t>Σq_i = 1998 m³，Σp_i = 1998 / 4 = 499.5 m³</w:t>
      </w:r>
    </w:p>
    <w:p w14:paraId="48BCE0F2">
      <w:pPr>
        <w:spacing w:after="80" w:line="360" w:lineRule="auto"/>
        <w:ind w:firstLine="480"/>
      </w:pPr>
      <w:r>
        <w:rPr>
          <w:rFonts w:ascii="Times New Roman" w:hAnsi="Times New Roman" w:eastAsia="宋体"/>
          <w:sz w:val="24"/>
          <w:szCs w:val="24"/>
        </w:rPr>
        <w:t>若仅从体积角度考虑，最少车辆数下界可由式（2）估算：</w:t>
      </w:r>
    </w:p>
    <w:p w14:paraId="12E6F0D1">
      <w:pPr>
        <w:spacing w:before="80" w:after="80"/>
        <w:jc w:val="center"/>
      </w:pPr>
      <w:r>
        <w:rPr>
          <w:rFonts w:ascii="Times New Roman" w:hAnsi="Times New Roman" w:eastAsia="宋体"/>
          <w:sz w:val="23"/>
          <w:szCs w:val="23"/>
        </w:rPr>
        <w:t>m₀ = ceil(Σp_i / Q) = ceil(499.5 / 40) = 13</w:t>
      </w:r>
    </w:p>
    <w:p w14:paraId="7DE541CD">
      <w:pPr>
        <w:spacing w:after="80" w:line="360" w:lineRule="auto"/>
        <w:ind w:firstLine="480"/>
      </w:pPr>
      <w:r>
        <w:rPr>
          <w:rFonts w:ascii="Times New Roman" w:hAnsi="Times New Roman" w:eastAsia="宋体"/>
          <w:sz w:val="24"/>
          <w:szCs w:val="24"/>
        </w:rPr>
        <w:t>13辆车只是体积意义上的理论下界，并不等同于可执行车辆数。由于本文保留“供应商单次需求不可拆分”的假设，且多家供应商单次需求超过20 m³，车辆实际可行线路数还受到需求组合结构的影响，因此需要借助具体算法生成满足容量约束的固定循环线路。</w:t>
      </w:r>
    </w:p>
    <w:p w14:paraId="5176B7FE">
      <w:pPr>
        <w:spacing w:before="60" w:after="160"/>
        <w:jc w:val="center"/>
      </w:pPr>
      <w:r>
        <w:rPr>
          <w:rFonts w:ascii="Times New Roman" w:hAnsi="Times New Roman" w:eastAsia="宋体"/>
          <w:b/>
          <w:bCs/>
          <w:sz w:val="21"/>
          <w:szCs w:val="21"/>
        </w:rPr>
        <w:t>表3-1：扩展数据关键参数</w:t>
      </w:r>
    </w:p>
    <w:tbl>
      <w:tblPr>
        <w:tblStyle w:val="2"/>
        <w:tblW w:w="0" w:type="auto"/>
        <w:tblInd w:w="0" w:type="dxa"/>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Layout w:type="autofit"/>
        <w:tblCellMar>
          <w:top w:w="0" w:type="dxa"/>
          <w:left w:w="10" w:type="dxa"/>
          <w:bottom w:w="0" w:type="dxa"/>
          <w:right w:w="10" w:type="dxa"/>
        </w:tblCellMar>
      </w:tblPr>
      <w:tblGrid>
        <w:gridCol w:w="1420"/>
        <w:gridCol w:w="912"/>
        <w:gridCol w:w="5410"/>
      </w:tblGrid>
      <w:tr w14:paraId="3964917F">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4F81BD"/>
            <w:tcMar>
              <w:top w:w="80" w:type="dxa"/>
              <w:left w:w="80" w:type="dxa"/>
              <w:bottom w:w="80" w:type="dxa"/>
              <w:right w:w="80" w:type="dxa"/>
            </w:tcMar>
          </w:tcPr>
          <w:p w14:paraId="7B7E58EF">
            <w:pPr>
              <w:jc w:val="center"/>
            </w:pPr>
            <w:r>
              <w:rPr>
                <w:rFonts w:ascii="Times New Roman" w:hAnsi="Times New Roman" w:eastAsia="宋体"/>
                <w:b/>
                <w:bCs/>
                <w:color w:val="FFFFFF"/>
                <w:sz w:val="21"/>
                <w:szCs w:val="21"/>
              </w:rPr>
              <w:t>指标</w:t>
            </w:r>
          </w:p>
        </w:tc>
        <w:tc>
          <w:tcPr>
            <w:shd w:val="clear" w:color="auto" w:fill="4F81BD"/>
            <w:tcMar>
              <w:top w:w="80" w:type="dxa"/>
              <w:left w:w="80" w:type="dxa"/>
              <w:bottom w:w="80" w:type="dxa"/>
              <w:right w:w="80" w:type="dxa"/>
            </w:tcMar>
          </w:tcPr>
          <w:p w14:paraId="00E46234">
            <w:pPr>
              <w:jc w:val="center"/>
            </w:pPr>
            <w:r>
              <w:rPr>
                <w:rFonts w:ascii="Times New Roman" w:hAnsi="Times New Roman" w:eastAsia="宋体"/>
                <w:b/>
                <w:bCs/>
                <w:color w:val="FFFFFF"/>
                <w:sz w:val="21"/>
                <w:szCs w:val="21"/>
              </w:rPr>
              <w:t>数值</w:t>
            </w:r>
          </w:p>
        </w:tc>
        <w:tc>
          <w:tcPr>
            <w:shd w:val="clear" w:color="auto" w:fill="4F81BD"/>
            <w:tcMar>
              <w:top w:w="80" w:type="dxa"/>
              <w:left w:w="80" w:type="dxa"/>
              <w:bottom w:w="80" w:type="dxa"/>
              <w:right w:w="80" w:type="dxa"/>
            </w:tcMar>
          </w:tcPr>
          <w:p w14:paraId="6F9A7723">
            <w:pPr>
              <w:jc w:val="center"/>
            </w:pPr>
            <w:r>
              <w:rPr>
                <w:rFonts w:ascii="Times New Roman" w:hAnsi="Times New Roman" w:eastAsia="宋体"/>
                <w:b/>
                <w:bCs/>
                <w:color w:val="FFFFFF"/>
                <w:sz w:val="21"/>
                <w:szCs w:val="21"/>
              </w:rPr>
              <w:t>说明</w:t>
            </w:r>
          </w:p>
        </w:tc>
      </w:tr>
      <w:tr w14:paraId="13A989F6">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32C770DE">
            <w:pPr>
              <w:jc w:val="center"/>
            </w:pPr>
            <w:r>
              <w:rPr>
                <w:rFonts w:ascii="Times New Roman" w:hAnsi="Times New Roman" w:eastAsia="宋体"/>
                <w:sz w:val="21"/>
                <w:szCs w:val="21"/>
              </w:rPr>
              <w:t>供应商数量</w:t>
            </w:r>
          </w:p>
        </w:tc>
        <w:tc>
          <w:tcPr>
            <w:shd w:val="clear" w:color="auto" w:fill="FFFFFF"/>
            <w:tcMar>
              <w:top w:w="80" w:type="dxa"/>
              <w:left w:w="80" w:type="dxa"/>
              <w:bottom w:w="80" w:type="dxa"/>
              <w:right w:w="80" w:type="dxa"/>
            </w:tcMar>
          </w:tcPr>
          <w:p w14:paraId="25DAE26E">
            <w:pPr>
              <w:jc w:val="center"/>
            </w:pPr>
            <w:r>
              <w:rPr>
                <w:rFonts w:ascii="Times New Roman" w:hAnsi="Times New Roman" w:eastAsia="宋体"/>
                <w:sz w:val="21"/>
                <w:szCs w:val="21"/>
              </w:rPr>
              <w:t>24家</w:t>
            </w:r>
          </w:p>
        </w:tc>
        <w:tc>
          <w:tcPr>
            <w:shd w:val="clear" w:color="auto" w:fill="FFFFFF"/>
            <w:tcMar>
              <w:top w:w="80" w:type="dxa"/>
              <w:left w:w="80" w:type="dxa"/>
              <w:bottom w:w="80" w:type="dxa"/>
              <w:right w:w="80" w:type="dxa"/>
            </w:tcMar>
          </w:tcPr>
          <w:p w14:paraId="7D0A64E3">
            <w:pPr>
              <w:jc w:val="center"/>
            </w:pPr>
            <w:r>
              <w:rPr>
                <w:rFonts w:ascii="Times New Roman" w:hAnsi="Times New Roman" w:eastAsia="宋体"/>
                <w:sz w:val="21"/>
                <w:szCs w:val="21"/>
              </w:rPr>
              <w:t>由原案例扩展，用于提高问题规模</w:t>
            </w:r>
          </w:p>
        </w:tc>
      </w:tr>
      <w:tr w14:paraId="52A691DC">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48BF0A32">
            <w:pPr>
              <w:jc w:val="center"/>
            </w:pPr>
            <w:r>
              <w:rPr>
                <w:rFonts w:ascii="Times New Roman" w:hAnsi="Times New Roman" w:eastAsia="宋体"/>
                <w:sz w:val="21"/>
                <w:szCs w:val="21"/>
              </w:rPr>
              <w:t>物流种类</w:t>
            </w:r>
          </w:p>
        </w:tc>
        <w:tc>
          <w:tcPr>
            <w:shd w:val="clear" w:color="auto" w:fill="F2F2F2"/>
            <w:tcMar>
              <w:top w:w="80" w:type="dxa"/>
              <w:left w:w="80" w:type="dxa"/>
              <w:bottom w:w="80" w:type="dxa"/>
              <w:right w:w="80" w:type="dxa"/>
            </w:tcMar>
          </w:tcPr>
          <w:p w14:paraId="1A0F9AF9">
            <w:pPr>
              <w:jc w:val="center"/>
            </w:pPr>
            <w:r>
              <w:rPr>
                <w:rFonts w:ascii="Times New Roman" w:hAnsi="Times New Roman" w:eastAsia="宋体"/>
                <w:sz w:val="21"/>
                <w:szCs w:val="21"/>
              </w:rPr>
              <w:t>6类</w:t>
            </w:r>
          </w:p>
        </w:tc>
        <w:tc>
          <w:tcPr>
            <w:shd w:val="clear" w:color="auto" w:fill="F2F2F2"/>
            <w:tcMar>
              <w:top w:w="80" w:type="dxa"/>
              <w:left w:w="80" w:type="dxa"/>
              <w:bottom w:w="80" w:type="dxa"/>
              <w:right w:w="80" w:type="dxa"/>
            </w:tcMar>
          </w:tcPr>
          <w:p w14:paraId="03C8EDEF">
            <w:pPr>
              <w:jc w:val="center"/>
            </w:pPr>
            <w:r>
              <w:rPr>
                <w:rFonts w:ascii="Times New Roman" w:hAnsi="Times New Roman" w:eastAsia="宋体"/>
                <w:sz w:val="21"/>
                <w:szCs w:val="21"/>
              </w:rPr>
              <w:t>标准件、电子件、结构件、大件模块、外饰件、包装耗材</w:t>
            </w:r>
          </w:p>
        </w:tc>
      </w:tr>
      <w:tr w14:paraId="32499745">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7010099A">
            <w:pPr>
              <w:jc w:val="center"/>
            </w:pPr>
            <w:r>
              <w:rPr>
                <w:rFonts w:ascii="Times New Roman" w:hAnsi="Times New Roman" w:eastAsia="宋体"/>
                <w:sz w:val="21"/>
                <w:szCs w:val="21"/>
              </w:rPr>
              <w:t>单车容量</w:t>
            </w:r>
          </w:p>
        </w:tc>
        <w:tc>
          <w:tcPr>
            <w:shd w:val="clear" w:color="auto" w:fill="FFFFFF"/>
            <w:tcMar>
              <w:top w:w="80" w:type="dxa"/>
              <w:left w:w="80" w:type="dxa"/>
              <w:bottom w:w="80" w:type="dxa"/>
              <w:right w:w="80" w:type="dxa"/>
            </w:tcMar>
          </w:tcPr>
          <w:p w14:paraId="2EDE2058">
            <w:pPr>
              <w:jc w:val="center"/>
            </w:pPr>
            <w:r>
              <w:rPr>
                <w:rFonts w:ascii="Times New Roman" w:hAnsi="Times New Roman" w:eastAsia="宋体"/>
                <w:sz w:val="21"/>
                <w:szCs w:val="21"/>
              </w:rPr>
              <w:t>40 m³</w:t>
            </w:r>
          </w:p>
        </w:tc>
        <w:tc>
          <w:tcPr>
            <w:shd w:val="clear" w:color="auto" w:fill="FFFFFF"/>
            <w:tcMar>
              <w:top w:w="80" w:type="dxa"/>
              <w:left w:w="80" w:type="dxa"/>
              <w:bottom w:w="80" w:type="dxa"/>
              <w:right w:w="80" w:type="dxa"/>
            </w:tcMar>
          </w:tcPr>
          <w:p w14:paraId="785AEA90">
            <w:pPr>
              <w:jc w:val="center"/>
            </w:pPr>
            <w:r>
              <w:rPr>
                <w:rFonts w:ascii="Times New Roman" w:hAnsi="Times New Roman" w:eastAsia="宋体"/>
                <w:sz w:val="21"/>
                <w:szCs w:val="21"/>
              </w:rPr>
              <w:t>与原案例保持一致</w:t>
            </w:r>
          </w:p>
        </w:tc>
      </w:tr>
      <w:tr w14:paraId="3CDC4385">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481B4D72">
            <w:pPr>
              <w:jc w:val="center"/>
            </w:pPr>
            <w:r>
              <w:rPr>
                <w:rFonts w:ascii="Times New Roman" w:hAnsi="Times New Roman" w:eastAsia="宋体"/>
                <w:sz w:val="21"/>
                <w:szCs w:val="21"/>
              </w:rPr>
              <w:t>固定取货频次</w:t>
            </w:r>
          </w:p>
        </w:tc>
        <w:tc>
          <w:tcPr>
            <w:shd w:val="clear" w:color="auto" w:fill="F2F2F2"/>
            <w:tcMar>
              <w:top w:w="80" w:type="dxa"/>
              <w:left w:w="80" w:type="dxa"/>
              <w:bottom w:w="80" w:type="dxa"/>
              <w:right w:w="80" w:type="dxa"/>
            </w:tcMar>
          </w:tcPr>
          <w:p w14:paraId="6DA72C68">
            <w:pPr>
              <w:jc w:val="center"/>
            </w:pPr>
            <w:r>
              <w:rPr>
                <w:rFonts w:ascii="Times New Roman" w:hAnsi="Times New Roman" w:eastAsia="宋体"/>
                <w:sz w:val="21"/>
                <w:szCs w:val="21"/>
              </w:rPr>
              <w:t>4次/天</w:t>
            </w:r>
          </w:p>
        </w:tc>
        <w:tc>
          <w:tcPr>
            <w:shd w:val="clear" w:color="auto" w:fill="F2F2F2"/>
            <w:tcMar>
              <w:top w:w="80" w:type="dxa"/>
              <w:left w:w="80" w:type="dxa"/>
              <w:bottom w:w="80" w:type="dxa"/>
              <w:right w:w="80" w:type="dxa"/>
            </w:tcMar>
          </w:tcPr>
          <w:p w14:paraId="439E98EA">
            <w:pPr>
              <w:jc w:val="center"/>
            </w:pPr>
            <w:r>
              <w:rPr>
                <w:rFonts w:ascii="Times New Roman" w:hAnsi="Times New Roman" w:eastAsia="宋体"/>
                <w:sz w:val="21"/>
                <w:szCs w:val="21"/>
              </w:rPr>
              <w:t>满足取货平准化假设</w:t>
            </w:r>
          </w:p>
        </w:tc>
      </w:tr>
      <w:tr w14:paraId="70449B37">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75F0E4A4">
            <w:pPr>
              <w:jc w:val="center"/>
            </w:pPr>
            <w:r>
              <w:rPr>
                <w:rFonts w:ascii="Times New Roman" w:hAnsi="Times New Roman" w:eastAsia="宋体"/>
                <w:sz w:val="21"/>
                <w:szCs w:val="21"/>
              </w:rPr>
              <w:t>单日总需求量</w:t>
            </w:r>
          </w:p>
        </w:tc>
        <w:tc>
          <w:tcPr>
            <w:shd w:val="clear" w:color="auto" w:fill="FFFFFF"/>
            <w:tcMar>
              <w:top w:w="80" w:type="dxa"/>
              <w:left w:w="80" w:type="dxa"/>
              <w:bottom w:w="80" w:type="dxa"/>
              <w:right w:w="80" w:type="dxa"/>
            </w:tcMar>
          </w:tcPr>
          <w:p w14:paraId="306DCC75">
            <w:pPr>
              <w:jc w:val="center"/>
            </w:pPr>
            <w:r>
              <w:rPr>
                <w:rFonts w:ascii="Times New Roman" w:hAnsi="Times New Roman" w:eastAsia="宋体"/>
                <w:sz w:val="21"/>
                <w:szCs w:val="21"/>
              </w:rPr>
              <w:t>1998 m³</w:t>
            </w:r>
          </w:p>
        </w:tc>
        <w:tc>
          <w:tcPr>
            <w:shd w:val="clear" w:color="auto" w:fill="FFFFFF"/>
            <w:tcMar>
              <w:top w:w="80" w:type="dxa"/>
              <w:left w:w="80" w:type="dxa"/>
              <w:bottom w:w="80" w:type="dxa"/>
              <w:right w:w="80" w:type="dxa"/>
            </w:tcMar>
          </w:tcPr>
          <w:p w14:paraId="484289C0">
            <w:pPr>
              <w:jc w:val="center"/>
            </w:pPr>
            <w:r>
              <w:rPr>
                <w:rFonts w:ascii="Times New Roman" w:hAnsi="Times New Roman" w:eastAsia="宋体"/>
                <w:sz w:val="21"/>
                <w:szCs w:val="21"/>
              </w:rPr>
              <w:t>由供应商数据汇总</w:t>
            </w:r>
          </w:p>
        </w:tc>
      </w:tr>
      <w:tr w14:paraId="283E8D08">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1A42A631">
            <w:pPr>
              <w:jc w:val="center"/>
            </w:pPr>
            <w:r>
              <w:rPr>
                <w:rFonts w:ascii="Times New Roman" w:hAnsi="Times New Roman" w:eastAsia="宋体"/>
                <w:sz w:val="21"/>
                <w:szCs w:val="21"/>
              </w:rPr>
              <w:t>单次总需求量</w:t>
            </w:r>
          </w:p>
        </w:tc>
        <w:tc>
          <w:tcPr>
            <w:shd w:val="clear" w:color="auto" w:fill="F2F2F2"/>
            <w:tcMar>
              <w:top w:w="80" w:type="dxa"/>
              <w:left w:w="80" w:type="dxa"/>
              <w:bottom w:w="80" w:type="dxa"/>
              <w:right w:w="80" w:type="dxa"/>
            </w:tcMar>
          </w:tcPr>
          <w:p w14:paraId="57FE2624">
            <w:pPr>
              <w:jc w:val="center"/>
            </w:pPr>
            <w:r>
              <w:rPr>
                <w:rFonts w:ascii="Times New Roman" w:hAnsi="Times New Roman" w:eastAsia="宋体"/>
                <w:sz w:val="21"/>
                <w:szCs w:val="21"/>
              </w:rPr>
              <w:t>499.5 m³</w:t>
            </w:r>
          </w:p>
        </w:tc>
        <w:tc>
          <w:tcPr>
            <w:shd w:val="clear" w:color="auto" w:fill="F2F2F2"/>
            <w:tcMar>
              <w:top w:w="80" w:type="dxa"/>
              <w:left w:w="80" w:type="dxa"/>
              <w:bottom w:w="80" w:type="dxa"/>
              <w:right w:w="80" w:type="dxa"/>
            </w:tcMar>
          </w:tcPr>
          <w:p w14:paraId="430E6C5D">
            <w:pPr>
              <w:jc w:val="center"/>
            </w:pPr>
            <w:r>
              <w:rPr>
                <w:rFonts w:ascii="Times New Roman" w:hAnsi="Times New Roman" w:eastAsia="宋体"/>
                <w:sz w:val="21"/>
                <w:szCs w:val="21"/>
              </w:rPr>
              <w:t>单日总需求量 / 4</w:t>
            </w:r>
          </w:p>
        </w:tc>
      </w:tr>
      <w:tr w14:paraId="0143D561">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62CCF4FE">
            <w:pPr>
              <w:jc w:val="center"/>
            </w:pPr>
            <w:r>
              <w:rPr>
                <w:rFonts w:ascii="Times New Roman" w:hAnsi="Times New Roman" w:eastAsia="宋体"/>
                <w:sz w:val="21"/>
                <w:szCs w:val="21"/>
              </w:rPr>
              <w:t>体积下界</w:t>
            </w:r>
          </w:p>
        </w:tc>
        <w:tc>
          <w:tcPr>
            <w:shd w:val="clear" w:color="auto" w:fill="FFFFFF"/>
            <w:tcMar>
              <w:top w:w="80" w:type="dxa"/>
              <w:left w:w="80" w:type="dxa"/>
              <w:bottom w:w="80" w:type="dxa"/>
              <w:right w:w="80" w:type="dxa"/>
            </w:tcMar>
          </w:tcPr>
          <w:p w14:paraId="232E2CE7">
            <w:pPr>
              <w:jc w:val="center"/>
            </w:pPr>
            <w:r>
              <w:rPr>
                <w:rFonts w:ascii="Times New Roman" w:hAnsi="Times New Roman" w:eastAsia="宋体"/>
                <w:sz w:val="21"/>
                <w:szCs w:val="21"/>
              </w:rPr>
              <w:t>13辆</w:t>
            </w:r>
          </w:p>
        </w:tc>
        <w:tc>
          <w:tcPr>
            <w:shd w:val="clear" w:color="auto" w:fill="FFFFFF"/>
            <w:tcMar>
              <w:top w:w="80" w:type="dxa"/>
              <w:left w:w="80" w:type="dxa"/>
              <w:bottom w:w="80" w:type="dxa"/>
              <w:right w:w="80" w:type="dxa"/>
            </w:tcMar>
          </w:tcPr>
          <w:p w14:paraId="12E75364">
            <w:pPr>
              <w:jc w:val="center"/>
            </w:pPr>
            <w:r>
              <w:rPr>
                <w:rFonts w:ascii="Times New Roman" w:hAnsi="Times New Roman" w:eastAsia="宋体"/>
                <w:sz w:val="21"/>
                <w:szCs w:val="21"/>
              </w:rPr>
              <w:t>ceil(499.5 / 40)</w:t>
            </w:r>
          </w:p>
        </w:tc>
      </w:tr>
    </w:tbl>
    <w:p w14:paraId="594758E6">
      <w:pPr>
        <w:spacing w:after="80" w:line="360" w:lineRule="auto"/>
        <w:ind w:firstLine="480"/>
      </w:pPr>
    </w:p>
    <w:p w14:paraId="0E9981D1">
      <w:pPr>
        <w:spacing w:before="60" w:after="160"/>
        <w:jc w:val="center"/>
      </w:pPr>
      <w:r>
        <w:rPr>
          <w:rFonts w:ascii="Times New Roman" w:hAnsi="Times New Roman" w:eastAsia="宋体"/>
          <w:b/>
          <w:bCs/>
          <w:sz w:val="21"/>
          <w:szCs w:val="21"/>
        </w:rPr>
        <w:t>表3-2：模型符号说明表</w:t>
      </w:r>
    </w:p>
    <w:tbl>
      <w:tblPr>
        <w:tblStyle w:val="2"/>
        <w:tblW w:w="0" w:type="auto"/>
        <w:tblInd w:w="0" w:type="dxa"/>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Layout w:type="autofit"/>
        <w:tblCellMar>
          <w:top w:w="0" w:type="dxa"/>
          <w:left w:w="10" w:type="dxa"/>
          <w:bottom w:w="0" w:type="dxa"/>
          <w:right w:w="10" w:type="dxa"/>
        </w:tblCellMar>
      </w:tblPr>
      <w:tblGrid>
        <w:gridCol w:w="582"/>
        <w:gridCol w:w="3731"/>
      </w:tblGrid>
      <w:tr w14:paraId="47038BE5">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4F81BD"/>
            <w:tcMar>
              <w:top w:w="80" w:type="dxa"/>
              <w:left w:w="80" w:type="dxa"/>
              <w:bottom w:w="80" w:type="dxa"/>
              <w:right w:w="80" w:type="dxa"/>
            </w:tcMar>
          </w:tcPr>
          <w:p w14:paraId="3D4F86F4">
            <w:pPr>
              <w:jc w:val="center"/>
            </w:pPr>
            <w:r>
              <w:rPr>
                <w:rFonts w:ascii="Times New Roman" w:hAnsi="Times New Roman" w:eastAsia="宋体"/>
                <w:b/>
                <w:bCs/>
                <w:color w:val="FFFFFF"/>
                <w:sz w:val="21"/>
                <w:szCs w:val="21"/>
              </w:rPr>
              <w:t>符号</w:t>
            </w:r>
          </w:p>
        </w:tc>
        <w:tc>
          <w:tcPr>
            <w:shd w:val="clear" w:color="auto" w:fill="4F81BD"/>
            <w:tcMar>
              <w:top w:w="80" w:type="dxa"/>
              <w:left w:w="80" w:type="dxa"/>
              <w:bottom w:w="80" w:type="dxa"/>
              <w:right w:w="80" w:type="dxa"/>
            </w:tcMar>
          </w:tcPr>
          <w:p w14:paraId="1CD1CC5D">
            <w:pPr>
              <w:jc w:val="center"/>
            </w:pPr>
            <w:r>
              <w:rPr>
                <w:rFonts w:ascii="Times New Roman" w:hAnsi="Times New Roman" w:eastAsia="宋体"/>
                <w:b/>
                <w:bCs/>
                <w:color w:val="FFFFFF"/>
                <w:sz w:val="21"/>
                <w:szCs w:val="21"/>
              </w:rPr>
              <w:t>含义</w:t>
            </w:r>
          </w:p>
        </w:tc>
      </w:tr>
      <w:tr w14:paraId="57D401D6">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3F99940D">
            <w:pPr>
              <w:jc w:val="center"/>
            </w:pPr>
            <w:r>
              <w:rPr>
                <w:rFonts w:ascii="Times New Roman" w:hAnsi="Times New Roman" w:eastAsia="宋体"/>
                <w:sz w:val="21"/>
                <w:szCs w:val="21"/>
              </w:rPr>
              <w:t>N</w:t>
            </w:r>
          </w:p>
        </w:tc>
        <w:tc>
          <w:tcPr>
            <w:shd w:val="clear" w:color="auto" w:fill="FFFFFF"/>
            <w:tcMar>
              <w:top w:w="80" w:type="dxa"/>
              <w:left w:w="80" w:type="dxa"/>
              <w:bottom w:w="80" w:type="dxa"/>
              <w:right w:w="80" w:type="dxa"/>
            </w:tcMar>
          </w:tcPr>
          <w:p w14:paraId="5ABDDCEF">
            <w:pPr>
              <w:jc w:val="center"/>
            </w:pPr>
            <w:r>
              <w:rPr>
                <w:rFonts w:ascii="Times New Roman" w:hAnsi="Times New Roman" w:eastAsia="宋体"/>
                <w:sz w:val="21"/>
                <w:szCs w:val="21"/>
              </w:rPr>
              <w:t>供应商集合，N={1,2,…,24}</w:t>
            </w:r>
          </w:p>
        </w:tc>
      </w:tr>
      <w:tr w14:paraId="416D1965">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466D8914">
            <w:pPr>
              <w:jc w:val="center"/>
            </w:pPr>
            <w:r>
              <w:rPr>
                <w:rFonts w:ascii="Times New Roman" w:hAnsi="Times New Roman" w:eastAsia="宋体"/>
                <w:sz w:val="21"/>
                <w:szCs w:val="21"/>
              </w:rPr>
              <w:t>V</w:t>
            </w:r>
          </w:p>
        </w:tc>
        <w:tc>
          <w:tcPr>
            <w:shd w:val="clear" w:color="auto" w:fill="F2F2F2"/>
            <w:tcMar>
              <w:top w:w="80" w:type="dxa"/>
              <w:left w:w="80" w:type="dxa"/>
              <w:bottom w:w="80" w:type="dxa"/>
              <w:right w:w="80" w:type="dxa"/>
            </w:tcMar>
          </w:tcPr>
          <w:p w14:paraId="7FED9639">
            <w:pPr>
              <w:jc w:val="center"/>
            </w:pPr>
            <w:r>
              <w:rPr>
                <w:rFonts w:ascii="Times New Roman" w:hAnsi="Times New Roman" w:eastAsia="宋体"/>
                <w:sz w:val="21"/>
                <w:szCs w:val="21"/>
              </w:rPr>
              <w:t>节点集合，V=N∪{0}，其中0表示GT</w:t>
            </w:r>
          </w:p>
        </w:tc>
      </w:tr>
      <w:tr w14:paraId="07B310FD">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4E3C8B6D">
            <w:pPr>
              <w:jc w:val="center"/>
            </w:pPr>
            <w:r>
              <w:rPr>
                <w:rFonts w:ascii="Times New Roman" w:hAnsi="Times New Roman" w:eastAsia="宋体"/>
                <w:sz w:val="21"/>
                <w:szCs w:val="21"/>
              </w:rPr>
              <w:t>Q</w:t>
            </w:r>
          </w:p>
        </w:tc>
        <w:tc>
          <w:tcPr>
            <w:shd w:val="clear" w:color="auto" w:fill="FFFFFF"/>
            <w:tcMar>
              <w:top w:w="80" w:type="dxa"/>
              <w:left w:w="80" w:type="dxa"/>
              <w:bottom w:w="80" w:type="dxa"/>
              <w:right w:w="80" w:type="dxa"/>
            </w:tcMar>
          </w:tcPr>
          <w:p w14:paraId="246C29B2">
            <w:pPr>
              <w:jc w:val="center"/>
            </w:pPr>
            <w:r>
              <w:rPr>
                <w:rFonts w:ascii="Times New Roman" w:hAnsi="Times New Roman" w:eastAsia="宋体"/>
                <w:sz w:val="21"/>
                <w:szCs w:val="21"/>
              </w:rPr>
              <w:t>车辆容量，Q=40 m³</w:t>
            </w:r>
          </w:p>
        </w:tc>
      </w:tr>
      <w:tr w14:paraId="21CB5DFC">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66388490">
            <w:pPr>
              <w:jc w:val="center"/>
            </w:pPr>
            <w:r>
              <w:rPr>
                <w:rFonts w:ascii="Times New Roman" w:hAnsi="Times New Roman" w:eastAsia="宋体"/>
                <w:sz w:val="21"/>
                <w:szCs w:val="21"/>
              </w:rPr>
              <w:t>q_i</w:t>
            </w:r>
          </w:p>
        </w:tc>
        <w:tc>
          <w:tcPr>
            <w:shd w:val="clear" w:color="auto" w:fill="F2F2F2"/>
            <w:tcMar>
              <w:top w:w="80" w:type="dxa"/>
              <w:left w:w="80" w:type="dxa"/>
              <w:bottom w:w="80" w:type="dxa"/>
              <w:right w:w="80" w:type="dxa"/>
            </w:tcMar>
          </w:tcPr>
          <w:p w14:paraId="3596A184">
            <w:pPr>
              <w:jc w:val="center"/>
            </w:pPr>
            <w:r>
              <w:rPr>
                <w:rFonts w:ascii="Times New Roman" w:hAnsi="Times New Roman" w:eastAsia="宋体"/>
                <w:sz w:val="21"/>
                <w:szCs w:val="21"/>
              </w:rPr>
              <w:t>供应商i的日需求量</w:t>
            </w:r>
          </w:p>
        </w:tc>
      </w:tr>
      <w:tr w14:paraId="2787348D">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67F5E8E0">
            <w:pPr>
              <w:jc w:val="center"/>
            </w:pPr>
            <w:r>
              <w:rPr>
                <w:rFonts w:ascii="Times New Roman" w:hAnsi="Times New Roman" w:eastAsia="宋体"/>
                <w:sz w:val="21"/>
                <w:szCs w:val="21"/>
              </w:rPr>
              <w:t>p_i</w:t>
            </w:r>
          </w:p>
        </w:tc>
        <w:tc>
          <w:tcPr>
            <w:shd w:val="clear" w:color="auto" w:fill="FFFFFF"/>
            <w:tcMar>
              <w:top w:w="80" w:type="dxa"/>
              <w:left w:w="80" w:type="dxa"/>
              <w:bottom w:w="80" w:type="dxa"/>
              <w:right w:w="80" w:type="dxa"/>
            </w:tcMar>
          </w:tcPr>
          <w:p w14:paraId="2195ED53">
            <w:pPr>
              <w:jc w:val="center"/>
            </w:pPr>
            <w:r>
              <w:rPr>
                <w:rFonts w:ascii="Times New Roman" w:hAnsi="Times New Roman" w:eastAsia="宋体"/>
                <w:sz w:val="21"/>
                <w:szCs w:val="21"/>
              </w:rPr>
              <w:t>供应商i的单次取货量</w:t>
            </w:r>
          </w:p>
        </w:tc>
      </w:tr>
      <w:tr w14:paraId="631EFC3E">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106D3DA3">
            <w:pPr>
              <w:jc w:val="center"/>
            </w:pPr>
            <w:r>
              <w:rPr>
                <w:rFonts w:ascii="Times New Roman" w:hAnsi="Times New Roman" w:eastAsia="宋体"/>
                <w:sz w:val="21"/>
                <w:szCs w:val="21"/>
              </w:rPr>
              <w:t>d_ij</w:t>
            </w:r>
          </w:p>
        </w:tc>
        <w:tc>
          <w:tcPr>
            <w:shd w:val="clear" w:color="auto" w:fill="F2F2F2"/>
            <w:tcMar>
              <w:top w:w="80" w:type="dxa"/>
              <w:left w:w="80" w:type="dxa"/>
              <w:bottom w:w="80" w:type="dxa"/>
              <w:right w:w="80" w:type="dxa"/>
            </w:tcMar>
          </w:tcPr>
          <w:p w14:paraId="35A8A7D6">
            <w:pPr>
              <w:jc w:val="center"/>
            </w:pPr>
            <w:r>
              <w:rPr>
                <w:rFonts w:ascii="Times New Roman" w:hAnsi="Times New Roman" w:eastAsia="宋体"/>
                <w:sz w:val="21"/>
                <w:szCs w:val="21"/>
              </w:rPr>
              <w:t>节点i与节点j之间的距离</w:t>
            </w:r>
          </w:p>
        </w:tc>
      </w:tr>
      <w:tr w14:paraId="4C5BAA03">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63FC6680">
            <w:pPr>
              <w:jc w:val="center"/>
            </w:pPr>
            <w:r>
              <w:rPr>
                <w:rFonts w:ascii="Times New Roman" w:hAnsi="Times New Roman" w:eastAsia="宋体"/>
                <w:sz w:val="21"/>
                <w:szCs w:val="21"/>
              </w:rPr>
              <w:t>x_ijr</w:t>
            </w:r>
          </w:p>
        </w:tc>
        <w:tc>
          <w:tcPr>
            <w:shd w:val="clear" w:color="auto" w:fill="FFFFFF"/>
            <w:tcMar>
              <w:top w:w="80" w:type="dxa"/>
              <w:left w:w="80" w:type="dxa"/>
              <w:bottom w:w="80" w:type="dxa"/>
              <w:right w:w="80" w:type="dxa"/>
            </w:tcMar>
          </w:tcPr>
          <w:p w14:paraId="44F529EF">
            <w:pPr>
              <w:jc w:val="center"/>
            </w:pPr>
            <w:r>
              <w:rPr>
                <w:rFonts w:ascii="Times New Roman" w:hAnsi="Times New Roman" w:eastAsia="宋体"/>
                <w:sz w:val="21"/>
                <w:szCs w:val="21"/>
              </w:rPr>
              <w:t>线路r中车辆是否从i行驶到j</w:t>
            </w:r>
          </w:p>
        </w:tc>
      </w:tr>
      <w:tr w14:paraId="4192AE60">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44BD4548">
            <w:pPr>
              <w:jc w:val="center"/>
            </w:pPr>
            <w:r>
              <w:rPr>
                <w:rFonts w:ascii="Times New Roman" w:hAnsi="Times New Roman" w:eastAsia="宋体"/>
                <w:sz w:val="21"/>
                <w:szCs w:val="21"/>
              </w:rPr>
              <w:t>y_ir</w:t>
            </w:r>
          </w:p>
        </w:tc>
        <w:tc>
          <w:tcPr>
            <w:shd w:val="clear" w:color="auto" w:fill="F2F2F2"/>
            <w:tcMar>
              <w:top w:w="80" w:type="dxa"/>
              <w:left w:w="80" w:type="dxa"/>
              <w:bottom w:w="80" w:type="dxa"/>
              <w:right w:w="80" w:type="dxa"/>
            </w:tcMar>
          </w:tcPr>
          <w:p w14:paraId="2E798A01">
            <w:pPr>
              <w:jc w:val="center"/>
            </w:pPr>
            <w:r>
              <w:rPr>
                <w:rFonts w:ascii="Times New Roman" w:hAnsi="Times New Roman" w:eastAsia="宋体"/>
                <w:sz w:val="21"/>
                <w:szCs w:val="21"/>
              </w:rPr>
              <w:t>供应商i是否由线路r服务</w:t>
            </w:r>
          </w:p>
        </w:tc>
      </w:tr>
    </w:tbl>
    <w:p w14:paraId="1128D86B">
      <w:pPr>
        <w:spacing w:after="80" w:line="360" w:lineRule="auto"/>
        <w:ind w:firstLine="480"/>
      </w:pPr>
    </w:p>
    <w:p w14:paraId="20CE6D67">
      <w:pPr>
        <w:spacing w:after="80" w:line="360" w:lineRule="auto"/>
        <w:ind w:firstLine="480"/>
      </w:pPr>
      <w:r>
        <w:rPr>
          <w:rFonts w:ascii="Times New Roman" w:hAnsi="Times New Roman" w:eastAsia="宋体"/>
          <w:sz w:val="24"/>
          <w:szCs w:val="24"/>
        </w:rPr>
        <w:t>模型目标是在满足容量约束、唯一服务约束和平准化执行约束的前提下，使单次总里程与线路数量保持较优，同时尽量控制装载率离散程度。若线路r服务的供应商序列为 i₁,i₂,…,i_k，则线路单次里程与总里程可写为：</w:t>
      </w:r>
    </w:p>
    <w:p w14:paraId="14D87046">
      <w:pPr>
        <w:spacing w:before="80" w:after="80"/>
        <w:jc w:val="center"/>
      </w:pPr>
      <w:r>
        <w:rPr>
          <w:rFonts w:ascii="Times New Roman" w:hAnsi="Times New Roman" w:eastAsia="宋体"/>
          <w:sz w:val="23"/>
          <w:szCs w:val="23"/>
        </w:rPr>
        <w:t>L_r = d_{0,i₁} + Σ d_{i_h,i_{h+1}} + d_{i_k,0}</w:t>
      </w:r>
    </w:p>
    <w:p w14:paraId="377E454F">
      <w:pPr>
        <w:spacing w:before="80" w:after="80"/>
        <w:jc w:val="center"/>
      </w:pPr>
      <w:r>
        <w:rPr>
          <w:rFonts w:ascii="Times New Roman" w:hAnsi="Times New Roman" w:eastAsia="宋体"/>
          <w:sz w:val="23"/>
          <w:szCs w:val="23"/>
        </w:rPr>
        <w:t>Z = Σ_r L_r，Z_day = 4Z</w:t>
      </w:r>
    </w:p>
    <w:p w14:paraId="3B65D1CF">
      <w:pPr>
        <w:spacing w:after="80" w:line="360" w:lineRule="auto"/>
        <w:ind w:firstLine="480"/>
      </w:pPr>
      <w:r>
        <w:rPr>
          <w:rFonts w:ascii="Times New Roman" w:hAnsi="Times New Roman" w:eastAsia="宋体"/>
          <w:sz w:val="24"/>
          <w:szCs w:val="24"/>
        </w:rPr>
        <w:t>容量约束与唯一服务约束分别为：</w:t>
      </w:r>
    </w:p>
    <w:p w14:paraId="7C0E48D1">
      <w:pPr>
        <w:spacing w:before="80" w:after="80"/>
        <w:jc w:val="center"/>
      </w:pPr>
      <w:r>
        <w:rPr>
          <w:rFonts w:ascii="Times New Roman" w:hAnsi="Times New Roman" w:eastAsia="宋体"/>
          <w:sz w:val="23"/>
          <w:szCs w:val="23"/>
        </w:rPr>
        <w:t>W_r = Σ_{i∈N} p_i y_ir ≤ Q，Σ_r y_ir = 1</w:t>
      </w:r>
    </w:p>
    <w:p w14:paraId="2813A515">
      <w:pPr>
        <w:spacing w:before="60" w:after="160"/>
        <w:jc w:val="center"/>
      </w:pPr>
      <w:r>
        <w:rPr>
          <w:rFonts w:ascii="Times New Roman" w:hAnsi="Times New Roman" w:eastAsia="宋体"/>
          <w:b/>
          <w:bCs/>
          <w:sz w:val="21"/>
          <w:szCs w:val="21"/>
        </w:rPr>
        <w:t>表3-3：评价指标表</w:t>
      </w:r>
    </w:p>
    <w:tbl>
      <w:tblPr>
        <w:tblStyle w:val="2"/>
        <w:tblW w:w="0" w:type="auto"/>
        <w:tblInd w:w="0" w:type="dxa"/>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Layout w:type="autofit"/>
        <w:tblCellMar>
          <w:top w:w="0" w:type="dxa"/>
          <w:left w:w="10" w:type="dxa"/>
          <w:bottom w:w="0" w:type="dxa"/>
          <w:right w:w="10" w:type="dxa"/>
        </w:tblCellMar>
      </w:tblPr>
      <w:tblGrid>
        <w:gridCol w:w="1420"/>
        <w:gridCol w:w="4109"/>
        <w:gridCol w:w="3310"/>
      </w:tblGrid>
      <w:tr w14:paraId="4330A1CF">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4F81BD"/>
            <w:tcMar>
              <w:top w:w="80" w:type="dxa"/>
              <w:left w:w="80" w:type="dxa"/>
              <w:bottom w:w="80" w:type="dxa"/>
              <w:right w:w="80" w:type="dxa"/>
            </w:tcMar>
          </w:tcPr>
          <w:p w14:paraId="52918D31">
            <w:pPr>
              <w:jc w:val="center"/>
            </w:pPr>
            <w:r>
              <w:rPr>
                <w:rFonts w:ascii="Times New Roman" w:hAnsi="Times New Roman" w:eastAsia="宋体"/>
                <w:b/>
                <w:bCs/>
                <w:color w:val="FFFFFF"/>
                <w:sz w:val="21"/>
                <w:szCs w:val="21"/>
              </w:rPr>
              <w:t>评价维度</w:t>
            </w:r>
          </w:p>
        </w:tc>
        <w:tc>
          <w:tcPr>
            <w:shd w:val="clear" w:color="auto" w:fill="4F81BD"/>
            <w:tcMar>
              <w:top w:w="80" w:type="dxa"/>
              <w:left w:w="80" w:type="dxa"/>
              <w:bottom w:w="80" w:type="dxa"/>
              <w:right w:w="80" w:type="dxa"/>
            </w:tcMar>
          </w:tcPr>
          <w:p w14:paraId="29FD3D51">
            <w:pPr>
              <w:jc w:val="center"/>
            </w:pPr>
            <w:r>
              <w:rPr>
                <w:rFonts w:ascii="Times New Roman" w:hAnsi="Times New Roman" w:eastAsia="宋体"/>
                <w:b/>
                <w:bCs/>
                <w:color w:val="FFFFFF"/>
                <w:sz w:val="21"/>
                <w:szCs w:val="21"/>
              </w:rPr>
              <w:t>指标</w:t>
            </w:r>
          </w:p>
        </w:tc>
        <w:tc>
          <w:tcPr>
            <w:shd w:val="clear" w:color="auto" w:fill="4F81BD"/>
            <w:tcMar>
              <w:top w:w="80" w:type="dxa"/>
              <w:left w:w="80" w:type="dxa"/>
              <w:bottom w:w="80" w:type="dxa"/>
              <w:right w:w="80" w:type="dxa"/>
            </w:tcMar>
          </w:tcPr>
          <w:p w14:paraId="6AD826B4">
            <w:pPr>
              <w:jc w:val="center"/>
            </w:pPr>
            <w:r>
              <w:rPr>
                <w:rFonts w:ascii="Times New Roman" w:hAnsi="Times New Roman" w:eastAsia="宋体"/>
                <w:b/>
                <w:bCs/>
                <w:color w:val="FFFFFF"/>
                <w:sz w:val="21"/>
                <w:szCs w:val="21"/>
              </w:rPr>
              <w:t>计算或解释</w:t>
            </w:r>
          </w:p>
        </w:tc>
      </w:tr>
      <w:tr w14:paraId="0A58C130">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32128C43">
            <w:pPr>
              <w:jc w:val="center"/>
            </w:pPr>
            <w:r>
              <w:rPr>
                <w:rFonts w:ascii="Times New Roman" w:hAnsi="Times New Roman" w:eastAsia="宋体"/>
                <w:sz w:val="21"/>
                <w:szCs w:val="21"/>
              </w:rPr>
              <w:t>运输效率</w:t>
            </w:r>
          </w:p>
        </w:tc>
        <w:tc>
          <w:tcPr>
            <w:shd w:val="clear" w:color="auto" w:fill="FFFFFF"/>
            <w:tcMar>
              <w:top w:w="80" w:type="dxa"/>
              <w:left w:w="80" w:type="dxa"/>
              <w:bottom w:w="80" w:type="dxa"/>
              <w:right w:w="80" w:type="dxa"/>
            </w:tcMar>
          </w:tcPr>
          <w:p w14:paraId="40F27708">
            <w:pPr>
              <w:jc w:val="center"/>
            </w:pPr>
            <w:r>
              <w:rPr>
                <w:rFonts w:ascii="Times New Roman" w:hAnsi="Times New Roman" w:eastAsia="宋体"/>
                <w:sz w:val="21"/>
                <w:szCs w:val="21"/>
              </w:rPr>
              <w:t>线路数M、单次总里程Z、日总里程Z_day</w:t>
            </w:r>
          </w:p>
        </w:tc>
        <w:tc>
          <w:tcPr>
            <w:shd w:val="clear" w:color="auto" w:fill="FFFFFF"/>
            <w:tcMar>
              <w:top w:w="80" w:type="dxa"/>
              <w:left w:w="80" w:type="dxa"/>
              <w:bottom w:w="80" w:type="dxa"/>
              <w:right w:w="80" w:type="dxa"/>
            </w:tcMar>
          </w:tcPr>
          <w:p w14:paraId="1EBE8798">
            <w:pPr>
              <w:jc w:val="center"/>
            </w:pPr>
            <w:r>
              <w:rPr>
                <w:rFonts w:ascii="Times New Roman" w:hAnsi="Times New Roman" w:eastAsia="宋体"/>
                <w:sz w:val="21"/>
                <w:szCs w:val="21"/>
              </w:rPr>
              <w:t>线路越少、里程越低越优</w:t>
            </w:r>
          </w:p>
        </w:tc>
      </w:tr>
      <w:tr w14:paraId="593F0144">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0DA60B9B">
            <w:pPr>
              <w:jc w:val="center"/>
            </w:pPr>
            <w:r>
              <w:rPr>
                <w:rFonts w:ascii="Times New Roman" w:hAnsi="Times New Roman" w:eastAsia="宋体"/>
                <w:sz w:val="21"/>
                <w:szCs w:val="21"/>
              </w:rPr>
              <w:t>计算效率</w:t>
            </w:r>
          </w:p>
        </w:tc>
        <w:tc>
          <w:tcPr>
            <w:shd w:val="clear" w:color="auto" w:fill="F2F2F2"/>
            <w:tcMar>
              <w:top w:w="80" w:type="dxa"/>
              <w:left w:w="80" w:type="dxa"/>
              <w:bottom w:w="80" w:type="dxa"/>
              <w:right w:w="80" w:type="dxa"/>
            </w:tcMar>
          </w:tcPr>
          <w:p w14:paraId="5C6C29AF">
            <w:pPr>
              <w:jc w:val="center"/>
            </w:pPr>
            <w:r>
              <w:rPr>
                <w:rFonts w:ascii="Times New Roman" w:hAnsi="Times New Roman" w:eastAsia="宋体"/>
                <w:sz w:val="21"/>
                <w:szCs w:val="21"/>
              </w:rPr>
              <w:t>运行时间</w:t>
            </w:r>
          </w:p>
        </w:tc>
        <w:tc>
          <w:tcPr>
            <w:shd w:val="clear" w:color="auto" w:fill="F2F2F2"/>
            <w:tcMar>
              <w:top w:w="80" w:type="dxa"/>
              <w:left w:w="80" w:type="dxa"/>
              <w:bottom w:w="80" w:type="dxa"/>
              <w:right w:w="80" w:type="dxa"/>
            </w:tcMar>
          </w:tcPr>
          <w:p w14:paraId="2876623F">
            <w:pPr>
              <w:jc w:val="center"/>
            </w:pPr>
            <w:r>
              <w:rPr>
                <w:rFonts w:ascii="Times New Roman" w:hAnsi="Times New Roman" w:eastAsia="宋体"/>
                <w:sz w:val="21"/>
                <w:szCs w:val="21"/>
              </w:rPr>
              <w:t>反映算法求解速度</w:t>
            </w:r>
          </w:p>
        </w:tc>
      </w:tr>
      <w:tr w14:paraId="3B6983C2">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683594D2">
            <w:pPr>
              <w:jc w:val="center"/>
            </w:pPr>
            <w:r>
              <w:rPr>
                <w:rFonts w:ascii="Times New Roman" w:hAnsi="Times New Roman" w:eastAsia="宋体"/>
                <w:sz w:val="21"/>
                <w:szCs w:val="21"/>
              </w:rPr>
              <w:t>运载质量</w:t>
            </w:r>
          </w:p>
        </w:tc>
        <w:tc>
          <w:tcPr>
            <w:shd w:val="clear" w:color="auto" w:fill="FFFFFF"/>
            <w:tcMar>
              <w:top w:w="80" w:type="dxa"/>
              <w:left w:w="80" w:type="dxa"/>
              <w:bottom w:w="80" w:type="dxa"/>
              <w:right w:w="80" w:type="dxa"/>
            </w:tcMar>
          </w:tcPr>
          <w:p w14:paraId="0D022227">
            <w:pPr>
              <w:jc w:val="center"/>
            </w:pPr>
            <w:r>
              <w:rPr>
                <w:rFonts w:ascii="Times New Roman" w:hAnsi="Times New Roman" w:eastAsia="宋体"/>
                <w:sz w:val="21"/>
                <w:szCs w:val="21"/>
              </w:rPr>
              <w:t>平均装载率、装载率标准差</w:t>
            </w:r>
          </w:p>
        </w:tc>
        <w:tc>
          <w:tcPr>
            <w:shd w:val="clear" w:color="auto" w:fill="FFFFFF"/>
            <w:tcMar>
              <w:top w:w="80" w:type="dxa"/>
              <w:left w:w="80" w:type="dxa"/>
              <w:bottom w:w="80" w:type="dxa"/>
              <w:right w:w="80" w:type="dxa"/>
            </w:tcMar>
          </w:tcPr>
          <w:p w14:paraId="4652C38C">
            <w:pPr>
              <w:jc w:val="center"/>
            </w:pPr>
            <w:r>
              <w:rPr>
                <w:rFonts w:ascii="Times New Roman" w:hAnsi="Times New Roman" w:eastAsia="宋体"/>
                <w:sz w:val="21"/>
                <w:szCs w:val="21"/>
              </w:rPr>
              <w:t>平均装载率越高、标准差越低越优</w:t>
            </w:r>
          </w:p>
        </w:tc>
      </w:tr>
      <w:tr w14:paraId="2BCCB031">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30B65962">
            <w:pPr>
              <w:jc w:val="center"/>
            </w:pPr>
            <w:r>
              <w:rPr>
                <w:rFonts w:ascii="Times New Roman" w:hAnsi="Times New Roman" w:eastAsia="宋体"/>
                <w:sz w:val="21"/>
                <w:szCs w:val="21"/>
              </w:rPr>
              <w:t>管理可实施性</w:t>
            </w:r>
          </w:p>
        </w:tc>
        <w:tc>
          <w:tcPr>
            <w:shd w:val="clear" w:color="auto" w:fill="F2F2F2"/>
            <w:tcMar>
              <w:top w:w="80" w:type="dxa"/>
              <w:left w:w="80" w:type="dxa"/>
              <w:bottom w:w="80" w:type="dxa"/>
              <w:right w:w="80" w:type="dxa"/>
            </w:tcMar>
          </w:tcPr>
          <w:p w14:paraId="44E00992">
            <w:pPr>
              <w:jc w:val="center"/>
            </w:pPr>
            <w:r>
              <w:rPr>
                <w:rFonts w:ascii="Times New Roman" w:hAnsi="Times New Roman" w:eastAsia="宋体"/>
                <w:sz w:val="21"/>
                <w:szCs w:val="21"/>
              </w:rPr>
              <w:t>固定路线、固定频次、固定取货量</w:t>
            </w:r>
          </w:p>
        </w:tc>
        <w:tc>
          <w:tcPr>
            <w:shd w:val="clear" w:color="auto" w:fill="F2F2F2"/>
            <w:tcMar>
              <w:top w:w="80" w:type="dxa"/>
              <w:left w:w="80" w:type="dxa"/>
              <w:bottom w:w="80" w:type="dxa"/>
              <w:right w:w="80" w:type="dxa"/>
            </w:tcMar>
          </w:tcPr>
          <w:p w14:paraId="25A0CF55">
            <w:pPr>
              <w:jc w:val="center"/>
            </w:pPr>
            <w:r>
              <w:rPr>
                <w:rFonts w:ascii="Times New Roman" w:hAnsi="Times New Roman" w:eastAsia="宋体"/>
                <w:sz w:val="21"/>
                <w:szCs w:val="21"/>
              </w:rPr>
              <w:t>反映方案能否稳定执行</w:t>
            </w:r>
          </w:p>
        </w:tc>
      </w:tr>
    </w:tbl>
    <w:p w14:paraId="04200DC8">
      <w:pPr>
        <w:spacing w:after="80" w:line="360" w:lineRule="auto"/>
        <w:ind w:firstLine="480"/>
      </w:pPr>
    </w:p>
    <w:p w14:paraId="734FDF04">
      <w:pPr>
        <w:spacing w:before="300" w:after="160"/>
        <w:outlineLvl w:val="0"/>
      </w:pPr>
      <w:r>
        <w:rPr>
          <w:rFonts w:ascii="Times New Roman" w:hAnsi="Times New Roman" w:eastAsia="宋体"/>
          <w:b/>
          <w:bCs/>
          <w:sz w:val="28"/>
          <w:szCs w:val="28"/>
        </w:rPr>
        <w:t>四、算法设计、求解过程与结果比较</w:t>
      </w:r>
    </w:p>
    <w:p w14:paraId="7F9E8F88">
      <w:pPr>
        <w:spacing w:after="80" w:line="360" w:lineRule="auto"/>
        <w:ind w:firstLine="480"/>
      </w:pPr>
      <w:r>
        <w:rPr>
          <w:rFonts w:ascii="Times New Roman" w:hAnsi="Times New Roman" w:eastAsia="宋体"/>
          <w:sz w:val="24"/>
          <w:szCs w:val="24"/>
        </w:rPr>
        <w:t>本章在统一的24家供应商扩展案例基础上，按节约里程法、VRP扫描法、模拟退火算法、改进遗传算法四类方法依次展开。原正文中作为快速基准的节点路径最短法用于说明局部最近原则的局限，但最终比较和图表嵌入以正文预留的四种算法编号为准。</w:t>
      </w:r>
    </w:p>
    <w:p w14:paraId="711D8229">
      <w:pPr>
        <w:spacing w:before="180" w:after="100"/>
        <w:outlineLvl w:val="1"/>
      </w:pPr>
      <w:r>
        <w:rPr>
          <w:rFonts w:ascii="Times New Roman" w:hAnsi="Times New Roman" w:eastAsia="宋体"/>
          <w:b/>
          <w:bCs/>
          <w:sz w:val="25"/>
          <w:szCs w:val="25"/>
        </w:rPr>
        <w:t>4.1 节约里程法</w:t>
      </w:r>
    </w:p>
    <w:p w14:paraId="2830E10B">
      <w:pPr>
        <w:spacing w:after="80" w:line="360" w:lineRule="auto"/>
        <w:ind w:firstLine="480"/>
      </w:pPr>
      <w:r>
        <w:rPr>
          <w:rFonts w:ascii="Times New Roman" w:hAnsi="Times New Roman" w:eastAsia="宋体"/>
          <w:sz w:val="24"/>
          <w:szCs w:val="24"/>
        </w:rPr>
        <w:t>节约里程法以“先单独配送、后逐步合并”为基本思路。若供应商i和j原本分别由两条独立线路服务，则将二者合并后可节约的里程为：</w:t>
      </w:r>
    </w:p>
    <w:p w14:paraId="09CC7C20">
      <w:pPr>
        <w:spacing w:before="80" w:after="80"/>
        <w:jc w:val="center"/>
      </w:pPr>
      <w:r>
        <w:rPr>
          <w:rFonts w:ascii="Times New Roman" w:hAnsi="Times New Roman" w:eastAsia="宋体"/>
          <w:sz w:val="23"/>
          <w:szCs w:val="23"/>
        </w:rPr>
        <w:t>S_ij = d_0i + d_0j - d_ij</w:t>
      </w:r>
    </w:p>
    <w:p w14:paraId="3D94EC63">
      <w:pPr>
        <w:spacing w:after="80" w:line="360" w:lineRule="auto"/>
        <w:ind w:firstLine="480"/>
      </w:pPr>
      <w:r>
        <w:rPr>
          <w:rFonts w:ascii="Times New Roman" w:hAnsi="Times New Roman" w:eastAsia="宋体"/>
          <w:sz w:val="24"/>
          <w:szCs w:val="24"/>
        </w:rPr>
        <w:t>算法首先将每个供应商视为一条独立线路；其次计算任意两供应商组合的节约值，并按节约值从大到小排序；再次依次尝试合并线路，仅当合并后不违反容量约束且不破坏线路端点结构时才执行合并。在扩展案例中，节约里程法得到17条固定线路，单次总里程为527.8 km，日总里程为2111.2 km，平均装载率为73.46%，装载率标准差为14.75，运行时间为0.0003 s。</w:t>
      </w:r>
    </w:p>
    <w:p w14:paraId="0377379C">
      <w:pPr>
        <w:spacing w:before="120" w:after="60"/>
        <w:jc w:val="center"/>
      </w:pPr>
      <w:r>
        <w:drawing>
          <wp:inline distT="0" distB="0" distL="0" distR="0">
            <wp:extent cx="5212080" cy="3456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12080" cy="3457210"/>
                    </a:xfrm>
                    <a:prstGeom prst="rect">
                      <a:avLst/>
                    </a:prstGeom>
                  </pic:spPr>
                </pic:pic>
              </a:graphicData>
            </a:graphic>
          </wp:inline>
        </w:drawing>
      </w:r>
    </w:p>
    <w:p w14:paraId="621CB5A4">
      <w:pPr>
        <w:spacing w:before="60" w:after="160"/>
        <w:jc w:val="center"/>
      </w:pPr>
      <w:r>
        <w:rPr>
          <w:rFonts w:ascii="Times New Roman" w:hAnsi="Times New Roman" w:eastAsia="宋体"/>
          <w:sz w:val="21"/>
          <w:szCs w:val="21"/>
        </w:rPr>
        <w:t>图6-1：节约里程法节点节约值排序图</w:t>
      </w:r>
    </w:p>
    <w:p w14:paraId="5867C3C0">
      <w:pPr>
        <w:spacing w:before="60" w:after="160"/>
        <w:jc w:val="center"/>
      </w:pPr>
      <w:r>
        <w:rPr>
          <w:rFonts w:ascii="Times New Roman" w:hAnsi="Times New Roman" w:eastAsia="宋体"/>
          <w:b/>
          <w:bCs/>
          <w:sz w:val="21"/>
          <w:szCs w:val="21"/>
        </w:rPr>
        <w:t>表4-1：节约里程法固定循环线路表</w:t>
      </w:r>
    </w:p>
    <w:tbl>
      <w:tblPr>
        <w:tblStyle w:val="2"/>
        <w:tblW w:w="0" w:type="auto"/>
        <w:tblInd w:w="0" w:type="dxa"/>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Layout w:type="autofit"/>
        <w:tblCellMar>
          <w:top w:w="0" w:type="dxa"/>
          <w:left w:w="10" w:type="dxa"/>
          <w:bottom w:w="0" w:type="dxa"/>
          <w:right w:w="10" w:type="dxa"/>
        </w:tblCellMar>
      </w:tblPr>
      <w:tblGrid>
        <w:gridCol w:w="843"/>
        <w:gridCol w:w="2004"/>
      </w:tblGrid>
      <w:tr w14:paraId="4A985832">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4F81BD"/>
            <w:tcMar>
              <w:top w:w="80" w:type="dxa"/>
              <w:left w:w="80" w:type="dxa"/>
              <w:bottom w:w="80" w:type="dxa"/>
              <w:right w:w="80" w:type="dxa"/>
            </w:tcMar>
          </w:tcPr>
          <w:p w14:paraId="18E57405">
            <w:pPr>
              <w:jc w:val="center"/>
            </w:pPr>
            <w:r>
              <w:rPr>
                <w:rFonts w:ascii="Times New Roman" w:hAnsi="Times New Roman" w:eastAsia="宋体"/>
                <w:b/>
                <w:bCs/>
                <w:color w:val="FFFFFF"/>
                <w:sz w:val="21"/>
                <w:szCs w:val="21"/>
              </w:rPr>
              <w:t>路线</w:t>
            </w:r>
          </w:p>
        </w:tc>
        <w:tc>
          <w:tcPr>
            <w:shd w:val="clear" w:color="auto" w:fill="4F81BD"/>
            <w:tcMar>
              <w:top w:w="80" w:type="dxa"/>
              <w:left w:w="80" w:type="dxa"/>
              <w:bottom w:w="80" w:type="dxa"/>
              <w:right w:w="80" w:type="dxa"/>
            </w:tcMar>
          </w:tcPr>
          <w:p w14:paraId="4413502D">
            <w:pPr>
              <w:jc w:val="center"/>
            </w:pPr>
            <w:r>
              <w:rPr>
                <w:rFonts w:ascii="Times New Roman" w:hAnsi="Times New Roman" w:eastAsia="宋体"/>
                <w:b/>
                <w:bCs/>
                <w:color w:val="FFFFFF"/>
                <w:sz w:val="21"/>
                <w:szCs w:val="21"/>
              </w:rPr>
              <w:t>固定循环路线</w:t>
            </w:r>
          </w:p>
        </w:tc>
      </w:tr>
      <w:tr w14:paraId="4D5F4588">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1DFD2238">
            <w:pPr>
              <w:jc w:val="center"/>
            </w:pPr>
            <w:r>
              <w:rPr>
                <w:rFonts w:ascii="Times New Roman" w:hAnsi="Times New Roman" w:eastAsia="宋体"/>
                <w:sz w:val="21"/>
                <w:szCs w:val="21"/>
              </w:rPr>
              <w:t>路线1</w:t>
            </w:r>
          </w:p>
        </w:tc>
        <w:tc>
          <w:tcPr>
            <w:shd w:val="clear" w:color="auto" w:fill="FFFFFF"/>
            <w:tcMar>
              <w:top w:w="80" w:type="dxa"/>
              <w:left w:w="80" w:type="dxa"/>
              <w:bottom w:w="80" w:type="dxa"/>
              <w:right w:w="80" w:type="dxa"/>
            </w:tcMar>
          </w:tcPr>
          <w:p w14:paraId="59AC9DDB">
            <w:pPr>
              <w:jc w:val="center"/>
            </w:pPr>
            <w:r>
              <w:rPr>
                <w:rFonts w:ascii="Times New Roman" w:hAnsi="Times New Roman" w:eastAsia="宋体"/>
                <w:sz w:val="21"/>
                <w:szCs w:val="21"/>
              </w:rPr>
              <w:t>GT→S01→S05→GT</w:t>
            </w:r>
          </w:p>
        </w:tc>
      </w:tr>
      <w:tr w14:paraId="1B8C7BB4">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01A929EE">
            <w:pPr>
              <w:jc w:val="center"/>
            </w:pPr>
            <w:r>
              <w:rPr>
                <w:rFonts w:ascii="Times New Roman" w:hAnsi="Times New Roman" w:eastAsia="宋体"/>
                <w:sz w:val="21"/>
                <w:szCs w:val="21"/>
              </w:rPr>
              <w:t>路线2</w:t>
            </w:r>
          </w:p>
        </w:tc>
        <w:tc>
          <w:tcPr>
            <w:shd w:val="clear" w:color="auto" w:fill="F2F2F2"/>
            <w:tcMar>
              <w:top w:w="80" w:type="dxa"/>
              <w:left w:w="80" w:type="dxa"/>
              <w:bottom w:w="80" w:type="dxa"/>
              <w:right w:w="80" w:type="dxa"/>
            </w:tcMar>
          </w:tcPr>
          <w:p w14:paraId="31642344">
            <w:pPr>
              <w:jc w:val="center"/>
            </w:pPr>
            <w:r>
              <w:rPr>
                <w:rFonts w:ascii="Times New Roman" w:hAnsi="Times New Roman" w:eastAsia="宋体"/>
                <w:sz w:val="21"/>
                <w:szCs w:val="21"/>
              </w:rPr>
              <w:t>GT→S02→GT</w:t>
            </w:r>
          </w:p>
        </w:tc>
      </w:tr>
      <w:tr w14:paraId="2863BFCF">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3C48C3C9">
            <w:pPr>
              <w:jc w:val="center"/>
            </w:pPr>
            <w:r>
              <w:rPr>
                <w:rFonts w:ascii="Times New Roman" w:hAnsi="Times New Roman" w:eastAsia="宋体"/>
                <w:sz w:val="21"/>
                <w:szCs w:val="21"/>
              </w:rPr>
              <w:t>路线3</w:t>
            </w:r>
          </w:p>
        </w:tc>
        <w:tc>
          <w:tcPr>
            <w:shd w:val="clear" w:color="auto" w:fill="FFFFFF"/>
            <w:tcMar>
              <w:top w:w="80" w:type="dxa"/>
              <w:left w:w="80" w:type="dxa"/>
              <w:bottom w:w="80" w:type="dxa"/>
              <w:right w:w="80" w:type="dxa"/>
            </w:tcMar>
          </w:tcPr>
          <w:p w14:paraId="7439E798">
            <w:pPr>
              <w:jc w:val="center"/>
            </w:pPr>
            <w:r>
              <w:rPr>
                <w:rFonts w:ascii="Times New Roman" w:hAnsi="Times New Roman" w:eastAsia="宋体"/>
                <w:sz w:val="21"/>
                <w:szCs w:val="21"/>
              </w:rPr>
              <w:t>GT→S03→S12→GT</w:t>
            </w:r>
          </w:p>
        </w:tc>
      </w:tr>
      <w:tr w14:paraId="07D4AECD">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1E720D8B">
            <w:pPr>
              <w:jc w:val="center"/>
            </w:pPr>
            <w:r>
              <w:rPr>
                <w:rFonts w:ascii="Times New Roman" w:hAnsi="Times New Roman" w:eastAsia="宋体"/>
                <w:sz w:val="21"/>
                <w:szCs w:val="21"/>
              </w:rPr>
              <w:t>路线4</w:t>
            </w:r>
          </w:p>
        </w:tc>
        <w:tc>
          <w:tcPr>
            <w:shd w:val="clear" w:color="auto" w:fill="F2F2F2"/>
            <w:tcMar>
              <w:top w:w="80" w:type="dxa"/>
              <w:left w:w="80" w:type="dxa"/>
              <w:bottom w:w="80" w:type="dxa"/>
              <w:right w:w="80" w:type="dxa"/>
            </w:tcMar>
          </w:tcPr>
          <w:p w14:paraId="66004C85">
            <w:pPr>
              <w:jc w:val="center"/>
            </w:pPr>
            <w:r>
              <w:rPr>
                <w:rFonts w:ascii="Times New Roman" w:hAnsi="Times New Roman" w:eastAsia="宋体"/>
                <w:sz w:val="21"/>
                <w:szCs w:val="21"/>
              </w:rPr>
              <w:t>GT→S04→S08→GT</w:t>
            </w:r>
          </w:p>
        </w:tc>
      </w:tr>
      <w:tr w14:paraId="193671B0">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38EBD6B3">
            <w:pPr>
              <w:jc w:val="center"/>
            </w:pPr>
            <w:r>
              <w:rPr>
                <w:rFonts w:ascii="Times New Roman" w:hAnsi="Times New Roman" w:eastAsia="宋体"/>
                <w:sz w:val="21"/>
                <w:szCs w:val="21"/>
              </w:rPr>
              <w:t>路线5</w:t>
            </w:r>
          </w:p>
        </w:tc>
        <w:tc>
          <w:tcPr>
            <w:shd w:val="clear" w:color="auto" w:fill="FFFFFF"/>
            <w:tcMar>
              <w:top w:w="80" w:type="dxa"/>
              <w:left w:w="80" w:type="dxa"/>
              <w:bottom w:w="80" w:type="dxa"/>
              <w:right w:w="80" w:type="dxa"/>
            </w:tcMar>
          </w:tcPr>
          <w:p w14:paraId="3BA9A0E8">
            <w:pPr>
              <w:jc w:val="center"/>
            </w:pPr>
            <w:r>
              <w:rPr>
                <w:rFonts w:ascii="Times New Roman" w:hAnsi="Times New Roman" w:eastAsia="宋体"/>
                <w:sz w:val="21"/>
                <w:szCs w:val="21"/>
              </w:rPr>
              <w:t>GT→S06→S18→GT</w:t>
            </w:r>
          </w:p>
        </w:tc>
      </w:tr>
      <w:tr w14:paraId="723781E3">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2938D175">
            <w:pPr>
              <w:jc w:val="center"/>
            </w:pPr>
            <w:r>
              <w:rPr>
                <w:rFonts w:ascii="Times New Roman" w:hAnsi="Times New Roman" w:eastAsia="宋体"/>
                <w:sz w:val="21"/>
                <w:szCs w:val="21"/>
              </w:rPr>
              <w:t>路线6</w:t>
            </w:r>
          </w:p>
        </w:tc>
        <w:tc>
          <w:tcPr>
            <w:shd w:val="clear" w:color="auto" w:fill="F2F2F2"/>
            <w:tcMar>
              <w:top w:w="80" w:type="dxa"/>
              <w:left w:w="80" w:type="dxa"/>
              <w:bottom w:w="80" w:type="dxa"/>
              <w:right w:w="80" w:type="dxa"/>
            </w:tcMar>
          </w:tcPr>
          <w:p w14:paraId="55F6303F">
            <w:pPr>
              <w:jc w:val="center"/>
            </w:pPr>
            <w:r>
              <w:rPr>
                <w:rFonts w:ascii="Times New Roman" w:hAnsi="Times New Roman" w:eastAsia="宋体"/>
                <w:sz w:val="21"/>
                <w:szCs w:val="21"/>
              </w:rPr>
              <w:t>GT→S07→S23→GT</w:t>
            </w:r>
          </w:p>
        </w:tc>
      </w:tr>
      <w:tr w14:paraId="260FF112">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799D3DF1">
            <w:pPr>
              <w:jc w:val="center"/>
            </w:pPr>
            <w:r>
              <w:rPr>
                <w:rFonts w:ascii="Times New Roman" w:hAnsi="Times New Roman" w:eastAsia="宋体"/>
                <w:sz w:val="21"/>
                <w:szCs w:val="21"/>
              </w:rPr>
              <w:t>路线7</w:t>
            </w:r>
          </w:p>
        </w:tc>
        <w:tc>
          <w:tcPr>
            <w:shd w:val="clear" w:color="auto" w:fill="FFFFFF"/>
            <w:tcMar>
              <w:top w:w="80" w:type="dxa"/>
              <w:left w:w="80" w:type="dxa"/>
              <w:bottom w:w="80" w:type="dxa"/>
              <w:right w:w="80" w:type="dxa"/>
            </w:tcMar>
          </w:tcPr>
          <w:p w14:paraId="3CF6F0B7">
            <w:pPr>
              <w:jc w:val="center"/>
            </w:pPr>
            <w:r>
              <w:rPr>
                <w:rFonts w:ascii="Times New Roman" w:hAnsi="Times New Roman" w:eastAsia="宋体"/>
                <w:sz w:val="21"/>
                <w:szCs w:val="21"/>
              </w:rPr>
              <w:t>GT→S09→GT</w:t>
            </w:r>
          </w:p>
        </w:tc>
      </w:tr>
      <w:tr w14:paraId="73488AD8">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56D17982">
            <w:pPr>
              <w:jc w:val="center"/>
            </w:pPr>
            <w:r>
              <w:rPr>
                <w:rFonts w:ascii="Times New Roman" w:hAnsi="Times New Roman" w:eastAsia="宋体"/>
                <w:sz w:val="21"/>
                <w:szCs w:val="21"/>
              </w:rPr>
              <w:t>路线8</w:t>
            </w:r>
          </w:p>
        </w:tc>
        <w:tc>
          <w:tcPr>
            <w:shd w:val="clear" w:color="auto" w:fill="F2F2F2"/>
            <w:tcMar>
              <w:top w:w="80" w:type="dxa"/>
              <w:left w:w="80" w:type="dxa"/>
              <w:bottom w:w="80" w:type="dxa"/>
              <w:right w:w="80" w:type="dxa"/>
            </w:tcMar>
          </w:tcPr>
          <w:p w14:paraId="6232781A">
            <w:pPr>
              <w:jc w:val="center"/>
            </w:pPr>
            <w:r>
              <w:rPr>
                <w:rFonts w:ascii="Times New Roman" w:hAnsi="Times New Roman" w:eastAsia="宋体"/>
                <w:sz w:val="21"/>
                <w:szCs w:val="21"/>
              </w:rPr>
              <w:t>GT→S10→GT</w:t>
            </w:r>
          </w:p>
        </w:tc>
      </w:tr>
      <w:tr w14:paraId="47A8F1C1">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59FA2CE7">
            <w:pPr>
              <w:jc w:val="center"/>
            </w:pPr>
            <w:r>
              <w:rPr>
                <w:rFonts w:ascii="Times New Roman" w:hAnsi="Times New Roman" w:eastAsia="宋体"/>
                <w:sz w:val="21"/>
                <w:szCs w:val="21"/>
              </w:rPr>
              <w:t>路线9</w:t>
            </w:r>
          </w:p>
        </w:tc>
        <w:tc>
          <w:tcPr>
            <w:shd w:val="clear" w:color="auto" w:fill="FFFFFF"/>
            <w:tcMar>
              <w:top w:w="80" w:type="dxa"/>
              <w:left w:w="80" w:type="dxa"/>
              <w:bottom w:w="80" w:type="dxa"/>
              <w:right w:w="80" w:type="dxa"/>
            </w:tcMar>
          </w:tcPr>
          <w:p w14:paraId="31C501D4">
            <w:pPr>
              <w:jc w:val="center"/>
            </w:pPr>
            <w:r>
              <w:rPr>
                <w:rFonts w:ascii="Times New Roman" w:hAnsi="Times New Roman" w:eastAsia="宋体"/>
                <w:sz w:val="21"/>
                <w:szCs w:val="21"/>
              </w:rPr>
              <w:t>GT→S11→GT</w:t>
            </w:r>
          </w:p>
        </w:tc>
      </w:tr>
      <w:tr w14:paraId="4B024F8A">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61DB6ACE">
            <w:pPr>
              <w:jc w:val="center"/>
            </w:pPr>
            <w:r>
              <w:rPr>
                <w:rFonts w:ascii="Times New Roman" w:hAnsi="Times New Roman" w:eastAsia="宋体"/>
                <w:sz w:val="21"/>
                <w:szCs w:val="21"/>
              </w:rPr>
              <w:t>路线10</w:t>
            </w:r>
          </w:p>
        </w:tc>
        <w:tc>
          <w:tcPr>
            <w:shd w:val="clear" w:color="auto" w:fill="F2F2F2"/>
            <w:tcMar>
              <w:top w:w="80" w:type="dxa"/>
              <w:left w:w="80" w:type="dxa"/>
              <w:bottom w:w="80" w:type="dxa"/>
              <w:right w:w="80" w:type="dxa"/>
            </w:tcMar>
          </w:tcPr>
          <w:p w14:paraId="582CD005">
            <w:pPr>
              <w:jc w:val="center"/>
            </w:pPr>
            <w:r>
              <w:rPr>
                <w:rFonts w:ascii="Times New Roman" w:hAnsi="Times New Roman" w:eastAsia="宋体"/>
                <w:sz w:val="21"/>
                <w:szCs w:val="21"/>
              </w:rPr>
              <w:t>GT→S13→GT</w:t>
            </w:r>
          </w:p>
        </w:tc>
      </w:tr>
      <w:tr w14:paraId="51835B99">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195490E5">
            <w:pPr>
              <w:jc w:val="center"/>
            </w:pPr>
            <w:r>
              <w:rPr>
                <w:rFonts w:ascii="Times New Roman" w:hAnsi="Times New Roman" w:eastAsia="宋体"/>
                <w:sz w:val="21"/>
                <w:szCs w:val="21"/>
              </w:rPr>
              <w:t>路线11</w:t>
            </w:r>
          </w:p>
        </w:tc>
        <w:tc>
          <w:tcPr>
            <w:shd w:val="clear" w:color="auto" w:fill="FFFFFF"/>
            <w:tcMar>
              <w:top w:w="80" w:type="dxa"/>
              <w:left w:w="80" w:type="dxa"/>
              <w:bottom w:w="80" w:type="dxa"/>
              <w:right w:w="80" w:type="dxa"/>
            </w:tcMar>
          </w:tcPr>
          <w:p w14:paraId="02064A0E">
            <w:pPr>
              <w:jc w:val="center"/>
            </w:pPr>
            <w:r>
              <w:rPr>
                <w:rFonts w:ascii="Times New Roman" w:hAnsi="Times New Roman" w:eastAsia="宋体"/>
                <w:sz w:val="21"/>
                <w:szCs w:val="21"/>
              </w:rPr>
              <w:t>GT→S14→S22→GT</w:t>
            </w:r>
          </w:p>
        </w:tc>
      </w:tr>
      <w:tr w14:paraId="044B377E">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6923B74E">
            <w:pPr>
              <w:jc w:val="center"/>
            </w:pPr>
            <w:r>
              <w:rPr>
                <w:rFonts w:ascii="Times New Roman" w:hAnsi="Times New Roman" w:eastAsia="宋体"/>
                <w:sz w:val="21"/>
                <w:szCs w:val="21"/>
              </w:rPr>
              <w:t>路线12</w:t>
            </w:r>
          </w:p>
        </w:tc>
        <w:tc>
          <w:tcPr>
            <w:shd w:val="clear" w:color="auto" w:fill="F2F2F2"/>
            <w:tcMar>
              <w:top w:w="80" w:type="dxa"/>
              <w:left w:w="80" w:type="dxa"/>
              <w:bottom w:w="80" w:type="dxa"/>
              <w:right w:w="80" w:type="dxa"/>
            </w:tcMar>
          </w:tcPr>
          <w:p w14:paraId="660C85A0">
            <w:pPr>
              <w:jc w:val="center"/>
            </w:pPr>
            <w:r>
              <w:rPr>
                <w:rFonts w:ascii="Times New Roman" w:hAnsi="Times New Roman" w:eastAsia="宋体"/>
                <w:sz w:val="21"/>
                <w:szCs w:val="21"/>
              </w:rPr>
              <w:t>GT→S15→GT</w:t>
            </w:r>
          </w:p>
        </w:tc>
      </w:tr>
      <w:tr w14:paraId="5F3C3F6F">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5E8952EA">
            <w:pPr>
              <w:jc w:val="center"/>
            </w:pPr>
            <w:r>
              <w:rPr>
                <w:rFonts w:ascii="Times New Roman" w:hAnsi="Times New Roman" w:eastAsia="宋体"/>
                <w:sz w:val="21"/>
                <w:szCs w:val="21"/>
              </w:rPr>
              <w:t>路线13</w:t>
            </w:r>
          </w:p>
        </w:tc>
        <w:tc>
          <w:tcPr>
            <w:shd w:val="clear" w:color="auto" w:fill="FFFFFF"/>
            <w:tcMar>
              <w:top w:w="80" w:type="dxa"/>
              <w:left w:w="80" w:type="dxa"/>
              <w:bottom w:w="80" w:type="dxa"/>
              <w:right w:w="80" w:type="dxa"/>
            </w:tcMar>
          </w:tcPr>
          <w:p w14:paraId="334EFBA3">
            <w:pPr>
              <w:jc w:val="center"/>
            </w:pPr>
            <w:r>
              <w:rPr>
                <w:rFonts w:ascii="Times New Roman" w:hAnsi="Times New Roman" w:eastAsia="宋体"/>
                <w:sz w:val="21"/>
                <w:szCs w:val="21"/>
              </w:rPr>
              <w:t>GT→S16→S20→GT</w:t>
            </w:r>
          </w:p>
        </w:tc>
      </w:tr>
      <w:tr w14:paraId="54E9C5D5">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468A7A69">
            <w:pPr>
              <w:jc w:val="center"/>
            </w:pPr>
            <w:r>
              <w:rPr>
                <w:rFonts w:ascii="Times New Roman" w:hAnsi="Times New Roman" w:eastAsia="宋体"/>
                <w:sz w:val="21"/>
                <w:szCs w:val="21"/>
              </w:rPr>
              <w:t>路线14</w:t>
            </w:r>
          </w:p>
        </w:tc>
        <w:tc>
          <w:tcPr>
            <w:shd w:val="clear" w:color="auto" w:fill="F2F2F2"/>
            <w:tcMar>
              <w:top w:w="80" w:type="dxa"/>
              <w:left w:w="80" w:type="dxa"/>
              <w:bottom w:w="80" w:type="dxa"/>
              <w:right w:w="80" w:type="dxa"/>
            </w:tcMar>
          </w:tcPr>
          <w:p w14:paraId="3F19560F">
            <w:pPr>
              <w:jc w:val="center"/>
            </w:pPr>
            <w:r>
              <w:rPr>
                <w:rFonts w:ascii="Times New Roman" w:hAnsi="Times New Roman" w:eastAsia="宋体"/>
                <w:sz w:val="21"/>
                <w:szCs w:val="21"/>
              </w:rPr>
              <w:t>GT→S17→GT</w:t>
            </w:r>
          </w:p>
        </w:tc>
      </w:tr>
      <w:tr w14:paraId="65FC7EE9">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620B84EE">
            <w:pPr>
              <w:jc w:val="center"/>
            </w:pPr>
            <w:r>
              <w:rPr>
                <w:rFonts w:ascii="Times New Roman" w:hAnsi="Times New Roman" w:eastAsia="宋体"/>
                <w:sz w:val="21"/>
                <w:szCs w:val="21"/>
              </w:rPr>
              <w:t>路线15</w:t>
            </w:r>
          </w:p>
        </w:tc>
        <w:tc>
          <w:tcPr>
            <w:shd w:val="clear" w:color="auto" w:fill="FFFFFF"/>
            <w:tcMar>
              <w:top w:w="80" w:type="dxa"/>
              <w:left w:w="80" w:type="dxa"/>
              <w:bottom w:w="80" w:type="dxa"/>
              <w:right w:w="80" w:type="dxa"/>
            </w:tcMar>
          </w:tcPr>
          <w:p w14:paraId="0B41D939">
            <w:pPr>
              <w:jc w:val="center"/>
            </w:pPr>
            <w:r>
              <w:rPr>
                <w:rFonts w:ascii="Times New Roman" w:hAnsi="Times New Roman" w:eastAsia="宋体"/>
                <w:sz w:val="21"/>
                <w:szCs w:val="21"/>
              </w:rPr>
              <w:t>GT→S19→GT</w:t>
            </w:r>
          </w:p>
        </w:tc>
      </w:tr>
      <w:tr w14:paraId="74DDE0F5">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1E07F04A">
            <w:pPr>
              <w:jc w:val="center"/>
            </w:pPr>
            <w:r>
              <w:rPr>
                <w:rFonts w:ascii="Times New Roman" w:hAnsi="Times New Roman" w:eastAsia="宋体"/>
                <w:sz w:val="21"/>
                <w:szCs w:val="21"/>
              </w:rPr>
              <w:t>路线16</w:t>
            </w:r>
          </w:p>
        </w:tc>
        <w:tc>
          <w:tcPr>
            <w:shd w:val="clear" w:color="auto" w:fill="F2F2F2"/>
            <w:tcMar>
              <w:top w:w="80" w:type="dxa"/>
              <w:left w:w="80" w:type="dxa"/>
              <w:bottom w:w="80" w:type="dxa"/>
              <w:right w:w="80" w:type="dxa"/>
            </w:tcMar>
          </w:tcPr>
          <w:p w14:paraId="179E823B">
            <w:pPr>
              <w:jc w:val="center"/>
            </w:pPr>
            <w:r>
              <w:rPr>
                <w:rFonts w:ascii="Times New Roman" w:hAnsi="Times New Roman" w:eastAsia="宋体"/>
                <w:sz w:val="21"/>
                <w:szCs w:val="21"/>
              </w:rPr>
              <w:t>GT→S21→GT</w:t>
            </w:r>
          </w:p>
        </w:tc>
      </w:tr>
      <w:tr w14:paraId="34635F3C">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38FD9DBE">
            <w:pPr>
              <w:jc w:val="center"/>
            </w:pPr>
            <w:r>
              <w:rPr>
                <w:rFonts w:ascii="Times New Roman" w:hAnsi="Times New Roman" w:eastAsia="宋体"/>
                <w:sz w:val="21"/>
                <w:szCs w:val="21"/>
              </w:rPr>
              <w:t>路线17</w:t>
            </w:r>
          </w:p>
        </w:tc>
        <w:tc>
          <w:tcPr>
            <w:shd w:val="clear" w:color="auto" w:fill="FFFFFF"/>
            <w:tcMar>
              <w:top w:w="80" w:type="dxa"/>
              <w:left w:w="80" w:type="dxa"/>
              <w:bottom w:w="80" w:type="dxa"/>
              <w:right w:w="80" w:type="dxa"/>
            </w:tcMar>
          </w:tcPr>
          <w:p w14:paraId="00D28E16">
            <w:pPr>
              <w:jc w:val="center"/>
            </w:pPr>
            <w:r>
              <w:rPr>
                <w:rFonts w:ascii="Times New Roman" w:hAnsi="Times New Roman" w:eastAsia="宋体"/>
                <w:sz w:val="21"/>
                <w:szCs w:val="21"/>
              </w:rPr>
              <w:t>GT→S24→GT</w:t>
            </w:r>
          </w:p>
        </w:tc>
      </w:tr>
    </w:tbl>
    <w:p w14:paraId="2138422F">
      <w:pPr>
        <w:spacing w:after="80" w:line="360" w:lineRule="auto"/>
        <w:ind w:firstLine="480"/>
      </w:pPr>
    </w:p>
    <w:p w14:paraId="65A4E608">
      <w:pPr>
        <w:spacing w:after="80" w:line="360" w:lineRule="auto"/>
        <w:ind w:firstLine="480"/>
      </w:pPr>
      <w:r>
        <w:rPr>
          <w:rFonts w:ascii="Times New Roman" w:hAnsi="Times New Roman" w:eastAsia="宋体"/>
          <w:sz w:val="24"/>
          <w:szCs w:val="24"/>
        </w:rPr>
        <w:t>由图6-1和表4-1可知，节约里程法能够优先合并共用干线路径较明显的供应商组合，因此相较简单局部路径法具有更好的工程解释性；但其局部合并策略仍不足以充分搜索复杂组合空间。</w:t>
      </w:r>
    </w:p>
    <w:p w14:paraId="4EBCE67B">
      <w:pPr>
        <w:spacing w:before="180" w:after="100"/>
        <w:outlineLvl w:val="1"/>
      </w:pPr>
      <w:r>
        <w:rPr>
          <w:rFonts w:ascii="Times New Roman" w:hAnsi="Times New Roman" w:eastAsia="宋体"/>
          <w:b/>
          <w:bCs/>
          <w:sz w:val="25"/>
          <w:szCs w:val="25"/>
        </w:rPr>
        <w:t>4.2 VRP扫描法</w:t>
      </w:r>
    </w:p>
    <w:p w14:paraId="0A7625C8">
      <w:pPr>
        <w:spacing w:after="80" w:line="360" w:lineRule="auto"/>
        <w:ind w:firstLine="480"/>
      </w:pPr>
      <w:r>
        <w:rPr>
          <w:rFonts w:ascii="Times New Roman" w:hAnsi="Times New Roman" w:eastAsia="宋体"/>
          <w:sz w:val="24"/>
          <w:szCs w:val="24"/>
        </w:rPr>
        <w:t>VRP扫描法通过空间角度排序来实现线路分组。设供应商i相对于GT的平面坐标为(x_i,y_i)，则极角可表示为：</w:t>
      </w:r>
    </w:p>
    <w:p w14:paraId="7D16F6BF">
      <w:pPr>
        <w:spacing w:before="80" w:after="80"/>
        <w:jc w:val="center"/>
      </w:pPr>
      <w:r>
        <w:rPr>
          <w:rFonts w:ascii="Times New Roman" w:hAnsi="Times New Roman" w:eastAsia="宋体"/>
          <w:sz w:val="23"/>
          <w:szCs w:val="23"/>
        </w:rPr>
        <w:t>θ_i = arctan(y_i / x_i)</w:t>
      </w:r>
    </w:p>
    <w:p w14:paraId="2C9688A4">
      <w:pPr>
        <w:spacing w:after="80" w:line="360" w:lineRule="auto"/>
        <w:ind w:firstLine="480"/>
      </w:pPr>
      <w:r>
        <w:rPr>
          <w:rFonts w:ascii="Times New Roman" w:hAnsi="Times New Roman" w:eastAsia="宋体"/>
          <w:sz w:val="24"/>
          <w:szCs w:val="24"/>
        </w:rPr>
        <w:t>算法首先计算所有供应商的极角并按极角排序，随后沿着排序序列依次将供应商装入当前车辆；当再加入一个供应商会使当前载重超过40 m³时，即刻结束该线路并开启下一辆车。在本案例中，VRP扫描法得到18条固定线路，单次总里程为536.9 km，日总里程为2147.6 km，平均装载率为69.38%，装载率标准差为12.56，运行时间为0.0011 s。</w:t>
      </w:r>
    </w:p>
    <w:p w14:paraId="69A06532">
      <w:pPr>
        <w:spacing w:before="60" w:after="160"/>
        <w:jc w:val="center"/>
      </w:pPr>
      <w:r>
        <w:rPr>
          <w:rFonts w:ascii="Times New Roman" w:hAnsi="Times New Roman" w:eastAsia="宋体"/>
          <w:b/>
          <w:bCs/>
          <w:sz w:val="21"/>
          <w:szCs w:val="21"/>
        </w:rPr>
        <w:t>表4-2：VRP扫描法固定循环线路表</w:t>
      </w:r>
    </w:p>
    <w:tbl>
      <w:tblPr>
        <w:tblStyle w:val="2"/>
        <w:tblW w:w="0" w:type="auto"/>
        <w:tblInd w:w="0" w:type="dxa"/>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Layout w:type="autofit"/>
        <w:tblCellMar>
          <w:top w:w="0" w:type="dxa"/>
          <w:left w:w="10" w:type="dxa"/>
          <w:bottom w:w="0" w:type="dxa"/>
          <w:right w:w="10" w:type="dxa"/>
        </w:tblCellMar>
      </w:tblPr>
      <w:tblGrid>
        <w:gridCol w:w="843"/>
        <w:gridCol w:w="2004"/>
      </w:tblGrid>
      <w:tr w14:paraId="28DF60BD">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4F81BD"/>
            <w:tcMar>
              <w:top w:w="80" w:type="dxa"/>
              <w:left w:w="80" w:type="dxa"/>
              <w:bottom w:w="80" w:type="dxa"/>
              <w:right w:w="80" w:type="dxa"/>
            </w:tcMar>
          </w:tcPr>
          <w:p w14:paraId="7A7F67B4">
            <w:pPr>
              <w:jc w:val="center"/>
            </w:pPr>
            <w:r>
              <w:rPr>
                <w:rFonts w:ascii="Times New Roman" w:hAnsi="Times New Roman" w:eastAsia="宋体"/>
                <w:b/>
                <w:bCs/>
                <w:color w:val="FFFFFF"/>
                <w:sz w:val="21"/>
                <w:szCs w:val="21"/>
              </w:rPr>
              <w:t>路线</w:t>
            </w:r>
          </w:p>
        </w:tc>
        <w:tc>
          <w:tcPr>
            <w:shd w:val="clear" w:color="auto" w:fill="4F81BD"/>
            <w:tcMar>
              <w:top w:w="80" w:type="dxa"/>
              <w:left w:w="80" w:type="dxa"/>
              <w:bottom w:w="80" w:type="dxa"/>
              <w:right w:w="80" w:type="dxa"/>
            </w:tcMar>
          </w:tcPr>
          <w:p w14:paraId="7A9E8FFE">
            <w:pPr>
              <w:jc w:val="center"/>
            </w:pPr>
            <w:r>
              <w:rPr>
                <w:rFonts w:ascii="Times New Roman" w:hAnsi="Times New Roman" w:eastAsia="宋体"/>
                <w:b/>
                <w:bCs/>
                <w:color w:val="FFFFFF"/>
                <w:sz w:val="21"/>
                <w:szCs w:val="21"/>
              </w:rPr>
              <w:t>固定循环路线</w:t>
            </w:r>
          </w:p>
        </w:tc>
      </w:tr>
      <w:tr w14:paraId="380ED6BE">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0FC7B470">
            <w:pPr>
              <w:jc w:val="center"/>
            </w:pPr>
            <w:r>
              <w:rPr>
                <w:rFonts w:ascii="Times New Roman" w:hAnsi="Times New Roman" w:eastAsia="宋体"/>
                <w:sz w:val="21"/>
                <w:szCs w:val="21"/>
              </w:rPr>
              <w:t>路线1</w:t>
            </w:r>
          </w:p>
        </w:tc>
        <w:tc>
          <w:tcPr>
            <w:shd w:val="clear" w:color="auto" w:fill="FFFFFF"/>
            <w:tcMar>
              <w:top w:w="80" w:type="dxa"/>
              <w:left w:w="80" w:type="dxa"/>
              <w:bottom w:w="80" w:type="dxa"/>
              <w:right w:w="80" w:type="dxa"/>
            </w:tcMar>
          </w:tcPr>
          <w:p w14:paraId="1F9536EE">
            <w:pPr>
              <w:jc w:val="center"/>
            </w:pPr>
            <w:r>
              <w:rPr>
                <w:rFonts w:ascii="Times New Roman" w:hAnsi="Times New Roman" w:eastAsia="宋体"/>
                <w:sz w:val="21"/>
                <w:szCs w:val="21"/>
              </w:rPr>
              <w:t>GT→S14→S22→GT</w:t>
            </w:r>
          </w:p>
        </w:tc>
      </w:tr>
      <w:tr w14:paraId="1F37A2EB">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36EC576D">
            <w:pPr>
              <w:jc w:val="center"/>
            </w:pPr>
            <w:r>
              <w:rPr>
                <w:rFonts w:ascii="Times New Roman" w:hAnsi="Times New Roman" w:eastAsia="宋体"/>
                <w:sz w:val="21"/>
                <w:szCs w:val="21"/>
              </w:rPr>
              <w:t>路线2</w:t>
            </w:r>
          </w:p>
        </w:tc>
        <w:tc>
          <w:tcPr>
            <w:shd w:val="clear" w:color="auto" w:fill="F2F2F2"/>
            <w:tcMar>
              <w:top w:w="80" w:type="dxa"/>
              <w:left w:w="80" w:type="dxa"/>
              <w:bottom w:w="80" w:type="dxa"/>
              <w:right w:w="80" w:type="dxa"/>
            </w:tcMar>
          </w:tcPr>
          <w:p w14:paraId="18C4CF65">
            <w:pPr>
              <w:jc w:val="center"/>
            </w:pPr>
            <w:r>
              <w:rPr>
                <w:rFonts w:ascii="Times New Roman" w:hAnsi="Times New Roman" w:eastAsia="宋体"/>
                <w:sz w:val="21"/>
                <w:szCs w:val="21"/>
              </w:rPr>
              <w:t>GT→S02→GT</w:t>
            </w:r>
          </w:p>
        </w:tc>
      </w:tr>
      <w:tr w14:paraId="4EEA20EB">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2FBE0229">
            <w:pPr>
              <w:jc w:val="center"/>
            </w:pPr>
            <w:r>
              <w:rPr>
                <w:rFonts w:ascii="Times New Roman" w:hAnsi="Times New Roman" w:eastAsia="宋体"/>
                <w:sz w:val="21"/>
                <w:szCs w:val="21"/>
              </w:rPr>
              <w:t>路线3</w:t>
            </w:r>
          </w:p>
        </w:tc>
        <w:tc>
          <w:tcPr>
            <w:shd w:val="clear" w:color="auto" w:fill="FFFFFF"/>
            <w:tcMar>
              <w:top w:w="80" w:type="dxa"/>
              <w:left w:w="80" w:type="dxa"/>
              <w:bottom w:w="80" w:type="dxa"/>
              <w:right w:w="80" w:type="dxa"/>
            </w:tcMar>
          </w:tcPr>
          <w:p w14:paraId="23C082ED">
            <w:pPr>
              <w:jc w:val="center"/>
            </w:pPr>
            <w:r>
              <w:rPr>
                <w:rFonts w:ascii="Times New Roman" w:hAnsi="Times New Roman" w:eastAsia="宋体"/>
                <w:sz w:val="21"/>
                <w:szCs w:val="21"/>
              </w:rPr>
              <w:t>GT→S06→S18→GT</w:t>
            </w:r>
          </w:p>
        </w:tc>
      </w:tr>
      <w:tr w14:paraId="3CC5FC84">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5D7B66CD">
            <w:pPr>
              <w:jc w:val="center"/>
            </w:pPr>
            <w:r>
              <w:rPr>
                <w:rFonts w:ascii="Times New Roman" w:hAnsi="Times New Roman" w:eastAsia="宋体"/>
                <w:sz w:val="21"/>
                <w:szCs w:val="21"/>
              </w:rPr>
              <w:t>路线4</w:t>
            </w:r>
          </w:p>
        </w:tc>
        <w:tc>
          <w:tcPr>
            <w:shd w:val="clear" w:color="auto" w:fill="F2F2F2"/>
            <w:tcMar>
              <w:top w:w="80" w:type="dxa"/>
              <w:left w:w="80" w:type="dxa"/>
              <w:bottom w:w="80" w:type="dxa"/>
              <w:right w:w="80" w:type="dxa"/>
            </w:tcMar>
          </w:tcPr>
          <w:p w14:paraId="3C9116C9">
            <w:pPr>
              <w:jc w:val="center"/>
            </w:pPr>
            <w:r>
              <w:rPr>
                <w:rFonts w:ascii="Times New Roman" w:hAnsi="Times New Roman" w:eastAsia="宋体"/>
                <w:sz w:val="21"/>
                <w:szCs w:val="21"/>
              </w:rPr>
              <w:t>GT→S09→GT</w:t>
            </w:r>
          </w:p>
        </w:tc>
      </w:tr>
      <w:tr w14:paraId="4506E181">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06943AEB">
            <w:pPr>
              <w:jc w:val="center"/>
            </w:pPr>
            <w:r>
              <w:rPr>
                <w:rFonts w:ascii="Times New Roman" w:hAnsi="Times New Roman" w:eastAsia="宋体"/>
                <w:sz w:val="21"/>
                <w:szCs w:val="21"/>
              </w:rPr>
              <w:t>路线5</w:t>
            </w:r>
          </w:p>
        </w:tc>
        <w:tc>
          <w:tcPr>
            <w:shd w:val="clear" w:color="auto" w:fill="FFFFFF"/>
            <w:tcMar>
              <w:top w:w="80" w:type="dxa"/>
              <w:left w:w="80" w:type="dxa"/>
              <w:bottom w:w="80" w:type="dxa"/>
              <w:right w:w="80" w:type="dxa"/>
            </w:tcMar>
          </w:tcPr>
          <w:p w14:paraId="0EFBFE84">
            <w:pPr>
              <w:jc w:val="center"/>
            </w:pPr>
            <w:r>
              <w:rPr>
                <w:rFonts w:ascii="Times New Roman" w:hAnsi="Times New Roman" w:eastAsia="宋体"/>
                <w:sz w:val="21"/>
                <w:szCs w:val="21"/>
              </w:rPr>
              <w:t>GT→S13→GT</w:t>
            </w:r>
          </w:p>
        </w:tc>
      </w:tr>
      <w:tr w14:paraId="640FF761">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7C05AE5C">
            <w:pPr>
              <w:jc w:val="center"/>
            </w:pPr>
            <w:r>
              <w:rPr>
                <w:rFonts w:ascii="Times New Roman" w:hAnsi="Times New Roman" w:eastAsia="宋体"/>
                <w:sz w:val="21"/>
                <w:szCs w:val="21"/>
              </w:rPr>
              <w:t>路线6</w:t>
            </w:r>
          </w:p>
        </w:tc>
        <w:tc>
          <w:tcPr>
            <w:shd w:val="clear" w:color="auto" w:fill="F2F2F2"/>
            <w:tcMar>
              <w:top w:w="80" w:type="dxa"/>
              <w:left w:w="80" w:type="dxa"/>
              <w:bottom w:w="80" w:type="dxa"/>
              <w:right w:w="80" w:type="dxa"/>
            </w:tcMar>
          </w:tcPr>
          <w:p w14:paraId="72FD9925">
            <w:pPr>
              <w:jc w:val="center"/>
            </w:pPr>
            <w:r>
              <w:rPr>
                <w:rFonts w:ascii="Times New Roman" w:hAnsi="Times New Roman" w:eastAsia="宋体"/>
                <w:sz w:val="21"/>
                <w:szCs w:val="21"/>
              </w:rPr>
              <w:t>GT→S05→S01→GT</w:t>
            </w:r>
          </w:p>
        </w:tc>
      </w:tr>
      <w:tr w14:paraId="5F04B33F">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2E1FDDC6">
            <w:pPr>
              <w:jc w:val="center"/>
            </w:pPr>
            <w:r>
              <w:rPr>
                <w:rFonts w:ascii="Times New Roman" w:hAnsi="Times New Roman" w:eastAsia="宋体"/>
                <w:sz w:val="21"/>
                <w:szCs w:val="21"/>
              </w:rPr>
              <w:t>路线7</w:t>
            </w:r>
          </w:p>
        </w:tc>
        <w:tc>
          <w:tcPr>
            <w:shd w:val="clear" w:color="auto" w:fill="FFFFFF"/>
            <w:tcMar>
              <w:top w:w="80" w:type="dxa"/>
              <w:left w:w="80" w:type="dxa"/>
              <w:bottom w:w="80" w:type="dxa"/>
              <w:right w:w="80" w:type="dxa"/>
            </w:tcMar>
          </w:tcPr>
          <w:p w14:paraId="689AF688">
            <w:pPr>
              <w:jc w:val="center"/>
            </w:pPr>
            <w:r>
              <w:rPr>
                <w:rFonts w:ascii="Times New Roman" w:hAnsi="Times New Roman" w:eastAsia="宋体"/>
                <w:sz w:val="21"/>
                <w:szCs w:val="21"/>
              </w:rPr>
              <w:t>GT→S21→GT</w:t>
            </w:r>
          </w:p>
        </w:tc>
      </w:tr>
      <w:tr w14:paraId="34F55CD2">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4A069A2E">
            <w:pPr>
              <w:jc w:val="center"/>
            </w:pPr>
            <w:r>
              <w:rPr>
                <w:rFonts w:ascii="Times New Roman" w:hAnsi="Times New Roman" w:eastAsia="宋体"/>
                <w:sz w:val="21"/>
                <w:szCs w:val="21"/>
              </w:rPr>
              <w:t>路线8</w:t>
            </w:r>
          </w:p>
        </w:tc>
        <w:tc>
          <w:tcPr>
            <w:shd w:val="clear" w:color="auto" w:fill="F2F2F2"/>
            <w:tcMar>
              <w:top w:w="80" w:type="dxa"/>
              <w:left w:w="80" w:type="dxa"/>
              <w:bottom w:w="80" w:type="dxa"/>
              <w:right w:w="80" w:type="dxa"/>
            </w:tcMar>
          </w:tcPr>
          <w:p w14:paraId="768EC272">
            <w:pPr>
              <w:jc w:val="center"/>
            </w:pPr>
            <w:r>
              <w:rPr>
                <w:rFonts w:ascii="Times New Roman" w:hAnsi="Times New Roman" w:eastAsia="宋体"/>
                <w:sz w:val="21"/>
                <w:szCs w:val="21"/>
              </w:rPr>
              <w:t>GT→S17→GT</w:t>
            </w:r>
          </w:p>
        </w:tc>
      </w:tr>
      <w:tr w14:paraId="48199E41">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4ACE118F">
            <w:pPr>
              <w:jc w:val="center"/>
            </w:pPr>
            <w:r>
              <w:rPr>
                <w:rFonts w:ascii="Times New Roman" w:hAnsi="Times New Roman" w:eastAsia="宋体"/>
                <w:sz w:val="21"/>
                <w:szCs w:val="21"/>
              </w:rPr>
              <w:t>路线9</w:t>
            </w:r>
          </w:p>
        </w:tc>
        <w:tc>
          <w:tcPr>
            <w:shd w:val="clear" w:color="auto" w:fill="FFFFFF"/>
            <w:tcMar>
              <w:top w:w="80" w:type="dxa"/>
              <w:left w:w="80" w:type="dxa"/>
              <w:bottom w:w="80" w:type="dxa"/>
              <w:right w:w="80" w:type="dxa"/>
            </w:tcMar>
          </w:tcPr>
          <w:p w14:paraId="7B8D8731">
            <w:pPr>
              <w:jc w:val="center"/>
            </w:pPr>
            <w:r>
              <w:rPr>
                <w:rFonts w:ascii="Times New Roman" w:hAnsi="Times New Roman" w:eastAsia="宋体"/>
                <w:sz w:val="21"/>
                <w:szCs w:val="21"/>
              </w:rPr>
              <w:t>GT→S12→S08→GT</w:t>
            </w:r>
          </w:p>
        </w:tc>
      </w:tr>
      <w:tr w14:paraId="73551FD2">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4DC9DFFD">
            <w:pPr>
              <w:jc w:val="center"/>
            </w:pPr>
            <w:r>
              <w:rPr>
                <w:rFonts w:ascii="Times New Roman" w:hAnsi="Times New Roman" w:eastAsia="宋体"/>
                <w:sz w:val="21"/>
                <w:szCs w:val="21"/>
              </w:rPr>
              <w:t>路线10</w:t>
            </w:r>
          </w:p>
        </w:tc>
        <w:tc>
          <w:tcPr>
            <w:shd w:val="clear" w:color="auto" w:fill="F2F2F2"/>
            <w:tcMar>
              <w:top w:w="80" w:type="dxa"/>
              <w:left w:w="80" w:type="dxa"/>
              <w:bottom w:w="80" w:type="dxa"/>
              <w:right w:w="80" w:type="dxa"/>
            </w:tcMar>
          </w:tcPr>
          <w:p w14:paraId="5B78F78C">
            <w:pPr>
              <w:jc w:val="center"/>
            </w:pPr>
            <w:r>
              <w:rPr>
                <w:rFonts w:ascii="Times New Roman" w:hAnsi="Times New Roman" w:eastAsia="宋体"/>
                <w:sz w:val="21"/>
                <w:szCs w:val="21"/>
              </w:rPr>
              <w:t>GT→S24→GT</w:t>
            </w:r>
          </w:p>
        </w:tc>
      </w:tr>
      <w:tr w14:paraId="3534D4DB">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2653A736">
            <w:pPr>
              <w:jc w:val="center"/>
            </w:pPr>
            <w:r>
              <w:rPr>
                <w:rFonts w:ascii="Times New Roman" w:hAnsi="Times New Roman" w:eastAsia="宋体"/>
                <w:sz w:val="21"/>
                <w:szCs w:val="21"/>
              </w:rPr>
              <w:t>路线11</w:t>
            </w:r>
          </w:p>
        </w:tc>
        <w:tc>
          <w:tcPr>
            <w:shd w:val="clear" w:color="auto" w:fill="FFFFFF"/>
            <w:tcMar>
              <w:top w:w="80" w:type="dxa"/>
              <w:left w:w="80" w:type="dxa"/>
              <w:bottom w:w="80" w:type="dxa"/>
              <w:right w:w="80" w:type="dxa"/>
            </w:tcMar>
          </w:tcPr>
          <w:p w14:paraId="261053D7">
            <w:pPr>
              <w:jc w:val="center"/>
            </w:pPr>
            <w:r>
              <w:rPr>
                <w:rFonts w:ascii="Times New Roman" w:hAnsi="Times New Roman" w:eastAsia="宋体"/>
                <w:sz w:val="21"/>
                <w:szCs w:val="21"/>
              </w:rPr>
              <w:t>GT→S04→GT</w:t>
            </w:r>
          </w:p>
        </w:tc>
      </w:tr>
      <w:tr w14:paraId="0637308F">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1957E6B6">
            <w:pPr>
              <w:jc w:val="center"/>
            </w:pPr>
            <w:r>
              <w:rPr>
                <w:rFonts w:ascii="Times New Roman" w:hAnsi="Times New Roman" w:eastAsia="宋体"/>
                <w:sz w:val="21"/>
                <w:szCs w:val="21"/>
              </w:rPr>
              <w:t>路线12</w:t>
            </w:r>
          </w:p>
        </w:tc>
        <w:tc>
          <w:tcPr>
            <w:shd w:val="clear" w:color="auto" w:fill="F2F2F2"/>
            <w:tcMar>
              <w:top w:w="80" w:type="dxa"/>
              <w:left w:w="80" w:type="dxa"/>
              <w:bottom w:w="80" w:type="dxa"/>
              <w:right w:w="80" w:type="dxa"/>
            </w:tcMar>
          </w:tcPr>
          <w:p w14:paraId="481BF5E2">
            <w:pPr>
              <w:jc w:val="center"/>
            </w:pPr>
            <w:r>
              <w:rPr>
                <w:rFonts w:ascii="Times New Roman" w:hAnsi="Times New Roman" w:eastAsia="宋体"/>
                <w:sz w:val="21"/>
                <w:szCs w:val="21"/>
              </w:rPr>
              <w:t>GT→S16→S20→GT</w:t>
            </w:r>
          </w:p>
        </w:tc>
      </w:tr>
      <w:tr w14:paraId="06D2ACB3">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7DB68682">
            <w:pPr>
              <w:jc w:val="center"/>
            </w:pPr>
            <w:r>
              <w:rPr>
                <w:rFonts w:ascii="Times New Roman" w:hAnsi="Times New Roman" w:eastAsia="宋体"/>
                <w:sz w:val="21"/>
                <w:szCs w:val="21"/>
              </w:rPr>
              <w:t>路线13</w:t>
            </w:r>
          </w:p>
        </w:tc>
        <w:tc>
          <w:tcPr>
            <w:shd w:val="clear" w:color="auto" w:fill="FFFFFF"/>
            <w:tcMar>
              <w:top w:w="80" w:type="dxa"/>
              <w:left w:w="80" w:type="dxa"/>
              <w:bottom w:w="80" w:type="dxa"/>
              <w:right w:w="80" w:type="dxa"/>
            </w:tcMar>
          </w:tcPr>
          <w:p w14:paraId="3916DEF3">
            <w:pPr>
              <w:jc w:val="center"/>
            </w:pPr>
            <w:r>
              <w:rPr>
                <w:rFonts w:ascii="Times New Roman" w:hAnsi="Times New Roman" w:eastAsia="宋体"/>
                <w:sz w:val="21"/>
                <w:szCs w:val="21"/>
              </w:rPr>
              <w:t>GT→S03→GT</w:t>
            </w:r>
          </w:p>
        </w:tc>
      </w:tr>
      <w:tr w14:paraId="4F509E10">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4B75B7B4">
            <w:pPr>
              <w:jc w:val="center"/>
            </w:pPr>
            <w:r>
              <w:rPr>
                <w:rFonts w:ascii="Times New Roman" w:hAnsi="Times New Roman" w:eastAsia="宋体"/>
                <w:sz w:val="21"/>
                <w:szCs w:val="21"/>
              </w:rPr>
              <w:t>路线14</w:t>
            </w:r>
          </w:p>
        </w:tc>
        <w:tc>
          <w:tcPr>
            <w:shd w:val="clear" w:color="auto" w:fill="F2F2F2"/>
            <w:tcMar>
              <w:top w:w="80" w:type="dxa"/>
              <w:left w:w="80" w:type="dxa"/>
              <w:bottom w:w="80" w:type="dxa"/>
              <w:right w:w="80" w:type="dxa"/>
            </w:tcMar>
          </w:tcPr>
          <w:p w14:paraId="0D678F81">
            <w:pPr>
              <w:jc w:val="center"/>
            </w:pPr>
            <w:r>
              <w:rPr>
                <w:rFonts w:ascii="Times New Roman" w:hAnsi="Times New Roman" w:eastAsia="宋体"/>
                <w:sz w:val="21"/>
                <w:szCs w:val="21"/>
              </w:rPr>
              <w:t>GT→S11→GT</w:t>
            </w:r>
          </w:p>
        </w:tc>
      </w:tr>
      <w:tr w14:paraId="6C2D08D7">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203F9E83">
            <w:pPr>
              <w:jc w:val="center"/>
            </w:pPr>
            <w:r>
              <w:rPr>
                <w:rFonts w:ascii="Times New Roman" w:hAnsi="Times New Roman" w:eastAsia="宋体"/>
                <w:sz w:val="21"/>
                <w:szCs w:val="21"/>
              </w:rPr>
              <w:t>路线15</w:t>
            </w:r>
          </w:p>
        </w:tc>
        <w:tc>
          <w:tcPr>
            <w:shd w:val="clear" w:color="auto" w:fill="FFFFFF"/>
            <w:tcMar>
              <w:top w:w="80" w:type="dxa"/>
              <w:left w:w="80" w:type="dxa"/>
              <w:bottom w:w="80" w:type="dxa"/>
              <w:right w:w="80" w:type="dxa"/>
            </w:tcMar>
          </w:tcPr>
          <w:p w14:paraId="2358A694">
            <w:pPr>
              <w:jc w:val="center"/>
            </w:pPr>
            <w:r>
              <w:rPr>
                <w:rFonts w:ascii="Times New Roman" w:hAnsi="Times New Roman" w:eastAsia="宋体"/>
                <w:sz w:val="21"/>
                <w:szCs w:val="21"/>
              </w:rPr>
              <w:t>GT→S19→GT</w:t>
            </w:r>
          </w:p>
        </w:tc>
      </w:tr>
      <w:tr w14:paraId="44335E9D">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330728D4">
            <w:pPr>
              <w:jc w:val="center"/>
            </w:pPr>
            <w:r>
              <w:rPr>
                <w:rFonts w:ascii="Times New Roman" w:hAnsi="Times New Roman" w:eastAsia="宋体"/>
                <w:sz w:val="21"/>
                <w:szCs w:val="21"/>
              </w:rPr>
              <w:t>路线16</w:t>
            </w:r>
          </w:p>
        </w:tc>
        <w:tc>
          <w:tcPr>
            <w:shd w:val="clear" w:color="auto" w:fill="F2F2F2"/>
            <w:tcMar>
              <w:top w:w="80" w:type="dxa"/>
              <w:left w:w="80" w:type="dxa"/>
              <w:bottom w:w="80" w:type="dxa"/>
              <w:right w:w="80" w:type="dxa"/>
            </w:tcMar>
          </w:tcPr>
          <w:p w14:paraId="18FD292E">
            <w:pPr>
              <w:jc w:val="center"/>
            </w:pPr>
            <w:r>
              <w:rPr>
                <w:rFonts w:ascii="Times New Roman" w:hAnsi="Times New Roman" w:eastAsia="宋体"/>
                <w:sz w:val="21"/>
                <w:szCs w:val="21"/>
              </w:rPr>
              <w:t>GT→S15→GT</w:t>
            </w:r>
          </w:p>
        </w:tc>
      </w:tr>
      <w:tr w14:paraId="5630BC63">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01AACBBF">
            <w:pPr>
              <w:jc w:val="center"/>
            </w:pPr>
            <w:r>
              <w:rPr>
                <w:rFonts w:ascii="Times New Roman" w:hAnsi="Times New Roman" w:eastAsia="宋体"/>
                <w:sz w:val="21"/>
                <w:szCs w:val="21"/>
              </w:rPr>
              <w:t>路线17</w:t>
            </w:r>
          </w:p>
        </w:tc>
        <w:tc>
          <w:tcPr>
            <w:shd w:val="clear" w:color="auto" w:fill="FFFFFF"/>
            <w:tcMar>
              <w:top w:w="80" w:type="dxa"/>
              <w:left w:w="80" w:type="dxa"/>
              <w:bottom w:w="80" w:type="dxa"/>
              <w:right w:w="80" w:type="dxa"/>
            </w:tcMar>
          </w:tcPr>
          <w:p w14:paraId="78D28615">
            <w:pPr>
              <w:jc w:val="center"/>
            </w:pPr>
            <w:r>
              <w:rPr>
                <w:rFonts w:ascii="Times New Roman" w:hAnsi="Times New Roman" w:eastAsia="宋体"/>
                <w:sz w:val="21"/>
                <w:szCs w:val="21"/>
              </w:rPr>
              <w:t>GT→S07→S23→GT</w:t>
            </w:r>
          </w:p>
        </w:tc>
      </w:tr>
      <w:tr w14:paraId="0AD013B0">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02E0B78A">
            <w:pPr>
              <w:jc w:val="center"/>
            </w:pPr>
            <w:r>
              <w:rPr>
                <w:rFonts w:ascii="Times New Roman" w:hAnsi="Times New Roman" w:eastAsia="宋体"/>
                <w:sz w:val="21"/>
                <w:szCs w:val="21"/>
              </w:rPr>
              <w:t>路线18</w:t>
            </w:r>
          </w:p>
        </w:tc>
        <w:tc>
          <w:tcPr>
            <w:shd w:val="clear" w:color="auto" w:fill="F2F2F2"/>
            <w:tcMar>
              <w:top w:w="80" w:type="dxa"/>
              <w:left w:w="80" w:type="dxa"/>
              <w:bottom w:w="80" w:type="dxa"/>
              <w:right w:w="80" w:type="dxa"/>
            </w:tcMar>
          </w:tcPr>
          <w:p w14:paraId="7C29008C">
            <w:pPr>
              <w:jc w:val="center"/>
            </w:pPr>
            <w:r>
              <w:rPr>
                <w:rFonts w:ascii="Times New Roman" w:hAnsi="Times New Roman" w:eastAsia="宋体"/>
                <w:sz w:val="21"/>
                <w:szCs w:val="21"/>
              </w:rPr>
              <w:t>GT→S10→GT</w:t>
            </w:r>
          </w:p>
        </w:tc>
      </w:tr>
    </w:tbl>
    <w:p w14:paraId="74768117">
      <w:pPr>
        <w:spacing w:after="80" w:line="360" w:lineRule="auto"/>
        <w:ind w:firstLine="480"/>
      </w:pPr>
    </w:p>
    <w:p w14:paraId="6453F0D6">
      <w:pPr>
        <w:spacing w:after="80" w:line="360" w:lineRule="auto"/>
        <w:ind w:firstLine="480"/>
      </w:pPr>
      <w:r>
        <w:rPr>
          <w:rFonts w:ascii="Times New Roman" w:hAnsi="Times New Roman" w:eastAsia="宋体"/>
          <w:sz w:val="24"/>
          <w:szCs w:val="24"/>
        </w:rPr>
        <w:t>表4-2说明，扫描法能够保持一定的空间分区特征，但由于其主要依据角度顺序分组，并不直接优化装载率，因此在需求异质性较强的情况下容易形成较多低载重线路。</w:t>
      </w:r>
    </w:p>
    <w:p w14:paraId="48836606">
      <w:pPr>
        <w:spacing w:before="180" w:after="100"/>
        <w:outlineLvl w:val="1"/>
      </w:pPr>
      <w:r>
        <w:rPr>
          <w:rFonts w:ascii="Times New Roman" w:hAnsi="Times New Roman" w:eastAsia="宋体"/>
          <w:b/>
          <w:bCs/>
          <w:sz w:val="25"/>
          <w:szCs w:val="25"/>
        </w:rPr>
        <w:t>4.3 模拟退火算法</w:t>
      </w:r>
    </w:p>
    <w:p w14:paraId="6D6B92F9">
      <w:pPr>
        <w:spacing w:after="80" w:line="360" w:lineRule="auto"/>
        <w:ind w:firstLine="480"/>
      </w:pPr>
      <w:r>
        <w:rPr>
          <w:rFonts w:ascii="Times New Roman" w:hAnsi="Times New Roman" w:eastAsia="宋体"/>
          <w:sz w:val="24"/>
          <w:szCs w:val="24"/>
        </w:rPr>
        <w:t>模拟退火算法属于基于邻域搜索的元启发式方法。其基本过程是：从一个初始可行解出发，通过交换、插入和逆序等邻域操作生成新解；若新解优于当前解，则直接接受；若新解劣于当前解，则以一定概率接受，以避免搜索过早陷入局部最优。其接受概率可写为：</w:t>
      </w:r>
    </w:p>
    <w:p w14:paraId="34AC67CE">
      <w:pPr>
        <w:spacing w:before="80" w:after="80"/>
        <w:jc w:val="center"/>
      </w:pPr>
      <w:r>
        <w:rPr>
          <w:rFonts w:ascii="Times New Roman" w:hAnsi="Times New Roman" w:eastAsia="宋体"/>
          <w:sz w:val="23"/>
          <w:szCs w:val="23"/>
        </w:rPr>
        <w:t>P = exp(-ΔC / T)</w:t>
      </w:r>
    </w:p>
    <w:p w14:paraId="631F9792">
      <w:pPr>
        <w:spacing w:after="80" w:line="360" w:lineRule="auto"/>
        <w:ind w:firstLine="480"/>
      </w:pPr>
      <w:r>
        <w:rPr>
          <w:rFonts w:ascii="Times New Roman" w:hAnsi="Times New Roman" w:eastAsia="宋体"/>
          <w:sz w:val="24"/>
          <w:szCs w:val="24"/>
        </w:rPr>
        <w:t>其中，ΔC为新解相对当前解的成本增量，T为当前温度。本文将线路数量、单次总里程、装载率均衡性与容量惩罚统一纳入成本函数，再对供应商序列实施局部扰动并重新解码为固定线路。本次计算中，模拟退火算法得到15条固定线路，单次总里程为480.4 km，日总里程为1921.6 km，平均装载率为83.25%，装载率标准差为14.76，运行时间为0.5212 s。</w:t>
      </w:r>
    </w:p>
    <w:p w14:paraId="563BE9DD">
      <w:pPr>
        <w:spacing w:before="120" w:after="60"/>
        <w:jc w:val="center"/>
      </w:pPr>
      <w:r>
        <w:drawing>
          <wp:inline distT="0" distB="0" distL="0" distR="0">
            <wp:extent cx="5120640" cy="3298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120640" cy="3299274"/>
                    </a:xfrm>
                    <a:prstGeom prst="rect">
                      <a:avLst/>
                    </a:prstGeom>
                  </pic:spPr>
                </pic:pic>
              </a:graphicData>
            </a:graphic>
          </wp:inline>
        </w:drawing>
      </w:r>
    </w:p>
    <w:p w14:paraId="75BB87B5">
      <w:pPr>
        <w:spacing w:before="60" w:after="160"/>
        <w:jc w:val="center"/>
      </w:pPr>
      <w:r>
        <w:rPr>
          <w:rFonts w:ascii="Times New Roman" w:hAnsi="Times New Roman" w:eastAsia="宋体"/>
          <w:sz w:val="21"/>
          <w:szCs w:val="21"/>
        </w:rPr>
        <w:t>图6-5：模拟退火算法收敛曲线图</w:t>
      </w:r>
    </w:p>
    <w:p w14:paraId="59B2C5AB">
      <w:pPr>
        <w:spacing w:before="60" w:after="160"/>
        <w:jc w:val="center"/>
      </w:pPr>
      <w:r>
        <w:rPr>
          <w:rFonts w:ascii="Times New Roman" w:hAnsi="Times New Roman" w:eastAsia="宋体"/>
          <w:b/>
          <w:bCs/>
          <w:sz w:val="21"/>
          <w:szCs w:val="21"/>
        </w:rPr>
        <w:t>表4-3：模拟退火算法固定循环线路表</w:t>
      </w:r>
    </w:p>
    <w:tbl>
      <w:tblPr>
        <w:tblStyle w:val="2"/>
        <w:tblW w:w="0" w:type="auto"/>
        <w:tblInd w:w="0" w:type="dxa"/>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Layout w:type="autofit"/>
        <w:tblCellMar>
          <w:top w:w="0" w:type="dxa"/>
          <w:left w:w="10" w:type="dxa"/>
          <w:bottom w:w="0" w:type="dxa"/>
          <w:right w:w="10" w:type="dxa"/>
        </w:tblCellMar>
      </w:tblPr>
      <w:tblGrid>
        <w:gridCol w:w="843"/>
        <w:gridCol w:w="2004"/>
      </w:tblGrid>
      <w:tr w14:paraId="3C0C04A2">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4F81BD"/>
            <w:tcMar>
              <w:top w:w="80" w:type="dxa"/>
              <w:left w:w="80" w:type="dxa"/>
              <w:bottom w:w="80" w:type="dxa"/>
              <w:right w:w="80" w:type="dxa"/>
            </w:tcMar>
          </w:tcPr>
          <w:p w14:paraId="29C3DE61">
            <w:pPr>
              <w:jc w:val="center"/>
            </w:pPr>
            <w:r>
              <w:rPr>
                <w:rFonts w:ascii="Times New Roman" w:hAnsi="Times New Roman" w:eastAsia="宋体"/>
                <w:b/>
                <w:bCs/>
                <w:color w:val="FFFFFF"/>
                <w:sz w:val="21"/>
                <w:szCs w:val="21"/>
              </w:rPr>
              <w:t>路线</w:t>
            </w:r>
          </w:p>
        </w:tc>
        <w:tc>
          <w:tcPr>
            <w:shd w:val="clear" w:color="auto" w:fill="4F81BD"/>
            <w:tcMar>
              <w:top w:w="80" w:type="dxa"/>
              <w:left w:w="80" w:type="dxa"/>
              <w:bottom w:w="80" w:type="dxa"/>
              <w:right w:w="80" w:type="dxa"/>
            </w:tcMar>
          </w:tcPr>
          <w:p w14:paraId="6D41AB9F">
            <w:pPr>
              <w:jc w:val="center"/>
            </w:pPr>
            <w:r>
              <w:rPr>
                <w:rFonts w:ascii="Times New Roman" w:hAnsi="Times New Roman" w:eastAsia="宋体"/>
                <w:b/>
                <w:bCs/>
                <w:color w:val="FFFFFF"/>
                <w:sz w:val="21"/>
                <w:szCs w:val="21"/>
              </w:rPr>
              <w:t>固定循环路线</w:t>
            </w:r>
          </w:p>
        </w:tc>
      </w:tr>
      <w:tr w14:paraId="02F4411D">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3793A329">
            <w:pPr>
              <w:jc w:val="center"/>
            </w:pPr>
            <w:r>
              <w:rPr>
                <w:rFonts w:ascii="Times New Roman" w:hAnsi="Times New Roman" w:eastAsia="宋体"/>
                <w:sz w:val="21"/>
                <w:szCs w:val="21"/>
              </w:rPr>
              <w:t>路线1</w:t>
            </w:r>
          </w:p>
        </w:tc>
        <w:tc>
          <w:tcPr>
            <w:shd w:val="clear" w:color="auto" w:fill="FFFFFF"/>
            <w:tcMar>
              <w:top w:w="80" w:type="dxa"/>
              <w:left w:w="80" w:type="dxa"/>
              <w:bottom w:w="80" w:type="dxa"/>
              <w:right w:w="80" w:type="dxa"/>
            </w:tcMar>
          </w:tcPr>
          <w:p w14:paraId="0A1B0DF4">
            <w:pPr>
              <w:jc w:val="center"/>
            </w:pPr>
            <w:r>
              <w:rPr>
                <w:rFonts w:ascii="Times New Roman" w:hAnsi="Times New Roman" w:eastAsia="宋体"/>
                <w:sz w:val="21"/>
                <w:szCs w:val="21"/>
              </w:rPr>
              <w:t>GT→S05→S21→GT</w:t>
            </w:r>
          </w:p>
        </w:tc>
      </w:tr>
      <w:tr w14:paraId="09863BB6">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51A4B404">
            <w:pPr>
              <w:jc w:val="center"/>
            </w:pPr>
            <w:r>
              <w:rPr>
                <w:rFonts w:ascii="Times New Roman" w:hAnsi="Times New Roman" w:eastAsia="宋体"/>
                <w:sz w:val="21"/>
                <w:szCs w:val="21"/>
              </w:rPr>
              <w:t>路线2</w:t>
            </w:r>
          </w:p>
        </w:tc>
        <w:tc>
          <w:tcPr>
            <w:shd w:val="clear" w:color="auto" w:fill="F2F2F2"/>
            <w:tcMar>
              <w:top w:w="80" w:type="dxa"/>
              <w:left w:w="80" w:type="dxa"/>
              <w:bottom w:w="80" w:type="dxa"/>
              <w:right w:w="80" w:type="dxa"/>
            </w:tcMar>
          </w:tcPr>
          <w:p w14:paraId="6F194FBB">
            <w:pPr>
              <w:jc w:val="center"/>
            </w:pPr>
            <w:r>
              <w:rPr>
                <w:rFonts w:ascii="Times New Roman" w:hAnsi="Times New Roman" w:eastAsia="宋体"/>
                <w:sz w:val="21"/>
                <w:szCs w:val="21"/>
              </w:rPr>
              <w:t>GT→S22→S14→GT</w:t>
            </w:r>
          </w:p>
        </w:tc>
      </w:tr>
      <w:tr w14:paraId="35C10845">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183407D9">
            <w:pPr>
              <w:jc w:val="center"/>
            </w:pPr>
            <w:r>
              <w:rPr>
                <w:rFonts w:ascii="Times New Roman" w:hAnsi="Times New Roman" w:eastAsia="宋体"/>
                <w:sz w:val="21"/>
                <w:szCs w:val="21"/>
              </w:rPr>
              <w:t>路线3</w:t>
            </w:r>
          </w:p>
        </w:tc>
        <w:tc>
          <w:tcPr>
            <w:shd w:val="clear" w:color="auto" w:fill="FFFFFF"/>
            <w:tcMar>
              <w:top w:w="80" w:type="dxa"/>
              <w:left w:w="80" w:type="dxa"/>
              <w:bottom w:w="80" w:type="dxa"/>
              <w:right w:w="80" w:type="dxa"/>
            </w:tcMar>
          </w:tcPr>
          <w:p w14:paraId="52CDFE86">
            <w:pPr>
              <w:jc w:val="center"/>
            </w:pPr>
            <w:r>
              <w:rPr>
                <w:rFonts w:ascii="Times New Roman" w:hAnsi="Times New Roman" w:eastAsia="宋体"/>
                <w:sz w:val="21"/>
                <w:szCs w:val="21"/>
              </w:rPr>
              <w:t>GT→S01→S17→GT</w:t>
            </w:r>
          </w:p>
        </w:tc>
      </w:tr>
      <w:tr w14:paraId="60CBCFDE">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40369199">
            <w:pPr>
              <w:jc w:val="center"/>
            </w:pPr>
            <w:r>
              <w:rPr>
                <w:rFonts w:ascii="Times New Roman" w:hAnsi="Times New Roman" w:eastAsia="宋体"/>
                <w:sz w:val="21"/>
                <w:szCs w:val="21"/>
              </w:rPr>
              <w:t>路线4</w:t>
            </w:r>
          </w:p>
        </w:tc>
        <w:tc>
          <w:tcPr>
            <w:shd w:val="clear" w:color="auto" w:fill="F2F2F2"/>
            <w:tcMar>
              <w:top w:w="80" w:type="dxa"/>
              <w:left w:w="80" w:type="dxa"/>
              <w:bottom w:w="80" w:type="dxa"/>
              <w:right w:w="80" w:type="dxa"/>
            </w:tcMar>
          </w:tcPr>
          <w:p w14:paraId="34072828">
            <w:pPr>
              <w:jc w:val="center"/>
            </w:pPr>
            <w:r>
              <w:rPr>
                <w:rFonts w:ascii="Times New Roman" w:hAnsi="Times New Roman" w:eastAsia="宋体"/>
                <w:sz w:val="21"/>
                <w:szCs w:val="21"/>
              </w:rPr>
              <w:t>GT→S13→GT</w:t>
            </w:r>
          </w:p>
        </w:tc>
      </w:tr>
      <w:tr w14:paraId="280C9C91">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4816A1BA">
            <w:pPr>
              <w:jc w:val="center"/>
            </w:pPr>
            <w:r>
              <w:rPr>
                <w:rFonts w:ascii="Times New Roman" w:hAnsi="Times New Roman" w:eastAsia="宋体"/>
                <w:sz w:val="21"/>
                <w:szCs w:val="21"/>
              </w:rPr>
              <w:t>路线5</w:t>
            </w:r>
          </w:p>
        </w:tc>
        <w:tc>
          <w:tcPr>
            <w:shd w:val="clear" w:color="auto" w:fill="FFFFFF"/>
            <w:tcMar>
              <w:top w:w="80" w:type="dxa"/>
              <w:left w:w="80" w:type="dxa"/>
              <w:bottom w:w="80" w:type="dxa"/>
              <w:right w:w="80" w:type="dxa"/>
            </w:tcMar>
          </w:tcPr>
          <w:p w14:paraId="12D8A321">
            <w:pPr>
              <w:jc w:val="center"/>
            </w:pPr>
            <w:r>
              <w:rPr>
                <w:rFonts w:ascii="Times New Roman" w:hAnsi="Times New Roman" w:eastAsia="宋体"/>
                <w:sz w:val="21"/>
                <w:szCs w:val="21"/>
              </w:rPr>
              <w:t>GT→S10→GT</w:t>
            </w:r>
          </w:p>
        </w:tc>
      </w:tr>
      <w:tr w14:paraId="2CC37DA6">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0F653B3D">
            <w:pPr>
              <w:jc w:val="center"/>
            </w:pPr>
            <w:r>
              <w:rPr>
                <w:rFonts w:ascii="Times New Roman" w:hAnsi="Times New Roman" w:eastAsia="宋体"/>
                <w:sz w:val="21"/>
                <w:szCs w:val="21"/>
              </w:rPr>
              <w:t>路线6</w:t>
            </w:r>
          </w:p>
        </w:tc>
        <w:tc>
          <w:tcPr>
            <w:shd w:val="clear" w:color="auto" w:fill="F2F2F2"/>
            <w:tcMar>
              <w:top w:w="80" w:type="dxa"/>
              <w:left w:w="80" w:type="dxa"/>
              <w:bottom w:w="80" w:type="dxa"/>
              <w:right w:w="80" w:type="dxa"/>
            </w:tcMar>
          </w:tcPr>
          <w:p w14:paraId="153D3D8F">
            <w:pPr>
              <w:jc w:val="center"/>
            </w:pPr>
            <w:r>
              <w:rPr>
                <w:rFonts w:ascii="Times New Roman" w:hAnsi="Times New Roman" w:eastAsia="宋体"/>
                <w:sz w:val="21"/>
                <w:szCs w:val="21"/>
              </w:rPr>
              <w:t>GT→S24→GT</w:t>
            </w:r>
          </w:p>
        </w:tc>
      </w:tr>
      <w:tr w14:paraId="7E5737DC">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0803FF8E">
            <w:pPr>
              <w:jc w:val="center"/>
            </w:pPr>
            <w:r>
              <w:rPr>
                <w:rFonts w:ascii="Times New Roman" w:hAnsi="Times New Roman" w:eastAsia="宋体"/>
                <w:sz w:val="21"/>
                <w:szCs w:val="21"/>
              </w:rPr>
              <w:t>路线7</w:t>
            </w:r>
          </w:p>
        </w:tc>
        <w:tc>
          <w:tcPr>
            <w:shd w:val="clear" w:color="auto" w:fill="FFFFFF"/>
            <w:tcMar>
              <w:top w:w="80" w:type="dxa"/>
              <w:left w:w="80" w:type="dxa"/>
              <w:bottom w:w="80" w:type="dxa"/>
              <w:right w:w="80" w:type="dxa"/>
            </w:tcMar>
          </w:tcPr>
          <w:p w14:paraId="29E5BE6C">
            <w:pPr>
              <w:jc w:val="center"/>
            </w:pPr>
            <w:r>
              <w:rPr>
                <w:rFonts w:ascii="Times New Roman" w:hAnsi="Times New Roman" w:eastAsia="宋体"/>
                <w:sz w:val="21"/>
                <w:szCs w:val="21"/>
              </w:rPr>
              <w:t>GT→S06→S18→GT</w:t>
            </w:r>
          </w:p>
        </w:tc>
      </w:tr>
      <w:tr w14:paraId="0F8F46D0">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4A73CAB2">
            <w:pPr>
              <w:jc w:val="center"/>
            </w:pPr>
            <w:r>
              <w:rPr>
                <w:rFonts w:ascii="Times New Roman" w:hAnsi="Times New Roman" w:eastAsia="宋体"/>
                <w:sz w:val="21"/>
                <w:szCs w:val="21"/>
              </w:rPr>
              <w:t>路线8</w:t>
            </w:r>
          </w:p>
        </w:tc>
        <w:tc>
          <w:tcPr>
            <w:shd w:val="clear" w:color="auto" w:fill="F2F2F2"/>
            <w:tcMar>
              <w:top w:w="80" w:type="dxa"/>
              <w:left w:w="80" w:type="dxa"/>
              <w:bottom w:w="80" w:type="dxa"/>
              <w:right w:w="80" w:type="dxa"/>
            </w:tcMar>
          </w:tcPr>
          <w:p w14:paraId="5711645B">
            <w:pPr>
              <w:jc w:val="center"/>
            </w:pPr>
            <w:r>
              <w:rPr>
                <w:rFonts w:ascii="Times New Roman" w:hAnsi="Times New Roman" w:eastAsia="宋体"/>
                <w:sz w:val="21"/>
                <w:szCs w:val="21"/>
              </w:rPr>
              <w:t>GT→S03→S07→GT</w:t>
            </w:r>
          </w:p>
        </w:tc>
      </w:tr>
      <w:tr w14:paraId="1871D64D">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34D0F8E8">
            <w:pPr>
              <w:jc w:val="center"/>
            </w:pPr>
            <w:r>
              <w:rPr>
                <w:rFonts w:ascii="Times New Roman" w:hAnsi="Times New Roman" w:eastAsia="宋体"/>
                <w:sz w:val="21"/>
                <w:szCs w:val="21"/>
              </w:rPr>
              <w:t>路线9</w:t>
            </w:r>
          </w:p>
        </w:tc>
        <w:tc>
          <w:tcPr>
            <w:shd w:val="clear" w:color="auto" w:fill="FFFFFF"/>
            <w:tcMar>
              <w:top w:w="80" w:type="dxa"/>
              <w:left w:w="80" w:type="dxa"/>
              <w:bottom w:w="80" w:type="dxa"/>
              <w:right w:w="80" w:type="dxa"/>
            </w:tcMar>
          </w:tcPr>
          <w:p w14:paraId="3FA44873">
            <w:pPr>
              <w:jc w:val="center"/>
            </w:pPr>
            <w:r>
              <w:rPr>
                <w:rFonts w:ascii="Times New Roman" w:hAnsi="Times New Roman" w:eastAsia="宋体"/>
                <w:sz w:val="21"/>
                <w:szCs w:val="21"/>
              </w:rPr>
              <w:t>GT→S15→GT</w:t>
            </w:r>
          </w:p>
        </w:tc>
      </w:tr>
      <w:tr w14:paraId="17B1968F">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3DD6A499">
            <w:pPr>
              <w:jc w:val="center"/>
            </w:pPr>
            <w:r>
              <w:rPr>
                <w:rFonts w:ascii="Times New Roman" w:hAnsi="Times New Roman" w:eastAsia="宋体"/>
                <w:sz w:val="21"/>
                <w:szCs w:val="21"/>
              </w:rPr>
              <w:t>路线10</w:t>
            </w:r>
          </w:p>
        </w:tc>
        <w:tc>
          <w:tcPr>
            <w:shd w:val="clear" w:color="auto" w:fill="F2F2F2"/>
            <w:tcMar>
              <w:top w:w="80" w:type="dxa"/>
              <w:left w:w="80" w:type="dxa"/>
              <w:bottom w:w="80" w:type="dxa"/>
              <w:right w:w="80" w:type="dxa"/>
            </w:tcMar>
          </w:tcPr>
          <w:p w14:paraId="223D887B">
            <w:pPr>
              <w:jc w:val="center"/>
            </w:pPr>
            <w:r>
              <w:rPr>
                <w:rFonts w:ascii="Times New Roman" w:hAnsi="Times New Roman" w:eastAsia="宋体"/>
                <w:sz w:val="21"/>
                <w:szCs w:val="21"/>
              </w:rPr>
              <w:t>GT→S02→GT</w:t>
            </w:r>
          </w:p>
        </w:tc>
      </w:tr>
      <w:tr w14:paraId="0C5F319F">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35A937E6">
            <w:pPr>
              <w:jc w:val="center"/>
            </w:pPr>
            <w:r>
              <w:rPr>
                <w:rFonts w:ascii="Times New Roman" w:hAnsi="Times New Roman" w:eastAsia="宋体"/>
                <w:sz w:val="21"/>
                <w:szCs w:val="21"/>
              </w:rPr>
              <w:t>路线11</w:t>
            </w:r>
          </w:p>
        </w:tc>
        <w:tc>
          <w:tcPr>
            <w:shd w:val="clear" w:color="auto" w:fill="FFFFFF"/>
            <w:tcMar>
              <w:top w:w="80" w:type="dxa"/>
              <w:left w:w="80" w:type="dxa"/>
              <w:bottom w:w="80" w:type="dxa"/>
              <w:right w:w="80" w:type="dxa"/>
            </w:tcMar>
          </w:tcPr>
          <w:p w14:paraId="443ED9C3">
            <w:pPr>
              <w:jc w:val="center"/>
            </w:pPr>
            <w:r>
              <w:rPr>
                <w:rFonts w:ascii="Times New Roman" w:hAnsi="Times New Roman" w:eastAsia="宋体"/>
                <w:sz w:val="21"/>
                <w:szCs w:val="21"/>
              </w:rPr>
              <w:t>GT→S19→S23→GT</w:t>
            </w:r>
          </w:p>
        </w:tc>
      </w:tr>
      <w:tr w14:paraId="0BD85377">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08563938">
            <w:pPr>
              <w:jc w:val="center"/>
            </w:pPr>
            <w:r>
              <w:rPr>
                <w:rFonts w:ascii="Times New Roman" w:hAnsi="Times New Roman" w:eastAsia="宋体"/>
                <w:sz w:val="21"/>
                <w:szCs w:val="21"/>
              </w:rPr>
              <w:t>路线12</w:t>
            </w:r>
          </w:p>
        </w:tc>
        <w:tc>
          <w:tcPr>
            <w:shd w:val="clear" w:color="auto" w:fill="F2F2F2"/>
            <w:tcMar>
              <w:top w:w="80" w:type="dxa"/>
              <w:left w:w="80" w:type="dxa"/>
              <w:bottom w:w="80" w:type="dxa"/>
              <w:right w:w="80" w:type="dxa"/>
            </w:tcMar>
          </w:tcPr>
          <w:p w14:paraId="2CC220A8">
            <w:pPr>
              <w:jc w:val="center"/>
            </w:pPr>
            <w:r>
              <w:rPr>
                <w:rFonts w:ascii="Times New Roman" w:hAnsi="Times New Roman" w:eastAsia="宋体"/>
                <w:sz w:val="21"/>
                <w:szCs w:val="21"/>
              </w:rPr>
              <w:t>GT→S11→GT</w:t>
            </w:r>
          </w:p>
        </w:tc>
      </w:tr>
      <w:tr w14:paraId="7193CA56">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4F40882B">
            <w:pPr>
              <w:jc w:val="center"/>
            </w:pPr>
            <w:r>
              <w:rPr>
                <w:rFonts w:ascii="Times New Roman" w:hAnsi="Times New Roman" w:eastAsia="宋体"/>
                <w:sz w:val="21"/>
                <w:szCs w:val="21"/>
              </w:rPr>
              <w:t>路线13</w:t>
            </w:r>
          </w:p>
        </w:tc>
        <w:tc>
          <w:tcPr>
            <w:shd w:val="clear" w:color="auto" w:fill="FFFFFF"/>
            <w:tcMar>
              <w:top w:w="80" w:type="dxa"/>
              <w:left w:w="80" w:type="dxa"/>
              <w:bottom w:w="80" w:type="dxa"/>
              <w:right w:w="80" w:type="dxa"/>
            </w:tcMar>
          </w:tcPr>
          <w:p w14:paraId="608310EE">
            <w:pPr>
              <w:jc w:val="center"/>
            </w:pPr>
            <w:r>
              <w:rPr>
                <w:rFonts w:ascii="Times New Roman" w:hAnsi="Times New Roman" w:eastAsia="宋体"/>
                <w:sz w:val="21"/>
                <w:szCs w:val="21"/>
              </w:rPr>
              <w:t>GT→S09→S12→GT</w:t>
            </w:r>
          </w:p>
        </w:tc>
      </w:tr>
      <w:tr w14:paraId="04D9E7C7">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69AEC022">
            <w:pPr>
              <w:jc w:val="center"/>
            </w:pPr>
            <w:r>
              <w:rPr>
                <w:rFonts w:ascii="Times New Roman" w:hAnsi="Times New Roman" w:eastAsia="宋体"/>
                <w:sz w:val="21"/>
                <w:szCs w:val="21"/>
              </w:rPr>
              <w:t>路线14</w:t>
            </w:r>
          </w:p>
        </w:tc>
        <w:tc>
          <w:tcPr>
            <w:shd w:val="clear" w:color="auto" w:fill="F2F2F2"/>
            <w:tcMar>
              <w:top w:w="80" w:type="dxa"/>
              <w:left w:w="80" w:type="dxa"/>
              <w:bottom w:w="80" w:type="dxa"/>
              <w:right w:w="80" w:type="dxa"/>
            </w:tcMar>
          </w:tcPr>
          <w:p w14:paraId="7C83F226">
            <w:pPr>
              <w:jc w:val="center"/>
            </w:pPr>
            <w:r>
              <w:rPr>
                <w:rFonts w:ascii="Times New Roman" w:hAnsi="Times New Roman" w:eastAsia="宋体"/>
                <w:sz w:val="21"/>
                <w:szCs w:val="21"/>
              </w:rPr>
              <w:t>GT→S16→S20→GT</w:t>
            </w:r>
          </w:p>
        </w:tc>
      </w:tr>
      <w:tr w14:paraId="724BFEB9">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4DEF567C">
            <w:pPr>
              <w:jc w:val="center"/>
            </w:pPr>
            <w:r>
              <w:rPr>
                <w:rFonts w:ascii="Times New Roman" w:hAnsi="Times New Roman" w:eastAsia="宋体"/>
                <w:sz w:val="21"/>
                <w:szCs w:val="21"/>
              </w:rPr>
              <w:t>路线15</w:t>
            </w:r>
          </w:p>
        </w:tc>
        <w:tc>
          <w:tcPr>
            <w:shd w:val="clear" w:color="auto" w:fill="FFFFFF"/>
            <w:tcMar>
              <w:top w:w="80" w:type="dxa"/>
              <w:left w:w="80" w:type="dxa"/>
              <w:bottom w:w="80" w:type="dxa"/>
              <w:right w:w="80" w:type="dxa"/>
            </w:tcMar>
          </w:tcPr>
          <w:p w14:paraId="18BB9BB4">
            <w:pPr>
              <w:jc w:val="center"/>
            </w:pPr>
            <w:r>
              <w:rPr>
                <w:rFonts w:ascii="Times New Roman" w:hAnsi="Times New Roman" w:eastAsia="宋体"/>
                <w:sz w:val="21"/>
                <w:szCs w:val="21"/>
              </w:rPr>
              <w:t>GT→S04→S08→GT</w:t>
            </w:r>
          </w:p>
        </w:tc>
      </w:tr>
    </w:tbl>
    <w:p w14:paraId="1F42F3D9">
      <w:pPr>
        <w:spacing w:after="80" w:line="360" w:lineRule="auto"/>
        <w:ind w:firstLine="480"/>
      </w:pPr>
    </w:p>
    <w:p w14:paraId="79B7EE48">
      <w:pPr>
        <w:spacing w:after="80" w:line="360" w:lineRule="auto"/>
        <w:ind w:firstLine="480"/>
      </w:pPr>
      <w:r>
        <w:rPr>
          <w:rFonts w:ascii="Times New Roman" w:hAnsi="Times New Roman" w:eastAsia="宋体"/>
          <w:sz w:val="24"/>
          <w:szCs w:val="24"/>
        </w:rPr>
        <w:t>图6-5显示，模拟退火算法在迭代过程中逐步降低目标函数值，最终收敛到480.4 km的单次总里程。表4-3对应的线路结果表明，该方法能够在当前参数下获得与改进遗传算法相同的运输结果。</w:t>
      </w:r>
    </w:p>
    <w:p w14:paraId="33EB1C61">
      <w:pPr>
        <w:spacing w:before="180" w:after="100"/>
        <w:outlineLvl w:val="1"/>
      </w:pPr>
      <w:r>
        <w:rPr>
          <w:rFonts w:ascii="Times New Roman" w:hAnsi="Times New Roman" w:eastAsia="宋体"/>
          <w:b/>
          <w:bCs/>
          <w:sz w:val="25"/>
          <w:szCs w:val="25"/>
        </w:rPr>
        <w:t>4.4 改进遗传算法</w:t>
      </w:r>
    </w:p>
    <w:p w14:paraId="6A320D79">
      <w:pPr>
        <w:spacing w:after="80" w:line="360" w:lineRule="auto"/>
        <w:ind w:firstLine="480"/>
      </w:pPr>
      <w:r>
        <w:rPr>
          <w:rFonts w:ascii="Times New Roman" w:hAnsi="Times New Roman" w:eastAsia="宋体"/>
          <w:sz w:val="24"/>
          <w:szCs w:val="24"/>
        </w:rPr>
        <w:t>改进遗传算法以种群并行搜索为基本特征，能够同时处理供应商排序、线路划分和容量可行性等组合决策。本文采用“供应商排列—解码分割”的染色体结构，即在染色体中仅保留24家供应商的排列顺序，再在解码阶段依据车辆容量约束将其切分为若干条固定循环线路。算法的综合成本函数定义为：</w:t>
      </w:r>
    </w:p>
    <w:p w14:paraId="150A3EBB">
      <w:pPr>
        <w:spacing w:before="80" w:after="80"/>
        <w:jc w:val="center"/>
      </w:pPr>
      <w:r>
        <w:rPr>
          <w:rFonts w:ascii="Times New Roman" w:hAnsi="Times New Roman" w:eastAsia="宋体"/>
          <w:sz w:val="23"/>
          <w:szCs w:val="23"/>
        </w:rPr>
        <w:t>C = Z + αM + βσ_ρ + λP，Fitness = 1 / C</w:t>
      </w:r>
    </w:p>
    <w:p w14:paraId="4B8C45C2">
      <w:pPr>
        <w:spacing w:after="80" w:line="360" w:lineRule="auto"/>
        <w:ind w:firstLine="480"/>
      </w:pPr>
      <w:r>
        <w:rPr>
          <w:rFonts w:ascii="Times New Roman" w:hAnsi="Times New Roman" w:eastAsia="宋体"/>
          <w:sz w:val="24"/>
          <w:szCs w:val="24"/>
        </w:rPr>
        <w:t>其中，Z为单次总里程，M为固定线路数量，σ_ρ为装载率标准差，P为不可行惩罚项，α、β、λ为权重系数。算法采用锦标赛选择与精英保留完成选择操作，采用顺序交叉保持供应商排列的相对顺序，并使用交换、插入、逆序三类变异增强搜索多样性。为避免交叉和变异产生供应商重复、遗漏或超载线路，本文进一步引入repair修复机制，对不可行个体进行去重、补全与重新分配。</w:t>
      </w:r>
    </w:p>
    <w:p w14:paraId="5D576F0D">
      <w:pPr>
        <w:spacing w:after="80" w:line="360" w:lineRule="auto"/>
        <w:ind w:firstLine="480"/>
      </w:pPr>
      <w:r>
        <w:rPr>
          <w:rFonts w:ascii="Times New Roman" w:hAnsi="Times New Roman" w:eastAsia="宋体"/>
          <w:sz w:val="24"/>
          <w:szCs w:val="24"/>
        </w:rPr>
        <w:t>在参数设置为种群规模120、迭代次数260、交叉概率0.86、变异概率0.22、精英保留个体数6、随机种子20260521的条件下，改进遗传算法得到15条固定循环线路，单次总里程为480.4 km，日总里程为1921.6 km，平均装载率为83.25%，装载率标准差为14.76，运行时间为1.2971 s。</w:t>
      </w:r>
    </w:p>
    <w:p w14:paraId="04EBDF72">
      <w:pPr>
        <w:spacing w:before="300" w:after="160"/>
        <w:outlineLvl w:val="0"/>
      </w:pPr>
      <w:r>
        <w:rPr>
          <w:rFonts w:ascii="Times New Roman" w:hAnsi="Times New Roman" w:eastAsia="宋体"/>
          <w:b/>
          <w:bCs/>
          <w:sz w:val="28"/>
          <w:szCs w:val="28"/>
        </w:rPr>
        <w:t>五、改进遗传算法模型构建与参数设计</w:t>
      </w:r>
    </w:p>
    <w:p w14:paraId="5C479220">
      <w:pPr>
        <w:spacing w:after="80" w:line="360" w:lineRule="auto"/>
        <w:ind w:firstLine="480"/>
      </w:pPr>
      <w:r>
        <w:rPr>
          <w:rFonts w:ascii="Times New Roman" w:hAnsi="Times New Roman" w:eastAsia="宋体"/>
          <w:sz w:val="24"/>
          <w:szCs w:val="24"/>
        </w:rPr>
        <w:t>本章在第四章计算结果基础上，进一步说明改进遗传算法如何将固定频次、固定取货量和固定线路等管理要求嵌入统一优化模型。相较于单纯输出一组较短路径，本文更关注该算法是否能够形成可重复执行、便于管理的循环取货方案。</w:t>
      </w:r>
    </w:p>
    <w:p w14:paraId="66EF2596">
      <w:pPr>
        <w:spacing w:before="60" w:after="160"/>
        <w:jc w:val="center"/>
      </w:pPr>
      <w:r>
        <w:rPr>
          <w:rFonts w:ascii="Times New Roman" w:hAnsi="Times New Roman" w:eastAsia="宋体"/>
          <w:b/>
          <w:bCs/>
          <w:sz w:val="24"/>
          <w:szCs w:val="24"/>
        </w:rPr>
        <w:t>改进遗传算法整体求解框架图</w:t>
      </w:r>
    </w:p>
    <w:tbl>
      <w:tblPr>
        <w:tblStyle w:val="2"/>
        <w:tblW w:w="7600" w:type="dxa"/>
        <w:jc w:val="center"/>
        <w:tblLayout w:type="autofit"/>
        <w:tblCellMar>
          <w:top w:w="0" w:type="dxa"/>
          <w:left w:w="10" w:type="dxa"/>
          <w:bottom w:w="0" w:type="dxa"/>
          <w:right w:w="10" w:type="dxa"/>
        </w:tblCellMar>
      </w:tblPr>
      <w:tblGrid>
        <w:gridCol w:w="7600"/>
      </w:tblGrid>
      <w:tr w14:paraId="37A635F6">
        <w:tblPrEx>
          <w:tblCellMar>
            <w:top w:w="0" w:type="dxa"/>
            <w:left w:w="10" w:type="dxa"/>
            <w:bottom w:w="0" w:type="dxa"/>
            <w:right w:w="10" w:type="dxa"/>
          </w:tblCellMar>
        </w:tblPrEx>
        <w:trPr>
          <w:jc w:val="center"/>
        </w:trPr>
        <w:tc>
          <w:tcPr>
            <w:tcW w:w="7600" w:type="dxa"/>
            <w:tcBorders>
              <w:top w:val="single" w:color="000000" w:sz="10" w:space="0"/>
              <w:left w:val="single" w:color="000000" w:sz="10" w:space="0"/>
              <w:bottom w:val="single" w:color="000000" w:sz="10" w:space="0"/>
              <w:right w:val="single" w:color="000000" w:sz="10" w:space="0"/>
            </w:tcBorders>
            <w:tcMar>
              <w:top w:w="120" w:type="dxa"/>
              <w:left w:w="120" w:type="dxa"/>
              <w:bottom w:w="120" w:type="dxa"/>
              <w:right w:w="120" w:type="dxa"/>
            </w:tcMar>
          </w:tcPr>
          <w:p w14:paraId="5822B76A">
            <w:pPr>
              <w:jc w:val="center"/>
            </w:pPr>
            <w:r>
              <w:rPr>
                <w:rFonts w:ascii="Times New Roman" w:hAnsi="Times New Roman" w:eastAsia="宋体"/>
                <w:sz w:val="22"/>
                <w:szCs w:val="22"/>
              </w:rPr>
              <w:t>输入供应商需求、距离矩阵与车辆容量参数</w:t>
            </w:r>
          </w:p>
        </w:tc>
      </w:tr>
      <w:tr w14:paraId="176B6B16">
        <w:tblPrEx>
          <w:tblCellMar>
            <w:top w:w="0" w:type="dxa"/>
            <w:left w:w="10" w:type="dxa"/>
            <w:bottom w:w="0" w:type="dxa"/>
            <w:right w:w="10" w:type="dxa"/>
          </w:tblCellMar>
        </w:tblPrEx>
        <w:trPr>
          <w:jc w:val="center"/>
        </w:trPr>
        <w:tc>
          <w:tcPr>
            <w:tcW w:w="7600" w:type="dxa"/>
            <w:tcMar>
              <w:top w:w="0" w:type="dxa"/>
              <w:bottom w:w="0" w:type="dxa"/>
            </w:tcMar>
          </w:tcPr>
          <w:p w14:paraId="426588C7">
            <w:pPr>
              <w:spacing w:before="0" w:after="0"/>
              <w:jc w:val="center"/>
            </w:pPr>
            <w:r>
              <w:rPr>
                <w:rFonts w:ascii="Times New Roman" w:hAnsi="Times New Roman" w:eastAsia="宋体"/>
                <w:sz w:val="20"/>
                <w:szCs w:val="20"/>
              </w:rPr>
              <w:t>↓</w:t>
            </w:r>
          </w:p>
        </w:tc>
      </w:tr>
      <w:tr w14:paraId="0803CBFC">
        <w:tblPrEx>
          <w:tblCellMar>
            <w:top w:w="0" w:type="dxa"/>
            <w:left w:w="10" w:type="dxa"/>
            <w:bottom w:w="0" w:type="dxa"/>
            <w:right w:w="10" w:type="dxa"/>
          </w:tblCellMar>
        </w:tblPrEx>
        <w:trPr>
          <w:jc w:val="center"/>
        </w:trPr>
        <w:tc>
          <w:tcPr>
            <w:tcW w:w="7600" w:type="dxa"/>
            <w:tcBorders>
              <w:top w:val="single" w:color="000000" w:sz="10" w:space="0"/>
              <w:left w:val="single" w:color="000000" w:sz="10" w:space="0"/>
              <w:bottom w:val="single" w:color="000000" w:sz="10" w:space="0"/>
              <w:right w:val="single" w:color="000000" w:sz="10" w:space="0"/>
            </w:tcBorders>
            <w:tcMar>
              <w:top w:w="120" w:type="dxa"/>
              <w:left w:w="120" w:type="dxa"/>
              <w:bottom w:w="120" w:type="dxa"/>
              <w:right w:w="120" w:type="dxa"/>
            </w:tcMar>
          </w:tcPr>
          <w:p w14:paraId="0F366C57">
            <w:pPr>
              <w:jc w:val="center"/>
            </w:pPr>
            <w:r>
              <w:rPr>
                <w:rFonts w:ascii="Times New Roman" w:hAnsi="Times New Roman" w:eastAsia="宋体"/>
                <w:sz w:val="22"/>
                <w:szCs w:val="22"/>
              </w:rPr>
              <w:t>生成初始种群并进行染色体编码</w:t>
            </w:r>
          </w:p>
        </w:tc>
      </w:tr>
      <w:tr w14:paraId="4F365611">
        <w:tblPrEx>
          <w:tblCellMar>
            <w:top w:w="0" w:type="dxa"/>
            <w:left w:w="10" w:type="dxa"/>
            <w:bottom w:w="0" w:type="dxa"/>
            <w:right w:w="10" w:type="dxa"/>
          </w:tblCellMar>
        </w:tblPrEx>
        <w:trPr>
          <w:jc w:val="center"/>
        </w:trPr>
        <w:tc>
          <w:tcPr>
            <w:tcW w:w="7600" w:type="dxa"/>
            <w:tcMar>
              <w:top w:w="0" w:type="dxa"/>
              <w:bottom w:w="0" w:type="dxa"/>
            </w:tcMar>
          </w:tcPr>
          <w:p w14:paraId="2D9D4648">
            <w:pPr>
              <w:spacing w:before="0" w:after="0"/>
              <w:jc w:val="center"/>
            </w:pPr>
            <w:r>
              <w:rPr>
                <w:rFonts w:ascii="Times New Roman" w:hAnsi="Times New Roman" w:eastAsia="宋体"/>
                <w:sz w:val="20"/>
                <w:szCs w:val="20"/>
              </w:rPr>
              <w:t>↓</w:t>
            </w:r>
          </w:p>
        </w:tc>
      </w:tr>
      <w:tr w14:paraId="4737D0B3">
        <w:tblPrEx>
          <w:tblCellMar>
            <w:top w:w="0" w:type="dxa"/>
            <w:left w:w="10" w:type="dxa"/>
            <w:bottom w:w="0" w:type="dxa"/>
            <w:right w:w="10" w:type="dxa"/>
          </w:tblCellMar>
        </w:tblPrEx>
        <w:trPr>
          <w:jc w:val="center"/>
        </w:trPr>
        <w:tc>
          <w:tcPr>
            <w:tcW w:w="7600" w:type="dxa"/>
            <w:tcBorders>
              <w:top w:val="single" w:color="000000" w:sz="10" w:space="0"/>
              <w:left w:val="single" w:color="000000" w:sz="10" w:space="0"/>
              <w:bottom w:val="single" w:color="000000" w:sz="10" w:space="0"/>
              <w:right w:val="single" w:color="000000" w:sz="10" w:space="0"/>
            </w:tcBorders>
            <w:tcMar>
              <w:top w:w="120" w:type="dxa"/>
              <w:left w:w="120" w:type="dxa"/>
              <w:bottom w:w="120" w:type="dxa"/>
              <w:right w:w="120" w:type="dxa"/>
            </w:tcMar>
          </w:tcPr>
          <w:p w14:paraId="2C760981">
            <w:pPr>
              <w:jc w:val="center"/>
            </w:pPr>
            <w:r>
              <w:rPr>
                <w:rFonts w:ascii="Times New Roman" w:hAnsi="Times New Roman" w:eastAsia="宋体"/>
                <w:sz w:val="22"/>
                <w:szCs w:val="22"/>
              </w:rPr>
              <w:t>按容量约束解码为固定循环线路</w:t>
            </w:r>
          </w:p>
        </w:tc>
      </w:tr>
      <w:tr w14:paraId="5F188A14">
        <w:tblPrEx>
          <w:tblCellMar>
            <w:top w:w="0" w:type="dxa"/>
            <w:left w:w="10" w:type="dxa"/>
            <w:bottom w:w="0" w:type="dxa"/>
            <w:right w:w="10" w:type="dxa"/>
          </w:tblCellMar>
        </w:tblPrEx>
        <w:trPr>
          <w:jc w:val="center"/>
        </w:trPr>
        <w:tc>
          <w:tcPr>
            <w:tcW w:w="7600" w:type="dxa"/>
            <w:tcMar>
              <w:top w:w="0" w:type="dxa"/>
              <w:bottom w:w="0" w:type="dxa"/>
            </w:tcMar>
          </w:tcPr>
          <w:p w14:paraId="0FF8C155">
            <w:pPr>
              <w:spacing w:before="0" w:after="0"/>
              <w:jc w:val="center"/>
            </w:pPr>
            <w:r>
              <w:rPr>
                <w:rFonts w:ascii="Times New Roman" w:hAnsi="Times New Roman" w:eastAsia="宋体"/>
                <w:sz w:val="20"/>
                <w:szCs w:val="20"/>
              </w:rPr>
              <w:t>↓</w:t>
            </w:r>
          </w:p>
        </w:tc>
      </w:tr>
      <w:tr w14:paraId="5C85B85D">
        <w:tblPrEx>
          <w:tblCellMar>
            <w:top w:w="0" w:type="dxa"/>
            <w:left w:w="10" w:type="dxa"/>
            <w:bottom w:w="0" w:type="dxa"/>
            <w:right w:w="10" w:type="dxa"/>
          </w:tblCellMar>
        </w:tblPrEx>
        <w:trPr>
          <w:jc w:val="center"/>
        </w:trPr>
        <w:tc>
          <w:tcPr>
            <w:tcW w:w="7600" w:type="dxa"/>
            <w:tcBorders>
              <w:top w:val="single" w:color="000000" w:sz="10" w:space="0"/>
              <w:left w:val="single" w:color="000000" w:sz="10" w:space="0"/>
              <w:bottom w:val="single" w:color="000000" w:sz="10" w:space="0"/>
              <w:right w:val="single" w:color="000000" w:sz="10" w:space="0"/>
            </w:tcBorders>
            <w:tcMar>
              <w:top w:w="120" w:type="dxa"/>
              <w:left w:w="120" w:type="dxa"/>
              <w:bottom w:w="120" w:type="dxa"/>
              <w:right w:w="120" w:type="dxa"/>
            </w:tcMar>
          </w:tcPr>
          <w:p w14:paraId="3012FEB3">
            <w:pPr>
              <w:jc w:val="center"/>
            </w:pPr>
            <w:r>
              <w:rPr>
                <w:rFonts w:ascii="Times New Roman" w:hAnsi="Times New Roman" w:eastAsia="宋体"/>
                <w:sz w:val="22"/>
                <w:szCs w:val="22"/>
              </w:rPr>
              <w:t>计算总里程、装载率与惩罚项</w:t>
            </w:r>
          </w:p>
        </w:tc>
      </w:tr>
      <w:tr w14:paraId="777C8A55">
        <w:tblPrEx>
          <w:tblCellMar>
            <w:top w:w="0" w:type="dxa"/>
            <w:left w:w="10" w:type="dxa"/>
            <w:bottom w:w="0" w:type="dxa"/>
            <w:right w:w="10" w:type="dxa"/>
          </w:tblCellMar>
        </w:tblPrEx>
        <w:trPr>
          <w:jc w:val="center"/>
        </w:trPr>
        <w:tc>
          <w:tcPr>
            <w:tcW w:w="7600" w:type="dxa"/>
            <w:tcMar>
              <w:top w:w="0" w:type="dxa"/>
              <w:bottom w:w="0" w:type="dxa"/>
            </w:tcMar>
          </w:tcPr>
          <w:p w14:paraId="1D0A62B4">
            <w:pPr>
              <w:spacing w:before="0" w:after="0"/>
              <w:jc w:val="center"/>
            </w:pPr>
            <w:r>
              <w:rPr>
                <w:rFonts w:ascii="Times New Roman" w:hAnsi="Times New Roman" w:eastAsia="宋体"/>
                <w:sz w:val="20"/>
                <w:szCs w:val="20"/>
              </w:rPr>
              <w:t>↓</w:t>
            </w:r>
          </w:p>
        </w:tc>
      </w:tr>
      <w:tr w14:paraId="34BF26E1">
        <w:tblPrEx>
          <w:tblCellMar>
            <w:top w:w="0" w:type="dxa"/>
            <w:left w:w="10" w:type="dxa"/>
            <w:bottom w:w="0" w:type="dxa"/>
            <w:right w:w="10" w:type="dxa"/>
          </w:tblCellMar>
        </w:tblPrEx>
        <w:trPr>
          <w:jc w:val="center"/>
        </w:trPr>
        <w:tc>
          <w:tcPr>
            <w:tcW w:w="7600" w:type="dxa"/>
            <w:tcBorders>
              <w:top w:val="single" w:color="000000" w:sz="10" w:space="0"/>
              <w:left w:val="single" w:color="000000" w:sz="10" w:space="0"/>
              <w:bottom w:val="single" w:color="000000" w:sz="10" w:space="0"/>
              <w:right w:val="single" w:color="000000" w:sz="10" w:space="0"/>
            </w:tcBorders>
            <w:tcMar>
              <w:top w:w="120" w:type="dxa"/>
              <w:left w:w="120" w:type="dxa"/>
              <w:bottom w:w="120" w:type="dxa"/>
              <w:right w:w="120" w:type="dxa"/>
            </w:tcMar>
          </w:tcPr>
          <w:p w14:paraId="089812D7">
            <w:pPr>
              <w:jc w:val="center"/>
            </w:pPr>
            <w:r>
              <w:rPr>
                <w:rFonts w:ascii="Times New Roman" w:hAnsi="Times New Roman" w:eastAsia="宋体"/>
                <w:sz w:val="22"/>
                <w:szCs w:val="22"/>
              </w:rPr>
              <w:t>进行选择、交叉与变异操作</w:t>
            </w:r>
          </w:p>
        </w:tc>
      </w:tr>
      <w:tr w14:paraId="2864D624">
        <w:tblPrEx>
          <w:tblCellMar>
            <w:top w:w="0" w:type="dxa"/>
            <w:left w:w="10" w:type="dxa"/>
            <w:bottom w:w="0" w:type="dxa"/>
            <w:right w:w="10" w:type="dxa"/>
          </w:tblCellMar>
        </w:tblPrEx>
        <w:trPr>
          <w:jc w:val="center"/>
        </w:trPr>
        <w:tc>
          <w:tcPr>
            <w:tcW w:w="7600" w:type="dxa"/>
            <w:tcMar>
              <w:top w:w="0" w:type="dxa"/>
              <w:bottom w:w="0" w:type="dxa"/>
            </w:tcMar>
          </w:tcPr>
          <w:p w14:paraId="2D9A953B">
            <w:pPr>
              <w:spacing w:before="0" w:after="0"/>
              <w:jc w:val="center"/>
            </w:pPr>
            <w:r>
              <w:rPr>
                <w:rFonts w:ascii="Times New Roman" w:hAnsi="Times New Roman" w:eastAsia="宋体"/>
                <w:sz w:val="20"/>
                <w:szCs w:val="20"/>
              </w:rPr>
              <w:t>↓</w:t>
            </w:r>
          </w:p>
        </w:tc>
      </w:tr>
      <w:tr w14:paraId="0F2F8018">
        <w:tblPrEx>
          <w:tblCellMar>
            <w:top w:w="0" w:type="dxa"/>
            <w:left w:w="10" w:type="dxa"/>
            <w:bottom w:w="0" w:type="dxa"/>
            <w:right w:w="10" w:type="dxa"/>
          </w:tblCellMar>
        </w:tblPrEx>
        <w:trPr>
          <w:jc w:val="center"/>
        </w:trPr>
        <w:tc>
          <w:tcPr>
            <w:tcW w:w="7600" w:type="dxa"/>
            <w:tcBorders>
              <w:top w:val="single" w:color="000000" w:sz="10" w:space="0"/>
              <w:left w:val="single" w:color="000000" w:sz="10" w:space="0"/>
              <w:bottom w:val="single" w:color="000000" w:sz="10" w:space="0"/>
              <w:right w:val="single" w:color="000000" w:sz="10" w:space="0"/>
            </w:tcBorders>
            <w:tcMar>
              <w:top w:w="120" w:type="dxa"/>
              <w:left w:w="120" w:type="dxa"/>
              <w:bottom w:w="120" w:type="dxa"/>
              <w:right w:w="120" w:type="dxa"/>
            </w:tcMar>
          </w:tcPr>
          <w:p w14:paraId="3BC7F7B0">
            <w:pPr>
              <w:jc w:val="center"/>
            </w:pPr>
            <w:r>
              <w:rPr>
                <w:rFonts w:ascii="Times New Roman" w:hAnsi="Times New Roman" w:eastAsia="宋体"/>
                <w:sz w:val="22"/>
                <w:szCs w:val="22"/>
              </w:rPr>
              <w:t>调用 repair 修复机制恢复可行性</w:t>
            </w:r>
          </w:p>
        </w:tc>
      </w:tr>
      <w:tr w14:paraId="1411D007">
        <w:tblPrEx>
          <w:tblCellMar>
            <w:top w:w="0" w:type="dxa"/>
            <w:left w:w="10" w:type="dxa"/>
            <w:bottom w:w="0" w:type="dxa"/>
            <w:right w:w="10" w:type="dxa"/>
          </w:tblCellMar>
        </w:tblPrEx>
        <w:trPr>
          <w:jc w:val="center"/>
        </w:trPr>
        <w:tc>
          <w:tcPr>
            <w:tcW w:w="7600" w:type="dxa"/>
            <w:tcMar>
              <w:top w:w="0" w:type="dxa"/>
              <w:bottom w:w="0" w:type="dxa"/>
            </w:tcMar>
          </w:tcPr>
          <w:p w14:paraId="6C9A0690">
            <w:pPr>
              <w:spacing w:before="0" w:after="0"/>
              <w:jc w:val="center"/>
            </w:pPr>
            <w:r>
              <w:rPr>
                <w:rFonts w:ascii="Times New Roman" w:hAnsi="Times New Roman" w:eastAsia="宋体"/>
                <w:sz w:val="20"/>
                <w:szCs w:val="20"/>
              </w:rPr>
              <w:t>↓</w:t>
            </w:r>
          </w:p>
        </w:tc>
      </w:tr>
      <w:tr w14:paraId="04091230">
        <w:tblPrEx>
          <w:tblCellMar>
            <w:top w:w="0" w:type="dxa"/>
            <w:left w:w="10" w:type="dxa"/>
            <w:bottom w:w="0" w:type="dxa"/>
            <w:right w:w="10" w:type="dxa"/>
          </w:tblCellMar>
        </w:tblPrEx>
        <w:trPr>
          <w:jc w:val="center"/>
        </w:trPr>
        <w:tc>
          <w:tcPr>
            <w:tcW w:w="7600" w:type="dxa"/>
            <w:tcBorders>
              <w:top w:val="single" w:color="000000" w:sz="10" w:space="0"/>
              <w:left w:val="single" w:color="000000" w:sz="10" w:space="0"/>
              <w:bottom w:val="single" w:color="000000" w:sz="10" w:space="0"/>
              <w:right w:val="single" w:color="000000" w:sz="10" w:space="0"/>
            </w:tcBorders>
            <w:tcMar>
              <w:top w:w="120" w:type="dxa"/>
              <w:left w:w="120" w:type="dxa"/>
              <w:bottom w:w="120" w:type="dxa"/>
              <w:right w:w="120" w:type="dxa"/>
            </w:tcMar>
          </w:tcPr>
          <w:p w14:paraId="6CFBCB65">
            <w:pPr>
              <w:jc w:val="center"/>
            </w:pPr>
            <w:r>
              <w:rPr>
                <w:rFonts w:ascii="Times New Roman" w:hAnsi="Times New Roman" w:eastAsia="宋体"/>
                <w:sz w:val="22"/>
                <w:szCs w:val="22"/>
              </w:rPr>
              <w:t>保留精英个体并迭代更新种群</w:t>
            </w:r>
          </w:p>
        </w:tc>
      </w:tr>
      <w:tr w14:paraId="4EF511B4">
        <w:tblPrEx>
          <w:tblCellMar>
            <w:top w:w="0" w:type="dxa"/>
            <w:left w:w="10" w:type="dxa"/>
            <w:bottom w:w="0" w:type="dxa"/>
            <w:right w:w="10" w:type="dxa"/>
          </w:tblCellMar>
        </w:tblPrEx>
        <w:trPr>
          <w:jc w:val="center"/>
        </w:trPr>
        <w:tc>
          <w:tcPr>
            <w:tcW w:w="7600" w:type="dxa"/>
            <w:tcMar>
              <w:top w:w="0" w:type="dxa"/>
              <w:bottom w:w="0" w:type="dxa"/>
            </w:tcMar>
          </w:tcPr>
          <w:p w14:paraId="25ED0B97">
            <w:pPr>
              <w:spacing w:before="0" w:after="0"/>
              <w:jc w:val="center"/>
            </w:pPr>
            <w:r>
              <w:rPr>
                <w:rFonts w:ascii="Times New Roman" w:hAnsi="Times New Roman" w:eastAsia="宋体"/>
                <w:sz w:val="20"/>
                <w:szCs w:val="20"/>
              </w:rPr>
              <w:t>↓</w:t>
            </w:r>
          </w:p>
        </w:tc>
      </w:tr>
      <w:tr w14:paraId="50F3B865">
        <w:tblPrEx>
          <w:tblCellMar>
            <w:top w:w="0" w:type="dxa"/>
            <w:left w:w="10" w:type="dxa"/>
            <w:bottom w:w="0" w:type="dxa"/>
            <w:right w:w="10" w:type="dxa"/>
          </w:tblCellMar>
        </w:tblPrEx>
        <w:trPr>
          <w:jc w:val="center"/>
        </w:trPr>
        <w:tc>
          <w:tcPr>
            <w:tcW w:w="7600" w:type="dxa"/>
            <w:tcBorders>
              <w:top w:val="single" w:color="000000" w:sz="10" w:space="0"/>
              <w:left w:val="single" w:color="000000" w:sz="10" w:space="0"/>
              <w:bottom w:val="single" w:color="000000" w:sz="10" w:space="0"/>
              <w:right w:val="single" w:color="000000" w:sz="10" w:space="0"/>
            </w:tcBorders>
            <w:tcMar>
              <w:top w:w="120" w:type="dxa"/>
              <w:left w:w="120" w:type="dxa"/>
              <w:bottom w:w="120" w:type="dxa"/>
              <w:right w:w="120" w:type="dxa"/>
            </w:tcMar>
          </w:tcPr>
          <w:p w14:paraId="5941F7A7">
            <w:pPr>
              <w:jc w:val="center"/>
            </w:pPr>
            <w:r>
              <w:rPr>
                <w:rFonts w:ascii="Times New Roman" w:hAnsi="Times New Roman" w:eastAsia="宋体"/>
                <w:sz w:val="22"/>
                <w:szCs w:val="22"/>
              </w:rPr>
              <w:t>达到终止条件后输出最优固定线路方案</w:t>
            </w:r>
          </w:p>
        </w:tc>
      </w:tr>
    </w:tbl>
    <w:p w14:paraId="5648CD04">
      <w:pPr>
        <w:spacing w:before="60" w:after="160"/>
        <w:jc w:val="center"/>
      </w:pPr>
      <w:r>
        <w:rPr>
          <w:rFonts w:ascii="Times New Roman" w:hAnsi="Times New Roman" w:eastAsia="宋体"/>
          <w:sz w:val="21"/>
          <w:szCs w:val="21"/>
        </w:rPr>
        <w:t>图5-1：改进遗传算法整体求解框架图</w:t>
      </w:r>
    </w:p>
    <w:p w14:paraId="1E33A50A">
      <w:pPr>
        <w:spacing w:after="80" w:line="360" w:lineRule="auto"/>
        <w:ind w:firstLine="480"/>
      </w:pPr>
      <w:r>
        <w:rPr>
          <w:rFonts w:ascii="Times New Roman" w:hAnsi="Times New Roman" w:eastAsia="宋体"/>
          <w:sz w:val="24"/>
          <w:szCs w:val="24"/>
        </w:rPr>
        <w:t>图5-1展示了改进遗传算法从数据输入、染色体编码、容量约束解码、适应度计算、遗传操作到repair修复和结果输出的完整流程。该流程使供应商分组与路径排序能够在同一染色体框架下表达。</w:t>
      </w:r>
    </w:p>
    <w:p w14:paraId="25547910">
      <w:pPr>
        <w:spacing w:before="60" w:after="160"/>
        <w:jc w:val="center"/>
      </w:pPr>
      <w:r>
        <w:rPr>
          <w:rFonts w:ascii="Times New Roman" w:hAnsi="Times New Roman" w:eastAsia="宋体"/>
          <w:b/>
          <w:bCs/>
          <w:sz w:val="24"/>
          <w:szCs w:val="24"/>
        </w:rPr>
        <w:t>改进遗传算法染色体编码与线路解码示意图</w:t>
      </w:r>
    </w:p>
    <w:p w14:paraId="573F2BD6">
      <w:pPr>
        <w:spacing w:before="180" w:after="100"/>
        <w:outlineLvl w:val="1"/>
      </w:pPr>
      <w:r>
        <w:rPr>
          <w:rFonts w:ascii="Times New Roman" w:hAnsi="Times New Roman" w:eastAsia="宋体"/>
          <w:b/>
          <w:bCs/>
          <w:sz w:val="25"/>
          <w:szCs w:val="25"/>
        </w:rPr>
        <w:t>染色体编码（示意）</w:t>
      </w:r>
    </w:p>
    <w:tbl>
      <w:tblPr>
        <w:tblStyle w:val="2"/>
        <w:tblW w:w="0" w:type="auto"/>
        <w:tblInd w:w="0" w:type="dxa"/>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Layout w:type="autofit"/>
        <w:tblCellMar>
          <w:top w:w="0" w:type="dxa"/>
          <w:left w:w="10" w:type="dxa"/>
          <w:bottom w:w="0" w:type="dxa"/>
          <w:right w:w="10" w:type="dxa"/>
        </w:tblCellMar>
      </w:tblPr>
      <w:tblGrid>
        <w:gridCol w:w="487"/>
        <w:gridCol w:w="487"/>
        <w:gridCol w:w="487"/>
        <w:gridCol w:w="487"/>
        <w:gridCol w:w="487"/>
        <w:gridCol w:w="166"/>
        <w:gridCol w:w="487"/>
        <w:gridCol w:w="487"/>
        <w:gridCol w:w="487"/>
        <w:gridCol w:w="487"/>
        <w:gridCol w:w="487"/>
        <w:gridCol w:w="487"/>
        <w:gridCol w:w="487"/>
      </w:tblGrid>
      <w:tr w14:paraId="0CBBD334">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4F81BD"/>
            <w:tcMar>
              <w:top w:w="80" w:type="dxa"/>
              <w:left w:w="80" w:type="dxa"/>
              <w:bottom w:w="80" w:type="dxa"/>
              <w:right w:w="80" w:type="dxa"/>
            </w:tcMar>
          </w:tcPr>
          <w:p w14:paraId="298CB5C4">
            <w:pPr>
              <w:jc w:val="center"/>
            </w:pPr>
            <w:r>
              <w:rPr>
                <w:rFonts w:ascii="Times New Roman" w:hAnsi="Times New Roman" w:eastAsia="宋体"/>
                <w:b/>
                <w:bCs/>
                <w:color w:val="FFFFFF"/>
                <w:sz w:val="21"/>
                <w:szCs w:val="21"/>
              </w:rPr>
              <w:t>S03</w:t>
            </w:r>
          </w:p>
        </w:tc>
        <w:tc>
          <w:tcPr>
            <w:shd w:val="clear" w:color="auto" w:fill="4F81BD"/>
            <w:tcMar>
              <w:top w:w="80" w:type="dxa"/>
              <w:left w:w="80" w:type="dxa"/>
              <w:bottom w:w="80" w:type="dxa"/>
              <w:right w:w="80" w:type="dxa"/>
            </w:tcMar>
          </w:tcPr>
          <w:p w14:paraId="42A342BA">
            <w:pPr>
              <w:jc w:val="center"/>
            </w:pPr>
            <w:r>
              <w:rPr>
                <w:rFonts w:ascii="Times New Roman" w:hAnsi="Times New Roman" w:eastAsia="宋体"/>
                <w:b/>
                <w:bCs/>
                <w:color w:val="FFFFFF"/>
                <w:sz w:val="21"/>
                <w:szCs w:val="21"/>
              </w:rPr>
              <w:t>S08</w:t>
            </w:r>
          </w:p>
        </w:tc>
        <w:tc>
          <w:tcPr>
            <w:shd w:val="clear" w:color="auto" w:fill="4F81BD"/>
            <w:tcMar>
              <w:top w:w="80" w:type="dxa"/>
              <w:left w:w="80" w:type="dxa"/>
              <w:bottom w:w="80" w:type="dxa"/>
              <w:right w:w="80" w:type="dxa"/>
            </w:tcMar>
          </w:tcPr>
          <w:p w14:paraId="2D82FF0A">
            <w:pPr>
              <w:jc w:val="center"/>
            </w:pPr>
            <w:r>
              <w:rPr>
                <w:rFonts w:ascii="Times New Roman" w:hAnsi="Times New Roman" w:eastAsia="宋体"/>
                <w:b/>
                <w:bCs/>
                <w:color w:val="FFFFFF"/>
                <w:sz w:val="21"/>
                <w:szCs w:val="21"/>
              </w:rPr>
              <w:t>S01</w:t>
            </w:r>
          </w:p>
        </w:tc>
        <w:tc>
          <w:tcPr>
            <w:shd w:val="clear" w:color="auto" w:fill="4F81BD"/>
            <w:tcMar>
              <w:top w:w="80" w:type="dxa"/>
              <w:left w:w="80" w:type="dxa"/>
              <w:bottom w:w="80" w:type="dxa"/>
              <w:right w:w="80" w:type="dxa"/>
            </w:tcMar>
          </w:tcPr>
          <w:p w14:paraId="775C8942">
            <w:pPr>
              <w:jc w:val="center"/>
            </w:pPr>
            <w:r>
              <w:rPr>
                <w:rFonts w:ascii="Times New Roman" w:hAnsi="Times New Roman" w:eastAsia="宋体"/>
                <w:b/>
                <w:bCs/>
                <w:color w:val="FFFFFF"/>
                <w:sz w:val="21"/>
                <w:szCs w:val="21"/>
              </w:rPr>
              <w:t>S11</w:t>
            </w:r>
          </w:p>
        </w:tc>
        <w:tc>
          <w:tcPr>
            <w:shd w:val="clear" w:color="auto" w:fill="4F81BD"/>
            <w:tcMar>
              <w:top w:w="80" w:type="dxa"/>
              <w:left w:w="80" w:type="dxa"/>
              <w:bottom w:w="80" w:type="dxa"/>
              <w:right w:w="80" w:type="dxa"/>
            </w:tcMar>
          </w:tcPr>
          <w:p w14:paraId="60EFE89F">
            <w:pPr>
              <w:jc w:val="center"/>
            </w:pPr>
            <w:r>
              <w:rPr>
                <w:rFonts w:ascii="Times New Roman" w:hAnsi="Times New Roman" w:eastAsia="宋体"/>
                <w:b/>
                <w:bCs/>
                <w:color w:val="FFFFFF"/>
                <w:sz w:val="21"/>
                <w:szCs w:val="21"/>
              </w:rPr>
              <w:t>S04</w:t>
            </w:r>
          </w:p>
        </w:tc>
        <w:tc>
          <w:tcPr>
            <w:shd w:val="clear" w:color="auto" w:fill="4F81BD"/>
            <w:tcMar>
              <w:top w:w="80" w:type="dxa"/>
              <w:left w:w="80" w:type="dxa"/>
              <w:bottom w:w="80" w:type="dxa"/>
              <w:right w:w="80" w:type="dxa"/>
            </w:tcMar>
          </w:tcPr>
          <w:p w14:paraId="7F2BD014">
            <w:pPr>
              <w:jc w:val="center"/>
              <w:rPr>
                <w:rFonts w:ascii="Times New Roman" w:hAnsi="Times New Roman" w:eastAsia="宋体"/>
                <w:b/>
                <w:bCs/>
                <w:color w:val="FFFFFF"/>
                <w:sz w:val="21"/>
                <w:szCs w:val="21"/>
              </w:rPr>
            </w:pPr>
          </w:p>
        </w:tc>
        <w:tc>
          <w:tcPr>
            <w:shd w:val="clear" w:color="auto" w:fill="4F81BD"/>
            <w:tcMar>
              <w:top w:w="80" w:type="dxa"/>
              <w:left w:w="80" w:type="dxa"/>
              <w:bottom w:w="80" w:type="dxa"/>
              <w:right w:w="80" w:type="dxa"/>
            </w:tcMar>
          </w:tcPr>
          <w:p w14:paraId="0650BC7E">
            <w:pPr>
              <w:jc w:val="center"/>
            </w:pPr>
            <w:r>
              <w:rPr>
                <w:rFonts w:ascii="Times New Roman" w:hAnsi="Times New Roman" w:eastAsia="宋体"/>
                <w:b/>
                <w:bCs/>
                <w:color w:val="FFFFFF"/>
                <w:sz w:val="21"/>
                <w:szCs w:val="21"/>
              </w:rPr>
              <w:t>S17</w:t>
            </w:r>
          </w:p>
        </w:tc>
        <w:tc>
          <w:tcPr>
            <w:shd w:val="clear" w:color="auto" w:fill="4F81BD"/>
            <w:tcMar>
              <w:top w:w="80" w:type="dxa"/>
              <w:left w:w="80" w:type="dxa"/>
              <w:bottom w:w="80" w:type="dxa"/>
              <w:right w:w="80" w:type="dxa"/>
            </w:tcMar>
          </w:tcPr>
          <w:p w14:paraId="7DB269AE">
            <w:pPr>
              <w:jc w:val="center"/>
            </w:pPr>
            <w:r>
              <w:rPr>
                <w:rFonts w:ascii="Times New Roman" w:hAnsi="Times New Roman" w:eastAsia="宋体"/>
                <w:b/>
                <w:bCs/>
                <w:color w:val="FFFFFF"/>
                <w:sz w:val="21"/>
                <w:szCs w:val="21"/>
              </w:rPr>
              <w:t>S06</w:t>
            </w:r>
          </w:p>
        </w:tc>
        <w:tc>
          <w:tcPr>
            <w:shd w:val="clear" w:color="auto" w:fill="4F81BD"/>
            <w:tcMar>
              <w:top w:w="80" w:type="dxa"/>
              <w:left w:w="80" w:type="dxa"/>
              <w:bottom w:w="80" w:type="dxa"/>
              <w:right w:w="80" w:type="dxa"/>
            </w:tcMar>
          </w:tcPr>
          <w:p w14:paraId="54843C31">
            <w:pPr>
              <w:jc w:val="center"/>
            </w:pPr>
            <w:r>
              <w:rPr>
                <w:rFonts w:ascii="Times New Roman" w:hAnsi="Times New Roman" w:eastAsia="宋体"/>
                <w:b/>
                <w:bCs/>
                <w:color w:val="FFFFFF"/>
                <w:sz w:val="21"/>
                <w:szCs w:val="21"/>
              </w:rPr>
              <w:t>S05</w:t>
            </w:r>
          </w:p>
        </w:tc>
        <w:tc>
          <w:tcPr>
            <w:shd w:val="clear" w:color="auto" w:fill="4F81BD"/>
            <w:tcMar>
              <w:top w:w="80" w:type="dxa"/>
              <w:left w:w="80" w:type="dxa"/>
              <w:bottom w:w="80" w:type="dxa"/>
              <w:right w:w="80" w:type="dxa"/>
            </w:tcMar>
          </w:tcPr>
          <w:p w14:paraId="0A04B696">
            <w:pPr>
              <w:jc w:val="center"/>
            </w:pPr>
            <w:r>
              <w:rPr>
                <w:rFonts w:ascii="Times New Roman" w:hAnsi="Times New Roman" w:eastAsia="宋体"/>
                <w:b/>
                <w:bCs/>
                <w:color w:val="FFFFFF"/>
                <w:sz w:val="21"/>
                <w:szCs w:val="21"/>
              </w:rPr>
              <w:t>S14</w:t>
            </w:r>
          </w:p>
        </w:tc>
        <w:tc>
          <w:tcPr>
            <w:shd w:val="clear" w:color="auto" w:fill="4F81BD"/>
            <w:tcMar>
              <w:top w:w="80" w:type="dxa"/>
              <w:left w:w="80" w:type="dxa"/>
              <w:bottom w:w="80" w:type="dxa"/>
              <w:right w:w="80" w:type="dxa"/>
            </w:tcMar>
          </w:tcPr>
          <w:p w14:paraId="186B8561">
            <w:pPr>
              <w:jc w:val="center"/>
            </w:pPr>
            <w:r>
              <w:rPr>
                <w:rFonts w:ascii="Times New Roman" w:hAnsi="Times New Roman" w:eastAsia="宋体"/>
                <w:b/>
                <w:bCs/>
                <w:color w:val="FFFFFF"/>
                <w:sz w:val="21"/>
                <w:szCs w:val="21"/>
              </w:rPr>
              <w:t>S09</w:t>
            </w:r>
          </w:p>
        </w:tc>
        <w:tc>
          <w:tcPr>
            <w:shd w:val="clear" w:color="auto" w:fill="4F81BD"/>
            <w:tcMar>
              <w:top w:w="80" w:type="dxa"/>
              <w:left w:w="80" w:type="dxa"/>
              <w:bottom w:w="80" w:type="dxa"/>
              <w:right w:w="80" w:type="dxa"/>
            </w:tcMar>
          </w:tcPr>
          <w:p w14:paraId="00CA36C3">
            <w:pPr>
              <w:jc w:val="center"/>
            </w:pPr>
            <w:r>
              <w:rPr>
                <w:rFonts w:ascii="Times New Roman" w:hAnsi="Times New Roman" w:eastAsia="宋体"/>
                <w:b/>
                <w:bCs/>
                <w:color w:val="FFFFFF"/>
                <w:sz w:val="21"/>
                <w:szCs w:val="21"/>
              </w:rPr>
              <w:t>S22</w:t>
            </w:r>
          </w:p>
        </w:tc>
        <w:tc>
          <w:tcPr>
            <w:shd w:val="clear" w:color="auto" w:fill="4F81BD"/>
            <w:tcMar>
              <w:top w:w="80" w:type="dxa"/>
              <w:left w:w="80" w:type="dxa"/>
              <w:bottom w:w="80" w:type="dxa"/>
              <w:right w:w="80" w:type="dxa"/>
            </w:tcMar>
          </w:tcPr>
          <w:p w14:paraId="0814AEFF">
            <w:pPr>
              <w:jc w:val="center"/>
            </w:pPr>
            <w:r>
              <w:rPr>
                <w:rFonts w:ascii="Times New Roman" w:hAnsi="Times New Roman" w:eastAsia="宋体"/>
                <w:b/>
                <w:bCs/>
                <w:color w:val="FFFFFF"/>
                <w:sz w:val="21"/>
                <w:szCs w:val="21"/>
              </w:rPr>
              <w:t>S15</w:t>
            </w:r>
          </w:p>
        </w:tc>
      </w:tr>
    </w:tbl>
    <w:p w14:paraId="7F64138F">
      <w:pPr>
        <w:spacing w:after="80" w:line="360" w:lineRule="auto"/>
        <w:ind w:firstLine="480"/>
      </w:pPr>
    </w:p>
    <w:p w14:paraId="47B20B44">
      <w:pPr>
        <w:spacing w:before="80" w:after="80"/>
        <w:jc w:val="center"/>
      </w:pPr>
      <w:r>
        <w:rPr>
          <w:rFonts w:ascii="Times New Roman" w:hAnsi="Times New Roman" w:eastAsia="宋体"/>
          <w:sz w:val="23"/>
          <w:szCs w:val="23"/>
        </w:rPr>
        <w:t>按容量约束解码</w:t>
      </w:r>
    </w:p>
    <w:p w14:paraId="38C3680A">
      <w:pPr>
        <w:spacing w:after="80" w:line="360" w:lineRule="auto"/>
        <w:ind w:firstLine="480"/>
      </w:pPr>
      <w:r>
        <w:rPr>
          <w:rFonts w:ascii="Times New Roman" w:hAnsi="Times New Roman" w:eastAsia="宋体"/>
          <w:sz w:val="24"/>
          <w:szCs w:val="24"/>
        </w:rPr>
        <w:t>线路1：P → S03 → S08 → S01 → P</w:t>
      </w:r>
    </w:p>
    <w:p w14:paraId="76883A44">
      <w:pPr>
        <w:spacing w:after="80" w:line="360" w:lineRule="auto"/>
        <w:ind w:firstLine="480"/>
      </w:pPr>
      <w:r>
        <w:rPr>
          <w:rFonts w:ascii="Times New Roman" w:hAnsi="Times New Roman" w:eastAsia="宋体"/>
          <w:sz w:val="24"/>
          <w:szCs w:val="24"/>
        </w:rPr>
        <w:t>线路2：P → S11 → S04 → S17 → P</w:t>
      </w:r>
    </w:p>
    <w:p w14:paraId="19003CA7">
      <w:pPr>
        <w:spacing w:after="80" w:line="360" w:lineRule="auto"/>
        <w:ind w:firstLine="480"/>
      </w:pPr>
      <w:r>
        <w:rPr>
          <w:rFonts w:ascii="Times New Roman" w:hAnsi="Times New Roman" w:eastAsia="宋体"/>
          <w:sz w:val="24"/>
          <w:szCs w:val="24"/>
        </w:rPr>
        <w:t>线路3：P → S06 → S05 → S14 → S09 → S22 → S15 → P</w:t>
      </w:r>
    </w:p>
    <w:p w14:paraId="2B1BFF25">
      <w:pPr>
        <w:spacing w:before="60" w:after="160"/>
        <w:jc w:val="center"/>
      </w:pPr>
      <w:r>
        <w:rPr>
          <w:rFonts w:ascii="Times New Roman" w:hAnsi="Times New Roman" w:eastAsia="宋体"/>
          <w:sz w:val="21"/>
          <w:szCs w:val="21"/>
        </w:rPr>
        <w:t>图5-2：改进遗传算法染色体编码与线路解码示意图</w:t>
      </w:r>
    </w:p>
    <w:p w14:paraId="6B577057">
      <w:pPr>
        <w:spacing w:after="80" w:line="360" w:lineRule="auto"/>
        <w:ind w:firstLine="480"/>
      </w:pPr>
      <w:r>
        <w:rPr>
          <w:rFonts w:ascii="Times New Roman" w:hAnsi="Times New Roman" w:eastAsia="宋体"/>
          <w:sz w:val="24"/>
          <w:szCs w:val="24"/>
        </w:rPr>
        <w:t>图5-2说明，染色体本身只保存供应商访问排列，线路边界由解码阶段根据车辆容量约束动态确定。这种设计避免在染色体中直接存放车辆编号，从而减少无效编码。</w:t>
      </w:r>
    </w:p>
    <w:p w14:paraId="3A9190AF">
      <w:pPr>
        <w:spacing w:before="60" w:after="160"/>
        <w:jc w:val="center"/>
      </w:pPr>
      <w:r>
        <w:rPr>
          <w:rFonts w:ascii="Times New Roman" w:hAnsi="Times New Roman" w:eastAsia="宋体"/>
          <w:b/>
          <w:bCs/>
          <w:sz w:val="21"/>
          <w:szCs w:val="21"/>
        </w:rPr>
        <w:t>表5-1：改进遗传算法参数设置表</w:t>
      </w:r>
    </w:p>
    <w:tbl>
      <w:tblPr>
        <w:tblStyle w:val="2"/>
        <w:tblW w:w="0" w:type="auto"/>
        <w:tblInd w:w="0" w:type="dxa"/>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Layout w:type="autofit"/>
        <w:tblCellMar>
          <w:top w:w="0" w:type="dxa"/>
          <w:left w:w="10" w:type="dxa"/>
          <w:bottom w:w="0" w:type="dxa"/>
          <w:right w:w="10" w:type="dxa"/>
        </w:tblCellMar>
      </w:tblPr>
      <w:tblGrid>
        <w:gridCol w:w="1000"/>
        <w:gridCol w:w="1000"/>
        <w:gridCol w:w="3520"/>
      </w:tblGrid>
      <w:tr w14:paraId="79B21F8E">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4F81BD"/>
            <w:tcMar>
              <w:top w:w="80" w:type="dxa"/>
              <w:left w:w="80" w:type="dxa"/>
              <w:bottom w:w="80" w:type="dxa"/>
              <w:right w:w="80" w:type="dxa"/>
            </w:tcMar>
          </w:tcPr>
          <w:p w14:paraId="7B581608">
            <w:pPr>
              <w:jc w:val="center"/>
            </w:pPr>
            <w:r>
              <w:rPr>
                <w:rFonts w:ascii="Times New Roman" w:hAnsi="Times New Roman" w:eastAsia="宋体"/>
                <w:b/>
                <w:bCs/>
                <w:color w:val="FFFFFF"/>
                <w:sz w:val="21"/>
                <w:szCs w:val="21"/>
              </w:rPr>
              <w:t>参数</w:t>
            </w:r>
          </w:p>
        </w:tc>
        <w:tc>
          <w:tcPr>
            <w:shd w:val="clear" w:color="auto" w:fill="4F81BD"/>
            <w:tcMar>
              <w:top w:w="80" w:type="dxa"/>
              <w:left w:w="80" w:type="dxa"/>
              <w:bottom w:w="80" w:type="dxa"/>
              <w:right w:w="80" w:type="dxa"/>
            </w:tcMar>
          </w:tcPr>
          <w:p w14:paraId="20ABD5F5">
            <w:pPr>
              <w:jc w:val="center"/>
            </w:pPr>
            <w:r>
              <w:rPr>
                <w:rFonts w:ascii="Times New Roman" w:hAnsi="Times New Roman" w:eastAsia="宋体"/>
                <w:b/>
                <w:bCs/>
                <w:color w:val="FFFFFF"/>
                <w:sz w:val="21"/>
                <w:szCs w:val="21"/>
              </w:rPr>
              <w:t>取值</w:t>
            </w:r>
          </w:p>
        </w:tc>
        <w:tc>
          <w:tcPr>
            <w:shd w:val="clear" w:color="auto" w:fill="4F81BD"/>
            <w:tcMar>
              <w:top w:w="80" w:type="dxa"/>
              <w:left w:w="80" w:type="dxa"/>
              <w:bottom w:w="80" w:type="dxa"/>
              <w:right w:w="80" w:type="dxa"/>
            </w:tcMar>
          </w:tcPr>
          <w:p w14:paraId="57EB0C3A">
            <w:pPr>
              <w:jc w:val="center"/>
            </w:pPr>
            <w:r>
              <w:rPr>
                <w:rFonts w:ascii="Times New Roman" w:hAnsi="Times New Roman" w:eastAsia="宋体"/>
                <w:b/>
                <w:bCs/>
                <w:color w:val="FFFFFF"/>
                <w:sz w:val="21"/>
                <w:szCs w:val="21"/>
              </w:rPr>
              <w:t>作用</w:t>
            </w:r>
          </w:p>
        </w:tc>
      </w:tr>
      <w:tr w14:paraId="6F843B0D">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30305B0D">
            <w:pPr>
              <w:jc w:val="center"/>
            </w:pPr>
            <w:r>
              <w:rPr>
                <w:rFonts w:ascii="Times New Roman" w:hAnsi="Times New Roman" w:eastAsia="宋体"/>
                <w:sz w:val="21"/>
                <w:szCs w:val="21"/>
              </w:rPr>
              <w:t>种群规模</w:t>
            </w:r>
          </w:p>
        </w:tc>
        <w:tc>
          <w:tcPr>
            <w:shd w:val="clear" w:color="auto" w:fill="FFFFFF"/>
            <w:tcMar>
              <w:top w:w="80" w:type="dxa"/>
              <w:left w:w="80" w:type="dxa"/>
              <w:bottom w:w="80" w:type="dxa"/>
              <w:right w:w="80" w:type="dxa"/>
            </w:tcMar>
          </w:tcPr>
          <w:p w14:paraId="0D005463">
            <w:pPr>
              <w:jc w:val="center"/>
            </w:pPr>
            <w:r>
              <w:rPr>
                <w:rFonts w:ascii="Times New Roman" w:hAnsi="Times New Roman" w:eastAsia="宋体"/>
                <w:sz w:val="21"/>
                <w:szCs w:val="21"/>
              </w:rPr>
              <w:t>120</w:t>
            </w:r>
          </w:p>
        </w:tc>
        <w:tc>
          <w:tcPr>
            <w:shd w:val="clear" w:color="auto" w:fill="FFFFFF"/>
            <w:tcMar>
              <w:top w:w="80" w:type="dxa"/>
              <w:left w:w="80" w:type="dxa"/>
              <w:bottom w:w="80" w:type="dxa"/>
              <w:right w:w="80" w:type="dxa"/>
            </w:tcMar>
          </w:tcPr>
          <w:p w14:paraId="604EC506">
            <w:pPr>
              <w:jc w:val="center"/>
            </w:pPr>
            <w:r>
              <w:rPr>
                <w:rFonts w:ascii="Times New Roman" w:hAnsi="Times New Roman" w:eastAsia="宋体"/>
                <w:sz w:val="21"/>
                <w:szCs w:val="21"/>
              </w:rPr>
              <w:t>保证候选路径结构多样性</w:t>
            </w:r>
          </w:p>
        </w:tc>
      </w:tr>
      <w:tr w14:paraId="1969DF6F">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38EF8CC1">
            <w:pPr>
              <w:jc w:val="center"/>
            </w:pPr>
            <w:r>
              <w:rPr>
                <w:rFonts w:ascii="Times New Roman" w:hAnsi="Times New Roman" w:eastAsia="宋体"/>
                <w:sz w:val="21"/>
                <w:szCs w:val="21"/>
              </w:rPr>
              <w:t>迭代次数</w:t>
            </w:r>
          </w:p>
        </w:tc>
        <w:tc>
          <w:tcPr>
            <w:shd w:val="clear" w:color="auto" w:fill="F2F2F2"/>
            <w:tcMar>
              <w:top w:w="80" w:type="dxa"/>
              <w:left w:w="80" w:type="dxa"/>
              <w:bottom w:w="80" w:type="dxa"/>
              <w:right w:w="80" w:type="dxa"/>
            </w:tcMar>
          </w:tcPr>
          <w:p w14:paraId="69971005">
            <w:pPr>
              <w:jc w:val="center"/>
            </w:pPr>
            <w:r>
              <w:rPr>
                <w:rFonts w:ascii="Times New Roman" w:hAnsi="Times New Roman" w:eastAsia="宋体"/>
                <w:sz w:val="21"/>
                <w:szCs w:val="21"/>
              </w:rPr>
              <w:t>260</w:t>
            </w:r>
          </w:p>
        </w:tc>
        <w:tc>
          <w:tcPr>
            <w:shd w:val="clear" w:color="auto" w:fill="F2F2F2"/>
            <w:tcMar>
              <w:top w:w="80" w:type="dxa"/>
              <w:left w:w="80" w:type="dxa"/>
              <w:bottom w:w="80" w:type="dxa"/>
              <w:right w:w="80" w:type="dxa"/>
            </w:tcMar>
          </w:tcPr>
          <w:p w14:paraId="6781F419">
            <w:pPr>
              <w:jc w:val="center"/>
            </w:pPr>
            <w:r>
              <w:rPr>
                <w:rFonts w:ascii="Times New Roman" w:hAnsi="Times New Roman" w:eastAsia="宋体"/>
                <w:sz w:val="21"/>
                <w:szCs w:val="21"/>
              </w:rPr>
              <w:t>控制搜索深度</w:t>
            </w:r>
          </w:p>
        </w:tc>
      </w:tr>
      <w:tr w14:paraId="2718838A">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77CF2808">
            <w:pPr>
              <w:jc w:val="center"/>
            </w:pPr>
            <w:r>
              <w:rPr>
                <w:rFonts w:ascii="Times New Roman" w:hAnsi="Times New Roman" w:eastAsia="宋体"/>
                <w:sz w:val="21"/>
                <w:szCs w:val="21"/>
              </w:rPr>
              <w:t>交叉概率</w:t>
            </w:r>
          </w:p>
        </w:tc>
        <w:tc>
          <w:tcPr>
            <w:shd w:val="clear" w:color="auto" w:fill="FFFFFF"/>
            <w:tcMar>
              <w:top w:w="80" w:type="dxa"/>
              <w:left w:w="80" w:type="dxa"/>
              <w:bottom w:w="80" w:type="dxa"/>
              <w:right w:w="80" w:type="dxa"/>
            </w:tcMar>
          </w:tcPr>
          <w:p w14:paraId="65C44A7D">
            <w:pPr>
              <w:jc w:val="center"/>
            </w:pPr>
            <w:r>
              <w:rPr>
                <w:rFonts w:ascii="Times New Roman" w:hAnsi="Times New Roman" w:eastAsia="宋体"/>
                <w:sz w:val="21"/>
                <w:szCs w:val="21"/>
              </w:rPr>
              <w:t>0.86</w:t>
            </w:r>
          </w:p>
        </w:tc>
        <w:tc>
          <w:tcPr>
            <w:shd w:val="clear" w:color="auto" w:fill="FFFFFF"/>
            <w:tcMar>
              <w:top w:w="80" w:type="dxa"/>
              <w:left w:w="80" w:type="dxa"/>
              <w:bottom w:w="80" w:type="dxa"/>
              <w:right w:w="80" w:type="dxa"/>
            </w:tcMar>
          </w:tcPr>
          <w:p w14:paraId="4F6CB8F1">
            <w:pPr>
              <w:jc w:val="center"/>
            </w:pPr>
            <w:r>
              <w:rPr>
                <w:rFonts w:ascii="Times New Roman" w:hAnsi="Times New Roman" w:eastAsia="宋体"/>
                <w:sz w:val="21"/>
                <w:szCs w:val="21"/>
              </w:rPr>
              <w:t>促进优秀片段重组</w:t>
            </w:r>
          </w:p>
        </w:tc>
      </w:tr>
      <w:tr w14:paraId="3B1D5007">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1EA48EEB">
            <w:pPr>
              <w:jc w:val="center"/>
            </w:pPr>
            <w:r>
              <w:rPr>
                <w:rFonts w:ascii="Times New Roman" w:hAnsi="Times New Roman" w:eastAsia="宋体"/>
                <w:sz w:val="21"/>
                <w:szCs w:val="21"/>
              </w:rPr>
              <w:t>变异概率</w:t>
            </w:r>
          </w:p>
        </w:tc>
        <w:tc>
          <w:tcPr>
            <w:shd w:val="clear" w:color="auto" w:fill="F2F2F2"/>
            <w:tcMar>
              <w:top w:w="80" w:type="dxa"/>
              <w:left w:w="80" w:type="dxa"/>
              <w:bottom w:w="80" w:type="dxa"/>
              <w:right w:w="80" w:type="dxa"/>
            </w:tcMar>
          </w:tcPr>
          <w:p w14:paraId="60166272">
            <w:pPr>
              <w:jc w:val="center"/>
            </w:pPr>
            <w:r>
              <w:rPr>
                <w:rFonts w:ascii="Times New Roman" w:hAnsi="Times New Roman" w:eastAsia="宋体"/>
                <w:sz w:val="21"/>
                <w:szCs w:val="21"/>
              </w:rPr>
              <w:t>0.22</w:t>
            </w:r>
          </w:p>
        </w:tc>
        <w:tc>
          <w:tcPr>
            <w:shd w:val="clear" w:color="auto" w:fill="F2F2F2"/>
            <w:tcMar>
              <w:top w:w="80" w:type="dxa"/>
              <w:left w:w="80" w:type="dxa"/>
              <w:bottom w:w="80" w:type="dxa"/>
              <w:right w:w="80" w:type="dxa"/>
            </w:tcMar>
          </w:tcPr>
          <w:p w14:paraId="3FB41F56">
            <w:pPr>
              <w:jc w:val="center"/>
            </w:pPr>
            <w:r>
              <w:rPr>
                <w:rFonts w:ascii="Times New Roman" w:hAnsi="Times New Roman" w:eastAsia="宋体"/>
                <w:sz w:val="21"/>
                <w:szCs w:val="21"/>
              </w:rPr>
              <w:t>通过交换、插入、逆序增强搜索扰动</w:t>
            </w:r>
          </w:p>
        </w:tc>
      </w:tr>
      <w:tr w14:paraId="1C807881">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7CB485F5">
            <w:pPr>
              <w:jc w:val="center"/>
            </w:pPr>
            <w:r>
              <w:rPr>
                <w:rFonts w:ascii="Times New Roman" w:hAnsi="Times New Roman" w:eastAsia="宋体"/>
                <w:sz w:val="21"/>
                <w:szCs w:val="21"/>
              </w:rPr>
              <w:t>精英保留</w:t>
            </w:r>
          </w:p>
        </w:tc>
        <w:tc>
          <w:tcPr>
            <w:shd w:val="clear" w:color="auto" w:fill="FFFFFF"/>
            <w:tcMar>
              <w:top w:w="80" w:type="dxa"/>
              <w:left w:w="80" w:type="dxa"/>
              <w:bottom w:w="80" w:type="dxa"/>
              <w:right w:w="80" w:type="dxa"/>
            </w:tcMar>
          </w:tcPr>
          <w:p w14:paraId="29E56CED">
            <w:pPr>
              <w:jc w:val="center"/>
            </w:pPr>
            <w:r>
              <w:rPr>
                <w:rFonts w:ascii="Times New Roman" w:hAnsi="Times New Roman" w:eastAsia="宋体"/>
                <w:sz w:val="21"/>
                <w:szCs w:val="21"/>
              </w:rPr>
              <w:t>6</w:t>
            </w:r>
          </w:p>
        </w:tc>
        <w:tc>
          <w:tcPr>
            <w:shd w:val="clear" w:color="auto" w:fill="FFFFFF"/>
            <w:tcMar>
              <w:top w:w="80" w:type="dxa"/>
              <w:left w:w="80" w:type="dxa"/>
              <w:bottom w:w="80" w:type="dxa"/>
              <w:right w:w="80" w:type="dxa"/>
            </w:tcMar>
          </w:tcPr>
          <w:p w14:paraId="0CAADD94">
            <w:pPr>
              <w:jc w:val="center"/>
            </w:pPr>
            <w:r>
              <w:rPr>
                <w:rFonts w:ascii="Times New Roman" w:hAnsi="Times New Roman" w:eastAsia="宋体"/>
                <w:sz w:val="21"/>
                <w:szCs w:val="21"/>
              </w:rPr>
              <w:t>避免当前最优个体丢失</w:t>
            </w:r>
          </w:p>
        </w:tc>
      </w:tr>
      <w:tr w14:paraId="41F51FB7">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2FC41991">
            <w:pPr>
              <w:jc w:val="center"/>
            </w:pPr>
            <w:r>
              <w:rPr>
                <w:rFonts w:ascii="Times New Roman" w:hAnsi="Times New Roman" w:eastAsia="宋体"/>
                <w:sz w:val="21"/>
                <w:szCs w:val="21"/>
              </w:rPr>
              <w:t>随机种子</w:t>
            </w:r>
          </w:p>
        </w:tc>
        <w:tc>
          <w:tcPr>
            <w:shd w:val="clear" w:color="auto" w:fill="F2F2F2"/>
            <w:tcMar>
              <w:top w:w="80" w:type="dxa"/>
              <w:left w:w="80" w:type="dxa"/>
              <w:bottom w:w="80" w:type="dxa"/>
              <w:right w:w="80" w:type="dxa"/>
            </w:tcMar>
          </w:tcPr>
          <w:p w14:paraId="575C5B77">
            <w:pPr>
              <w:jc w:val="center"/>
            </w:pPr>
            <w:r>
              <w:rPr>
                <w:rFonts w:ascii="Times New Roman" w:hAnsi="Times New Roman" w:eastAsia="宋体"/>
                <w:sz w:val="21"/>
                <w:szCs w:val="21"/>
              </w:rPr>
              <w:t>20260521</w:t>
            </w:r>
          </w:p>
        </w:tc>
        <w:tc>
          <w:tcPr>
            <w:shd w:val="clear" w:color="auto" w:fill="F2F2F2"/>
            <w:tcMar>
              <w:top w:w="80" w:type="dxa"/>
              <w:left w:w="80" w:type="dxa"/>
              <w:bottom w:w="80" w:type="dxa"/>
              <w:right w:w="80" w:type="dxa"/>
            </w:tcMar>
          </w:tcPr>
          <w:p w14:paraId="2A8BC97C">
            <w:pPr>
              <w:jc w:val="center"/>
            </w:pPr>
            <w:r>
              <w:rPr>
                <w:rFonts w:ascii="Times New Roman" w:hAnsi="Times New Roman" w:eastAsia="宋体"/>
                <w:sz w:val="21"/>
                <w:szCs w:val="21"/>
              </w:rPr>
              <w:t>保证计算可复核</w:t>
            </w:r>
          </w:p>
        </w:tc>
      </w:tr>
    </w:tbl>
    <w:p w14:paraId="4837E0A3">
      <w:pPr>
        <w:spacing w:after="80" w:line="360" w:lineRule="auto"/>
        <w:ind w:firstLine="480"/>
      </w:pPr>
    </w:p>
    <w:p w14:paraId="54FEF37C">
      <w:pPr>
        <w:spacing w:before="120" w:after="60"/>
        <w:jc w:val="center"/>
      </w:pPr>
      <w:r>
        <w:drawing>
          <wp:inline distT="0" distB="0" distL="0" distR="0">
            <wp:extent cx="5120640" cy="3298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120640" cy="3299274"/>
                    </a:xfrm>
                    <a:prstGeom prst="rect">
                      <a:avLst/>
                    </a:prstGeom>
                  </pic:spPr>
                </pic:pic>
              </a:graphicData>
            </a:graphic>
          </wp:inline>
        </w:drawing>
      </w:r>
    </w:p>
    <w:p w14:paraId="5F20E691">
      <w:pPr>
        <w:spacing w:before="60" w:after="160"/>
        <w:jc w:val="center"/>
      </w:pPr>
      <w:r>
        <w:rPr>
          <w:rFonts w:ascii="Times New Roman" w:hAnsi="Times New Roman" w:eastAsia="宋体"/>
          <w:sz w:val="21"/>
          <w:szCs w:val="21"/>
        </w:rPr>
        <w:t>图5-4：改进遗传算法迭代收敛过程图</w:t>
      </w:r>
    </w:p>
    <w:p w14:paraId="3A461886">
      <w:pPr>
        <w:spacing w:after="80" w:line="360" w:lineRule="auto"/>
        <w:ind w:firstLine="480"/>
      </w:pPr>
      <w:r>
        <w:rPr>
          <w:rFonts w:ascii="Times New Roman" w:hAnsi="Times New Roman" w:eastAsia="宋体"/>
          <w:sz w:val="24"/>
          <w:szCs w:val="24"/>
        </w:rPr>
        <w:t>图5-4表明，改进遗传算法在前期快速降低目标函数值，随后进入较缓慢的局部改进阶段，最终稳定在480.4 km附近。该过程体现出种群搜索在全局探索和局部开发之间的平衡。</w:t>
      </w:r>
    </w:p>
    <w:p w14:paraId="20026E98">
      <w:pPr>
        <w:spacing w:before="60" w:after="160"/>
        <w:jc w:val="center"/>
      </w:pPr>
      <w:r>
        <w:rPr>
          <w:rFonts w:ascii="Times New Roman" w:hAnsi="Times New Roman" w:eastAsia="宋体"/>
          <w:b/>
          <w:bCs/>
          <w:sz w:val="24"/>
          <w:szCs w:val="24"/>
        </w:rPr>
        <w:t>改进遗传算法 repair 修复机制示意图</w:t>
      </w:r>
    </w:p>
    <w:tbl>
      <w:tblPr>
        <w:tblStyle w:val="2"/>
        <w:tblW w:w="7600" w:type="dxa"/>
        <w:jc w:val="center"/>
        <w:tblLayout w:type="autofit"/>
        <w:tblCellMar>
          <w:top w:w="0" w:type="dxa"/>
          <w:left w:w="10" w:type="dxa"/>
          <w:bottom w:w="0" w:type="dxa"/>
          <w:right w:w="10" w:type="dxa"/>
        </w:tblCellMar>
      </w:tblPr>
      <w:tblGrid>
        <w:gridCol w:w="7600"/>
      </w:tblGrid>
      <w:tr w14:paraId="17290C70">
        <w:tblPrEx>
          <w:tblCellMar>
            <w:top w:w="0" w:type="dxa"/>
            <w:left w:w="10" w:type="dxa"/>
            <w:bottom w:w="0" w:type="dxa"/>
            <w:right w:w="10" w:type="dxa"/>
          </w:tblCellMar>
        </w:tblPrEx>
        <w:trPr>
          <w:jc w:val="center"/>
        </w:trPr>
        <w:tc>
          <w:tcPr>
            <w:tcW w:w="7600" w:type="dxa"/>
            <w:tcBorders>
              <w:top w:val="single" w:color="000000" w:sz="10" w:space="0"/>
              <w:left w:val="single" w:color="000000" w:sz="10" w:space="0"/>
              <w:bottom w:val="single" w:color="000000" w:sz="10" w:space="0"/>
              <w:right w:val="single" w:color="000000" w:sz="10" w:space="0"/>
            </w:tcBorders>
            <w:tcMar>
              <w:top w:w="120" w:type="dxa"/>
              <w:left w:w="120" w:type="dxa"/>
              <w:bottom w:w="120" w:type="dxa"/>
              <w:right w:w="120" w:type="dxa"/>
            </w:tcMar>
          </w:tcPr>
          <w:p w14:paraId="13980636">
            <w:pPr>
              <w:jc w:val="center"/>
            </w:pPr>
            <w:r>
              <w:rPr>
                <w:rFonts w:ascii="Times New Roman" w:hAnsi="Times New Roman" w:eastAsia="宋体"/>
                <w:sz w:val="22"/>
                <w:szCs w:val="22"/>
              </w:rPr>
              <w:t>检测交叉/变异后个体是否存在重复节点</w:t>
            </w:r>
          </w:p>
        </w:tc>
      </w:tr>
      <w:tr w14:paraId="510D522E">
        <w:tblPrEx>
          <w:tblCellMar>
            <w:top w:w="0" w:type="dxa"/>
            <w:left w:w="10" w:type="dxa"/>
            <w:bottom w:w="0" w:type="dxa"/>
            <w:right w:w="10" w:type="dxa"/>
          </w:tblCellMar>
        </w:tblPrEx>
        <w:trPr>
          <w:jc w:val="center"/>
        </w:trPr>
        <w:tc>
          <w:tcPr>
            <w:tcW w:w="7600" w:type="dxa"/>
            <w:tcMar>
              <w:top w:w="0" w:type="dxa"/>
              <w:bottom w:w="0" w:type="dxa"/>
            </w:tcMar>
          </w:tcPr>
          <w:p w14:paraId="1471D15D">
            <w:pPr>
              <w:spacing w:before="0" w:after="0"/>
              <w:jc w:val="center"/>
            </w:pPr>
            <w:r>
              <w:rPr>
                <w:rFonts w:ascii="Times New Roman" w:hAnsi="Times New Roman" w:eastAsia="宋体"/>
                <w:sz w:val="20"/>
                <w:szCs w:val="20"/>
              </w:rPr>
              <w:t>↓</w:t>
            </w:r>
          </w:p>
        </w:tc>
      </w:tr>
      <w:tr w14:paraId="7950AE31">
        <w:tblPrEx>
          <w:tblCellMar>
            <w:top w:w="0" w:type="dxa"/>
            <w:left w:w="10" w:type="dxa"/>
            <w:bottom w:w="0" w:type="dxa"/>
            <w:right w:w="10" w:type="dxa"/>
          </w:tblCellMar>
        </w:tblPrEx>
        <w:trPr>
          <w:jc w:val="center"/>
        </w:trPr>
        <w:tc>
          <w:tcPr>
            <w:tcW w:w="7600" w:type="dxa"/>
            <w:tcBorders>
              <w:top w:val="single" w:color="000000" w:sz="10" w:space="0"/>
              <w:left w:val="single" w:color="000000" w:sz="10" w:space="0"/>
              <w:bottom w:val="single" w:color="000000" w:sz="10" w:space="0"/>
              <w:right w:val="single" w:color="000000" w:sz="10" w:space="0"/>
            </w:tcBorders>
            <w:tcMar>
              <w:top w:w="120" w:type="dxa"/>
              <w:left w:w="120" w:type="dxa"/>
              <w:bottom w:w="120" w:type="dxa"/>
              <w:right w:w="120" w:type="dxa"/>
            </w:tcMar>
          </w:tcPr>
          <w:p w14:paraId="1BE7BF32">
            <w:pPr>
              <w:jc w:val="center"/>
            </w:pPr>
            <w:r>
              <w:rPr>
                <w:rFonts w:ascii="Times New Roman" w:hAnsi="Times New Roman" w:eastAsia="宋体"/>
                <w:sz w:val="22"/>
                <w:szCs w:val="22"/>
              </w:rPr>
              <w:t>删除重复节点，仅保留首次出现位置</w:t>
            </w:r>
          </w:p>
        </w:tc>
      </w:tr>
      <w:tr w14:paraId="05247597">
        <w:tblPrEx>
          <w:tblCellMar>
            <w:top w:w="0" w:type="dxa"/>
            <w:left w:w="10" w:type="dxa"/>
            <w:bottom w:w="0" w:type="dxa"/>
            <w:right w:w="10" w:type="dxa"/>
          </w:tblCellMar>
        </w:tblPrEx>
        <w:trPr>
          <w:jc w:val="center"/>
        </w:trPr>
        <w:tc>
          <w:tcPr>
            <w:tcW w:w="7600" w:type="dxa"/>
            <w:tcMar>
              <w:top w:w="0" w:type="dxa"/>
              <w:bottom w:w="0" w:type="dxa"/>
            </w:tcMar>
          </w:tcPr>
          <w:p w14:paraId="5BD10399">
            <w:pPr>
              <w:spacing w:before="0" w:after="0"/>
              <w:jc w:val="center"/>
            </w:pPr>
            <w:r>
              <w:rPr>
                <w:rFonts w:ascii="Times New Roman" w:hAnsi="Times New Roman" w:eastAsia="宋体"/>
                <w:sz w:val="20"/>
                <w:szCs w:val="20"/>
              </w:rPr>
              <w:t>↓</w:t>
            </w:r>
          </w:p>
        </w:tc>
      </w:tr>
      <w:tr w14:paraId="55A80683">
        <w:tblPrEx>
          <w:tblCellMar>
            <w:top w:w="0" w:type="dxa"/>
            <w:left w:w="10" w:type="dxa"/>
            <w:bottom w:w="0" w:type="dxa"/>
            <w:right w:w="10" w:type="dxa"/>
          </w:tblCellMar>
        </w:tblPrEx>
        <w:trPr>
          <w:jc w:val="center"/>
        </w:trPr>
        <w:tc>
          <w:tcPr>
            <w:tcW w:w="7600" w:type="dxa"/>
            <w:tcBorders>
              <w:top w:val="single" w:color="000000" w:sz="10" w:space="0"/>
              <w:left w:val="single" w:color="000000" w:sz="10" w:space="0"/>
              <w:bottom w:val="single" w:color="000000" w:sz="10" w:space="0"/>
              <w:right w:val="single" w:color="000000" w:sz="10" w:space="0"/>
            </w:tcBorders>
            <w:tcMar>
              <w:top w:w="120" w:type="dxa"/>
              <w:left w:w="120" w:type="dxa"/>
              <w:bottom w:w="120" w:type="dxa"/>
              <w:right w:w="120" w:type="dxa"/>
            </w:tcMar>
          </w:tcPr>
          <w:p w14:paraId="0F57A55C">
            <w:pPr>
              <w:jc w:val="center"/>
            </w:pPr>
            <w:r>
              <w:rPr>
                <w:rFonts w:ascii="Times New Roman" w:hAnsi="Times New Roman" w:eastAsia="宋体"/>
                <w:sz w:val="22"/>
                <w:szCs w:val="22"/>
              </w:rPr>
              <w:t>检测是否存在遗漏节点</w:t>
            </w:r>
          </w:p>
        </w:tc>
      </w:tr>
      <w:tr w14:paraId="3DBDB4B4">
        <w:tblPrEx>
          <w:tblCellMar>
            <w:top w:w="0" w:type="dxa"/>
            <w:left w:w="10" w:type="dxa"/>
            <w:bottom w:w="0" w:type="dxa"/>
            <w:right w:w="10" w:type="dxa"/>
          </w:tblCellMar>
        </w:tblPrEx>
        <w:trPr>
          <w:jc w:val="center"/>
        </w:trPr>
        <w:tc>
          <w:tcPr>
            <w:tcW w:w="7600" w:type="dxa"/>
            <w:tcMar>
              <w:top w:w="0" w:type="dxa"/>
              <w:bottom w:w="0" w:type="dxa"/>
            </w:tcMar>
          </w:tcPr>
          <w:p w14:paraId="3D524C03">
            <w:pPr>
              <w:spacing w:before="0" w:after="0"/>
              <w:jc w:val="center"/>
            </w:pPr>
            <w:r>
              <w:rPr>
                <w:rFonts w:ascii="Times New Roman" w:hAnsi="Times New Roman" w:eastAsia="宋体"/>
                <w:sz w:val="20"/>
                <w:szCs w:val="20"/>
              </w:rPr>
              <w:t>↓</w:t>
            </w:r>
          </w:p>
        </w:tc>
      </w:tr>
      <w:tr w14:paraId="756A95E3">
        <w:tblPrEx>
          <w:tblCellMar>
            <w:top w:w="0" w:type="dxa"/>
            <w:left w:w="10" w:type="dxa"/>
            <w:bottom w:w="0" w:type="dxa"/>
            <w:right w:w="10" w:type="dxa"/>
          </w:tblCellMar>
        </w:tblPrEx>
        <w:trPr>
          <w:jc w:val="center"/>
        </w:trPr>
        <w:tc>
          <w:tcPr>
            <w:tcW w:w="7600" w:type="dxa"/>
            <w:tcBorders>
              <w:top w:val="single" w:color="000000" w:sz="10" w:space="0"/>
              <w:left w:val="single" w:color="000000" w:sz="10" w:space="0"/>
              <w:bottom w:val="single" w:color="000000" w:sz="10" w:space="0"/>
              <w:right w:val="single" w:color="000000" w:sz="10" w:space="0"/>
            </w:tcBorders>
            <w:tcMar>
              <w:top w:w="120" w:type="dxa"/>
              <w:left w:w="120" w:type="dxa"/>
              <w:bottom w:w="120" w:type="dxa"/>
              <w:right w:w="120" w:type="dxa"/>
            </w:tcMar>
          </w:tcPr>
          <w:p w14:paraId="22E78004">
            <w:pPr>
              <w:jc w:val="center"/>
            </w:pPr>
            <w:r>
              <w:rPr>
                <w:rFonts w:ascii="Times New Roman" w:hAnsi="Times New Roman" w:eastAsia="宋体"/>
                <w:sz w:val="22"/>
                <w:szCs w:val="22"/>
              </w:rPr>
              <w:t>将遗漏节点按最近可行插入规则补回线路</w:t>
            </w:r>
          </w:p>
        </w:tc>
      </w:tr>
      <w:tr w14:paraId="2B0F5E8F">
        <w:tblPrEx>
          <w:tblCellMar>
            <w:top w:w="0" w:type="dxa"/>
            <w:left w:w="10" w:type="dxa"/>
            <w:bottom w:w="0" w:type="dxa"/>
            <w:right w:w="10" w:type="dxa"/>
          </w:tblCellMar>
        </w:tblPrEx>
        <w:trPr>
          <w:jc w:val="center"/>
        </w:trPr>
        <w:tc>
          <w:tcPr>
            <w:tcW w:w="7600" w:type="dxa"/>
            <w:tcMar>
              <w:top w:w="0" w:type="dxa"/>
              <w:bottom w:w="0" w:type="dxa"/>
            </w:tcMar>
          </w:tcPr>
          <w:p w14:paraId="57A06F8C">
            <w:pPr>
              <w:spacing w:before="0" w:after="0"/>
              <w:jc w:val="center"/>
            </w:pPr>
            <w:r>
              <w:rPr>
                <w:rFonts w:ascii="Times New Roman" w:hAnsi="Times New Roman" w:eastAsia="宋体"/>
                <w:sz w:val="20"/>
                <w:szCs w:val="20"/>
              </w:rPr>
              <w:t>↓</w:t>
            </w:r>
          </w:p>
        </w:tc>
      </w:tr>
      <w:tr w14:paraId="0744992C">
        <w:tblPrEx>
          <w:tblCellMar>
            <w:top w:w="0" w:type="dxa"/>
            <w:left w:w="10" w:type="dxa"/>
            <w:bottom w:w="0" w:type="dxa"/>
            <w:right w:w="10" w:type="dxa"/>
          </w:tblCellMar>
        </w:tblPrEx>
        <w:trPr>
          <w:jc w:val="center"/>
        </w:trPr>
        <w:tc>
          <w:tcPr>
            <w:tcW w:w="7600" w:type="dxa"/>
            <w:tcBorders>
              <w:top w:val="single" w:color="000000" w:sz="10" w:space="0"/>
              <w:left w:val="single" w:color="000000" w:sz="10" w:space="0"/>
              <w:bottom w:val="single" w:color="000000" w:sz="10" w:space="0"/>
              <w:right w:val="single" w:color="000000" w:sz="10" w:space="0"/>
            </w:tcBorders>
            <w:tcMar>
              <w:top w:w="120" w:type="dxa"/>
              <w:left w:w="120" w:type="dxa"/>
              <w:bottom w:w="120" w:type="dxa"/>
              <w:right w:w="120" w:type="dxa"/>
            </w:tcMar>
          </w:tcPr>
          <w:p w14:paraId="1E73960B">
            <w:pPr>
              <w:jc w:val="center"/>
            </w:pPr>
            <w:r>
              <w:rPr>
                <w:rFonts w:ascii="Times New Roman" w:hAnsi="Times New Roman" w:eastAsia="宋体"/>
                <w:sz w:val="22"/>
                <w:szCs w:val="22"/>
              </w:rPr>
              <w:t>检查各线路是否超载</w:t>
            </w:r>
          </w:p>
        </w:tc>
      </w:tr>
      <w:tr w14:paraId="53EB7CA9">
        <w:tblPrEx>
          <w:tblCellMar>
            <w:top w:w="0" w:type="dxa"/>
            <w:left w:w="10" w:type="dxa"/>
            <w:bottom w:w="0" w:type="dxa"/>
            <w:right w:w="10" w:type="dxa"/>
          </w:tblCellMar>
        </w:tblPrEx>
        <w:trPr>
          <w:jc w:val="center"/>
        </w:trPr>
        <w:tc>
          <w:tcPr>
            <w:tcW w:w="7600" w:type="dxa"/>
            <w:tcMar>
              <w:top w:w="0" w:type="dxa"/>
              <w:bottom w:w="0" w:type="dxa"/>
            </w:tcMar>
          </w:tcPr>
          <w:p w14:paraId="7A284B9E">
            <w:pPr>
              <w:spacing w:before="0" w:after="0"/>
              <w:jc w:val="center"/>
            </w:pPr>
            <w:r>
              <w:rPr>
                <w:rFonts w:ascii="Times New Roman" w:hAnsi="Times New Roman" w:eastAsia="宋体"/>
                <w:sz w:val="20"/>
                <w:szCs w:val="20"/>
              </w:rPr>
              <w:t>↓</w:t>
            </w:r>
          </w:p>
        </w:tc>
      </w:tr>
      <w:tr w14:paraId="13B353C5">
        <w:tblPrEx>
          <w:tblCellMar>
            <w:top w:w="0" w:type="dxa"/>
            <w:left w:w="10" w:type="dxa"/>
            <w:bottom w:w="0" w:type="dxa"/>
            <w:right w:w="10" w:type="dxa"/>
          </w:tblCellMar>
        </w:tblPrEx>
        <w:trPr>
          <w:jc w:val="center"/>
        </w:trPr>
        <w:tc>
          <w:tcPr>
            <w:tcW w:w="7600" w:type="dxa"/>
            <w:tcBorders>
              <w:top w:val="single" w:color="000000" w:sz="10" w:space="0"/>
              <w:left w:val="single" w:color="000000" w:sz="10" w:space="0"/>
              <w:bottom w:val="single" w:color="000000" w:sz="10" w:space="0"/>
              <w:right w:val="single" w:color="000000" w:sz="10" w:space="0"/>
            </w:tcBorders>
            <w:tcMar>
              <w:top w:w="120" w:type="dxa"/>
              <w:left w:w="120" w:type="dxa"/>
              <w:bottom w:w="120" w:type="dxa"/>
              <w:right w:w="120" w:type="dxa"/>
            </w:tcMar>
          </w:tcPr>
          <w:p w14:paraId="70D3C628">
            <w:pPr>
              <w:jc w:val="center"/>
            </w:pPr>
            <w:r>
              <w:rPr>
                <w:rFonts w:ascii="Times New Roman" w:hAnsi="Times New Roman" w:eastAsia="宋体"/>
                <w:sz w:val="22"/>
                <w:szCs w:val="22"/>
              </w:rPr>
              <w:t>将超载节点转移至负载较低且可行的线路</w:t>
            </w:r>
          </w:p>
        </w:tc>
      </w:tr>
      <w:tr w14:paraId="747401DC">
        <w:tblPrEx>
          <w:tblCellMar>
            <w:top w:w="0" w:type="dxa"/>
            <w:left w:w="10" w:type="dxa"/>
            <w:bottom w:w="0" w:type="dxa"/>
            <w:right w:w="10" w:type="dxa"/>
          </w:tblCellMar>
        </w:tblPrEx>
        <w:trPr>
          <w:jc w:val="center"/>
        </w:trPr>
        <w:tc>
          <w:tcPr>
            <w:tcW w:w="7600" w:type="dxa"/>
            <w:tcMar>
              <w:top w:w="0" w:type="dxa"/>
              <w:bottom w:w="0" w:type="dxa"/>
            </w:tcMar>
          </w:tcPr>
          <w:p w14:paraId="233B287F">
            <w:pPr>
              <w:spacing w:before="0" w:after="0"/>
              <w:jc w:val="center"/>
            </w:pPr>
            <w:r>
              <w:rPr>
                <w:rFonts w:ascii="Times New Roman" w:hAnsi="Times New Roman" w:eastAsia="宋体"/>
                <w:sz w:val="20"/>
                <w:szCs w:val="20"/>
              </w:rPr>
              <w:t>↓</w:t>
            </w:r>
          </w:p>
        </w:tc>
      </w:tr>
      <w:tr w14:paraId="380DCC69">
        <w:tblPrEx>
          <w:tblCellMar>
            <w:top w:w="0" w:type="dxa"/>
            <w:left w:w="10" w:type="dxa"/>
            <w:bottom w:w="0" w:type="dxa"/>
            <w:right w:w="10" w:type="dxa"/>
          </w:tblCellMar>
        </w:tblPrEx>
        <w:trPr>
          <w:jc w:val="center"/>
        </w:trPr>
        <w:tc>
          <w:tcPr>
            <w:tcW w:w="7600" w:type="dxa"/>
            <w:tcBorders>
              <w:top w:val="single" w:color="000000" w:sz="10" w:space="0"/>
              <w:left w:val="single" w:color="000000" w:sz="10" w:space="0"/>
              <w:bottom w:val="single" w:color="000000" w:sz="10" w:space="0"/>
              <w:right w:val="single" w:color="000000" w:sz="10" w:space="0"/>
            </w:tcBorders>
            <w:tcMar>
              <w:top w:w="120" w:type="dxa"/>
              <w:left w:w="120" w:type="dxa"/>
              <w:bottom w:w="120" w:type="dxa"/>
              <w:right w:w="120" w:type="dxa"/>
            </w:tcMar>
          </w:tcPr>
          <w:p w14:paraId="347F18E4">
            <w:pPr>
              <w:jc w:val="center"/>
            </w:pPr>
            <w:r>
              <w:rPr>
                <w:rFonts w:ascii="Times New Roman" w:hAnsi="Times New Roman" w:eastAsia="宋体"/>
                <w:sz w:val="22"/>
                <w:szCs w:val="22"/>
              </w:rPr>
              <w:t>若仍不可行，则新开线路或赋予惩罚值</w:t>
            </w:r>
          </w:p>
        </w:tc>
      </w:tr>
      <w:tr w14:paraId="5A648774">
        <w:tblPrEx>
          <w:tblCellMar>
            <w:top w:w="0" w:type="dxa"/>
            <w:left w:w="10" w:type="dxa"/>
            <w:bottom w:w="0" w:type="dxa"/>
            <w:right w:w="10" w:type="dxa"/>
          </w:tblCellMar>
        </w:tblPrEx>
        <w:trPr>
          <w:jc w:val="center"/>
        </w:trPr>
        <w:tc>
          <w:tcPr>
            <w:tcW w:w="7600" w:type="dxa"/>
            <w:tcMar>
              <w:top w:w="0" w:type="dxa"/>
              <w:bottom w:w="0" w:type="dxa"/>
            </w:tcMar>
          </w:tcPr>
          <w:p w14:paraId="64BF1DEA">
            <w:pPr>
              <w:spacing w:before="0" w:after="0"/>
              <w:jc w:val="center"/>
            </w:pPr>
            <w:r>
              <w:rPr>
                <w:rFonts w:ascii="Times New Roman" w:hAnsi="Times New Roman" w:eastAsia="宋体"/>
                <w:sz w:val="20"/>
                <w:szCs w:val="20"/>
              </w:rPr>
              <w:t>↓</w:t>
            </w:r>
          </w:p>
        </w:tc>
      </w:tr>
      <w:tr w14:paraId="13D639D3">
        <w:tblPrEx>
          <w:tblCellMar>
            <w:top w:w="0" w:type="dxa"/>
            <w:left w:w="10" w:type="dxa"/>
            <w:bottom w:w="0" w:type="dxa"/>
            <w:right w:w="10" w:type="dxa"/>
          </w:tblCellMar>
        </w:tblPrEx>
        <w:trPr>
          <w:jc w:val="center"/>
        </w:trPr>
        <w:tc>
          <w:tcPr>
            <w:tcW w:w="7600" w:type="dxa"/>
            <w:tcBorders>
              <w:top w:val="single" w:color="000000" w:sz="10" w:space="0"/>
              <w:left w:val="single" w:color="000000" w:sz="10" w:space="0"/>
              <w:bottom w:val="single" w:color="000000" w:sz="10" w:space="0"/>
              <w:right w:val="single" w:color="000000" w:sz="10" w:space="0"/>
            </w:tcBorders>
            <w:tcMar>
              <w:top w:w="120" w:type="dxa"/>
              <w:left w:w="120" w:type="dxa"/>
              <w:bottom w:w="120" w:type="dxa"/>
              <w:right w:w="120" w:type="dxa"/>
            </w:tcMar>
          </w:tcPr>
          <w:p w14:paraId="3ADB23F2">
            <w:pPr>
              <w:jc w:val="center"/>
            </w:pPr>
            <w:r>
              <w:rPr>
                <w:rFonts w:ascii="Times New Roman" w:hAnsi="Times New Roman" w:eastAsia="宋体"/>
                <w:sz w:val="22"/>
                <w:szCs w:val="22"/>
              </w:rPr>
              <w:t>输出修复后的可行染色体</w:t>
            </w:r>
          </w:p>
        </w:tc>
      </w:tr>
    </w:tbl>
    <w:p w14:paraId="7E3D5C91">
      <w:pPr>
        <w:spacing w:before="60" w:after="160"/>
        <w:jc w:val="center"/>
      </w:pPr>
      <w:r>
        <w:rPr>
          <w:rFonts w:ascii="Times New Roman" w:hAnsi="Times New Roman" w:eastAsia="宋体"/>
          <w:sz w:val="21"/>
          <w:szCs w:val="21"/>
        </w:rPr>
        <w:t>图5-5：repair修复机制示意图</w:t>
      </w:r>
    </w:p>
    <w:p w14:paraId="0671CAA0">
      <w:pPr>
        <w:spacing w:after="80" w:line="360" w:lineRule="auto"/>
        <w:ind w:firstLine="480"/>
      </w:pPr>
      <w:r>
        <w:rPr>
          <w:rFonts w:ascii="Times New Roman" w:hAnsi="Times New Roman" w:eastAsia="宋体"/>
          <w:sz w:val="24"/>
          <w:szCs w:val="24"/>
        </w:rPr>
        <w:t>图5-5中的repair机制用于处理交叉、变异后可能出现的供应商重复、遗漏和线路超载问题。通过去重、补全、重新分配和必要惩罚，算法能够将大量候选个体拉回可行域，从而提升迭代稳定性。</w:t>
      </w:r>
    </w:p>
    <w:p w14:paraId="18160FDE">
      <w:pPr>
        <w:spacing w:before="300" w:after="160"/>
        <w:outlineLvl w:val="0"/>
      </w:pPr>
      <w:r>
        <w:rPr>
          <w:rFonts w:ascii="Times New Roman" w:hAnsi="Times New Roman" w:eastAsia="宋体"/>
          <w:b/>
          <w:bCs/>
          <w:sz w:val="28"/>
          <w:szCs w:val="28"/>
        </w:rPr>
        <w:t>六、算例求解结果与比较分析</w:t>
      </w:r>
    </w:p>
    <w:p w14:paraId="4FD66BC6">
      <w:pPr>
        <w:spacing w:after="80" w:line="360" w:lineRule="auto"/>
        <w:ind w:firstLine="480"/>
      </w:pPr>
      <w:r>
        <w:rPr>
          <w:rFonts w:ascii="Times New Roman" w:hAnsi="Times New Roman" w:eastAsia="宋体"/>
          <w:sz w:val="24"/>
          <w:szCs w:val="24"/>
        </w:rPr>
        <w:t>本章汇总四种算法在统一扩展数据上的结果，并重点分析改进遗传算法固定线路方案。由于每天固定执行4次取货，单次总里程可直接乘以4得到日总里程；平均装载率和装载率标准差用于评价线路容量利用和均衡性。</w:t>
      </w:r>
    </w:p>
    <w:p w14:paraId="703455F9">
      <w:pPr>
        <w:spacing w:before="120" w:after="60"/>
        <w:jc w:val="center"/>
      </w:pPr>
      <w:r>
        <w:drawing>
          <wp:inline distT="0" distB="0" distL="0" distR="0">
            <wp:extent cx="5120640" cy="3298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120640" cy="3299274"/>
                    </a:xfrm>
                    <a:prstGeom prst="rect">
                      <a:avLst/>
                    </a:prstGeom>
                  </pic:spPr>
                </pic:pic>
              </a:graphicData>
            </a:graphic>
          </wp:inline>
        </w:drawing>
      </w:r>
    </w:p>
    <w:p w14:paraId="1139F206">
      <w:pPr>
        <w:spacing w:before="60" w:after="160"/>
        <w:jc w:val="center"/>
      </w:pPr>
      <w:r>
        <w:rPr>
          <w:rFonts w:ascii="Times New Roman" w:hAnsi="Times New Roman" w:eastAsia="宋体"/>
          <w:sz w:val="21"/>
          <w:szCs w:val="21"/>
        </w:rPr>
        <w:t>图6-7：改进遗传算法收敛曲线图</w:t>
      </w:r>
    </w:p>
    <w:p w14:paraId="1B06CB6B">
      <w:pPr>
        <w:spacing w:before="120" w:after="60"/>
        <w:jc w:val="center"/>
      </w:pPr>
      <w:r>
        <w:drawing>
          <wp:inline distT="0" distB="0" distL="0" distR="0">
            <wp:extent cx="4937760" cy="46139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4937760" cy="4614314"/>
                    </a:xfrm>
                    <a:prstGeom prst="rect">
                      <a:avLst/>
                    </a:prstGeom>
                  </pic:spPr>
                </pic:pic>
              </a:graphicData>
            </a:graphic>
          </wp:inline>
        </w:drawing>
      </w:r>
    </w:p>
    <w:p w14:paraId="65AB1DEB">
      <w:pPr>
        <w:spacing w:before="60" w:after="160"/>
        <w:jc w:val="center"/>
      </w:pPr>
      <w:r>
        <w:rPr>
          <w:rFonts w:ascii="Times New Roman" w:hAnsi="Times New Roman" w:eastAsia="宋体"/>
          <w:sz w:val="21"/>
          <w:szCs w:val="21"/>
        </w:rPr>
        <w:t>图6-8：改进遗传算法固定循环线路示意图</w:t>
      </w:r>
    </w:p>
    <w:p w14:paraId="0FD9F56F">
      <w:pPr>
        <w:spacing w:before="60" w:after="160"/>
        <w:jc w:val="center"/>
      </w:pPr>
      <w:r>
        <w:rPr>
          <w:rFonts w:ascii="Times New Roman" w:hAnsi="Times New Roman" w:eastAsia="宋体"/>
          <w:b/>
          <w:bCs/>
          <w:sz w:val="21"/>
          <w:szCs w:val="21"/>
        </w:rPr>
        <w:t>表6-1：改进遗传算法15条固定循环线路结果表</w:t>
      </w:r>
    </w:p>
    <w:tbl>
      <w:tblPr>
        <w:tblStyle w:val="2"/>
        <w:tblW w:w="0" w:type="auto"/>
        <w:tblInd w:w="0" w:type="dxa"/>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Layout w:type="autofit"/>
        <w:tblCellMar>
          <w:top w:w="0" w:type="dxa"/>
          <w:left w:w="10" w:type="dxa"/>
          <w:bottom w:w="0" w:type="dxa"/>
          <w:right w:w="10" w:type="dxa"/>
        </w:tblCellMar>
      </w:tblPr>
      <w:tblGrid>
        <w:gridCol w:w="843"/>
        <w:gridCol w:w="2004"/>
        <w:gridCol w:w="1663"/>
        <w:gridCol w:w="1717"/>
        <w:gridCol w:w="1425"/>
      </w:tblGrid>
      <w:tr w14:paraId="7931959F">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4F81BD"/>
            <w:tcMar>
              <w:top w:w="80" w:type="dxa"/>
              <w:left w:w="80" w:type="dxa"/>
              <w:bottom w:w="80" w:type="dxa"/>
              <w:right w:w="80" w:type="dxa"/>
            </w:tcMar>
          </w:tcPr>
          <w:p w14:paraId="52976851">
            <w:pPr>
              <w:jc w:val="center"/>
            </w:pPr>
            <w:r>
              <w:rPr>
                <w:rFonts w:ascii="Times New Roman" w:hAnsi="Times New Roman" w:eastAsia="宋体"/>
                <w:b/>
                <w:bCs/>
                <w:color w:val="FFFFFF"/>
                <w:sz w:val="21"/>
                <w:szCs w:val="21"/>
              </w:rPr>
              <w:t>线路</w:t>
            </w:r>
          </w:p>
        </w:tc>
        <w:tc>
          <w:tcPr>
            <w:shd w:val="clear" w:color="auto" w:fill="4F81BD"/>
            <w:tcMar>
              <w:top w:w="80" w:type="dxa"/>
              <w:left w:w="80" w:type="dxa"/>
              <w:bottom w:w="80" w:type="dxa"/>
              <w:right w:w="80" w:type="dxa"/>
            </w:tcMar>
          </w:tcPr>
          <w:p w14:paraId="3A5623AB">
            <w:pPr>
              <w:jc w:val="center"/>
            </w:pPr>
            <w:r>
              <w:rPr>
                <w:rFonts w:ascii="Times New Roman" w:hAnsi="Times New Roman" w:eastAsia="宋体"/>
                <w:b/>
                <w:bCs/>
                <w:color w:val="FFFFFF"/>
                <w:sz w:val="21"/>
                <w:szCs w:val="21"/>
              </w:rPr>
              <w:t>固定循环路线</w:t>
            </w:r>
          </w:p>
        </w:tc>
        <w:tc>
          <w:tcPr>
            <w:shd w:val="clear" w:color="auto" w:fill="4F81BD"/>
            <w:tcMar>
              <w:top w:w="80" w:type="dxa"/>
              <w:left w:w="80" w:type="dxa"/>
              <w:bottom w:w="80" w:type="dxa"/>
              <w:right w:w="80" w:type="dxa"/>
            </w:tcMar>
          </w:tcPr>
          <w:p w14:paraId="1A95A01C">
            <w:pPr>
              <w:jc w:val="center"/>
            </w:pPr>
            <w:r>
              <w:rPr>
                <w:rFonts w:ascii="Times New Roman" w:hAnsi="Times New Roman" w:eastAsia="宋体"/>
                <w:b/>
                <w:bCs/>
                <w:color w:val="FFFFFF"/>
                <w:sz w:val="21"/>
                <w:szCs w:val="21"/>
              </w:rPr>
              <w:t>单次载重（m³）</w:t>
            </w:r>
          </w:p>
        </w:tc>
        <w:tc>
          <w:tcPr>
            <w:shd w:val="clear" w:color="auto" w:fill="4F81BD"/>
            <w:tcMar>
              <w:top w:w="80" w:type="dxa"/>
              <w:left w:w="80" w:type="dxa"/>
              <w:bottom w:w="80" w:type="dxa"/>
              <w:right w:w="80" w:type="dxa"/>
            </w:tcMar>
          </w:tcPr>
          <w:p w14:paraId="4E1DAB90">
            <w:pPr>
              <w:jc w:val="center"/>
            </w:pPr>
            <w:r>
              <w:rPr>
                <w:rFonts w:ascii="Times New Roman" w:hAnsi="Times New Roman" w:eastAsia="宋体"/>
                <w:b/>
                <w:bCs/>
                <w:color w:val="FFFFFF"/>
                <w:sz w:val="21"/>
                <w:szCs w:val="21"/>
              </w:rPr>
              <w:t>单次里程（km）</w:t>
            </w:r>
          </w:p>
        </w:tc>
        <w:tc>
          <w:tcPr>
            <w:shd w:val="clear" w:color="auto" w:fill="4F81BD"/>
            <w:tcMar>
              <w:top w:w="80" w:type="dxa"/>
              <w:left w:w="80" w:type="dxa"/>
              <w:bottom w:w="80" w:type="dxa"/>
              <w:right w:w="80" w:type="dxa"/>
            </w:tcMar>
          </w:tcPr>
          <w:p w14:paraId="7D9BE1F6">
            <w:pPr>
              <w:jc w:val="center"/>
            </w:pPr>
            <w:r>
              <w:rPr>
                <w:rFonts w:ascii="Times New Roman" w:hAnsi="Times New Roman" w:eastAsia="宋体"/>
                <w:b/>
                <w:bCs/>
                <w:color w:val="FFFFFF"/>
                <w:sz w:val="21"/>
                <w:szCs w:val="21"/>
              </w:rPr>
              <w:t>装载率（%）</w:t>
            </w:r>
          </w:p>
        </w:tc>
      </w:tr>
      <w:tr w14:paraId="0C6BED1D">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53806D00">
            <w:pPr>
              <w:jc w:val="center"/>
            </w:pPr>
            <w:r>
              <w:rPr>
                <w:rFonts w:ascii="Times New Roman" w:hAnsi="Times New Roman" w:eastAsia="宋体"/>
                <w:sz w:val="21"/>
                <w:szCs w:val="21"/>
              </w:rPr>
              <w:t>路线1</w:t>
            </w:r>
          </w:p>
        </w:tc>
        <w:tc>
          <w:tcPr>
            <w:shd w:val="clear" w:color="auto" w:fill="FFFFFF"/>
            <w:tcMar>
              <w:top w:w="80" w:type="dxa"/>
              <w:left w:w="80" w:type="dxa"/>
              <w:bottom w:w="80" w:type="dxa"/>
              <w:right w:w="80" w:type="dxa"/>
            </w:tcMar>
          </w:tcPr>
          <w:p w14:paraId="232728F6">
            <w:pPr>
              <w:jc w:val="center"/>
            </w:pPr>
            <w:r>
              <w:rPr>
                <w:rFonts w:ascii="Times New Roman" w:hAnsi="Times New Roman" w:eastAsia="宋体"/>
                <w:sz w:val="21"/>
                <w:szCs w:val="21"/>
              </w:rPr>
              <w:t>GT→S04→S08→GT</w:t>
            </w:r>
          </w:p>
        </w:tc>
        <w:tc>
          <w:tcPr>
            <w:shd w:val="clear" w:color="auto" w:fill="FFFFFF"/>
            <w:tcMar>
              <w:top w:w="80" w:type="dxa"/>
              <w:left w:w="80" w:type="dxa"/>
              <w:bottom w:w="80" w:type="dxa"/>
              <w:right w:w="80" w:type="dxa"/>
            </w:tcMar>
          </w:tcPr>
          <w:p w14:paraId="12B512A8">
            <w:pPr>
              <w:jc w:val="center"/>
            </w:pPr>
            <w:r>
              <w:rPr>
                <w:rFonts w:ascii="Times New Roman" w:hAnsi="Times New Roman" w:eastAsia="宋体"/>
                <w:sz w:val="21"/>
                <w:szCs w:val="21"/>
              </w:rPr>
              <w:t>38.00</w:t>
            </w:r>
          </w:p>
        </w:tc>
        <w:tc>
          <w:tcPr>
            <w:shd w:val="clear" w:color="auto" w:fill="FFFFFF"/>
            <w:tcMar>
              <w:top w:w="80" w:type="dxa"/>
              <w:left w:w="80" w:type="dxa"/>
              <w:bottom w:w="80" w:type="dxa"/>
              <w:right w:w="80" w:type="dxa"/>
            </w:tcMar>
          </w:tcPr>
          <w:p w14:paraId="1C954CB3">
            <w:pPr>
              <w:jc w:val="center"/>
            </w:pPr>
            <w:r>
              <w:rPr>
                <w:rFonts w:ascii="Times New Roman" w:hAnsi="Times New Roman" w:eastAsia="宋体"/>
                <w:sz w:val="21"/>
                <w:szCs w:val="21"/>
              </w:rPr>
              <w:t>30.9</w:t>
            </w:r>
          </w:p>
        </w:tc>
        <w:tc>
          <w:tcPr>
            <w:shd w:val="clear" w:color="auto" w:fill="FFFFFF"/>
            <w:tcMar>
              <w:top w:w="80" w:type="dxa"/>
              <w:left w:w="80" w:type="dxa"/>
              <w:bottom w:w="80" w:type="dxa"/>
              <w:right w:w="80" w:type="dxa"/>
            </w:tcMar>
          </w:tcPr>
          <w:p w14:paraId="1807463D">
            <w:pPr>
              <w:jc w:val="center"/>
            </w:pPr>
            <w:r>
              <w:rPr>
                <w:rFonts w:ascii="Times New Roman" w:hAnsi="Times New Roman" w:eastAsia="宋体"/>
                <w:sz w:val="21"/>
                <w:szCs w:val="21"/>
              </w:rPr>
              <w:t>95.00</w:t>
            </w:r>
          </w:p>
        </w:tc>
      </w:tr>
      <w:tr w14:paraId="30D2D96E">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741D51E2">
            <w:pPr>
              <w:jc w:val="center"/>
            </w:pPr>
            <w:r>
              <w:rPr>
                <w:rFonts w:ascii="Times New Roman" w:hAnsi="Times New Roman" w:eastAsia="宋体"/>
                <w:sz w:val="21"/>
                <w:szCs w:val="21"/>
              </w:rPr>
              <w:t>路线2</w:t>
            </w:r>
          </w:p>
        </w:tc>
        <w:tc>
          <w:tcPr>
            <w:shd w:val="clear" w:color="auto" w:fill="F2F2F2"/>
            <w:tcMar>
              <w:top w:w="80" w:type="dxa"/>
              <w:left w:w="80" w:type="dxa"/>
              <w:bottom w:w="80" w:type="dxa"/>
              <w:right w:w="80" w:type="dxa"/>
            </w:tcMar>
          </w:tcPr>
          <w:p w14:paraId="2A4E4A27">
            <w:pPr>
              <w:jc w:val="center"/>
            </w:pPr>
            <w:r>
              <w:rPr>
                <w:rFonts w:ascii="Times New Roman" w:hAnsi="Times New Roman" w:eastAsia="宋体"/>
                <w:sz w:val="21"/>
                <w:szCs w:val="21"/>
              </w:rPr>
              <w:t>GT→S12→S09→GT</w:t>
            </w:r>
          </w:p>
        </w:tc>
        <w:tc>
          <w:tcPr>
            <w:shd w:val="clear" w:color="auto" w:fill="F2F2F2"/>
            <w:tcMar>
              <w:top w:w="80" w:type="dxa"/>
              <w:left w:w="80" w:type="dxa"/>
              <w:bottom w:w="80" w:type="dxa"/>
              <w:right w:w="80" w:type="dxa"/>
            </w:tcMar>
          </w:tcPr>
          <w:p w14:paraId="5560F962">
            <w:pPr>
              <w:jc w:val="center"/>
            </w:pPr>
            <w:r>
              <w:rPr>
                <w:rFonts w:ascii="Times New Roman" w:hAnsi="Times New Roman" w:eastAsia="宋体"/>
                <w:sz w:val="21"/>
                <w:szCs w:val="21"/>
              </w:rPr>
              <w:t>37.75</w:t>
            </w:r>
          </w:p>
        </w:tc>
        <w:tc>
          <w:tcPr>
            <w:shd w:val="clear" w:color="auto" w:fill="F2F2F2"/>
            <w:tcMar>
              <w:top w:w="80" w:type="dxa"/>
              <w:left w:w="80" w:type="dxa"/>
              <w:bottom w:w="80" w:type="dxa"/>
              <w:right w:w="80" w:type="dxa"/>
            </w:tcMar>
          </w:tcPr>
          <w:p w14:paraId="4809A696">
            <w:pPr>
              <w:jc w:val="center"/>
            </w:pPr>
            <w:r>
              <w:rPr>
                <w:rFonts w:ascii="Times New Roman" w:hAnsi="Times New Roman" w:eastAsia="宋体"/>
                <w:sz w:val="21"/>
                <w:szCs w:val="21"/>
              </w:rPr>
              <w:t>44.3</w:t>
            </w:r>
          </w:p>
        </w:tc>
        <w:tc>
          <w:tcPr>
            <w:shd w:val="clear" w:color="auto" w:fill="F2F2F2"/>
            <w:tcMar>
              <w:top w:w="80" w:type="dxa"/>
              <w:left w:w="80" w:type="dxa"/>
              <w:bottom w:w="80" w:type="dxa"/>
              <w:right w:w="80" w:type="dxa"/>
            </w:tcMar>
          </w:tcPr>
          <w:p w14:paraId="0C86E13E">
            <w:pPr>
              <w:jc w:val="center"/>
            </w:pPr>
            <w:r>
              <w:rPr>
                <w:rFonts w:ascii="Times New Roman" w:hAnsi="Times New Roman" w:eastAsia="宋体"/>
                <w:sz w:val="21"/>
                <w:szCs w:val="21"/>
              </w:rPr>
              <w:t>94.38</w:t>
            </w:r>
          </w:p>
        </w:tc>
      </w:tr>
      <w:tr w14:paraId="53929D02">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322F6C7E">
            <w:pPr>
              <w:jc w:val="center"/>
            </w:pPr>
            <w:r>
              <w:rPr>
                <w:rFonts w:ascii="Times New Roman" w:hAnsi="Times New Roman" w:eastAsia="宋体"/>
                <w:sz w:val="21"/>
                <w:szCs w:val="21"/>
              </w:rPr>
              <w:t>路线3</w:t>
            </w:r>
          </w:p>
        </w:tc>
        <w:tc>
          <w:tcPr>
            <w:shd w:val="clear" w:color="auto" w:fill="FFFFFF"/>
            <w:tcMar>
              <w:top w:w="80" w:type="dxa"/>
              <w:left w:w="80" w:type="dxa"/>
              <w:bottom w:w="80" w:type="dxa"/>
              <w:right w:w="80" w:type="dxa"/>
            </w:tcMar>
          </w:tcPr>
          <w:p w14:paraId="18D8FCB5">
            <w:pPr>
              <w:jc w:val="center"/>
            </w:pPr>
            <w:r>
              <w:rPr>
                <w:rFonts w:ascii="Times New Roman" w:hAnsi="Times New Roman" w:eastAsia="宋体"/>
                <w:sz w:val="21"/>
                <w:szCs w:val="21"/>
              </w:rPr>
              <w:t>GT→S13→GT</w:t>
            </w:r>
          </w:p>
        </w:tc>
        <w:tc>
          <w:tcPr>
            <w:shd w:val="clear" w:color="auto" w:fill="FFFFFF"/>
            <w:tcMar>
              <w:top w:w="80" w:type="dxa"/>
              <w:left w:w="80" w:type="dxa"/>
              <w:bottom w:w="80" w:type="dxa"/>
              <w:right w:w="80" w:type="dxa"/>
            </w:tcMar>
          </w:tcPr>
          <w:p w14:paraId="360B65C3">
            <w:pPr>
              <w:jc w:val="center"/>
            </w:pPr>
            <w:r>
              <w:rPr>
                <w:rFonts w:ascii="Times New Roman" w:hAnsi="Times New Roman" w:eastAsia="宋体"/>
                <w:sz w:val="21"/>
                <w:szCs w:val="21"/>
              </w:rPr>
              <w:t>27.75</w:t>
            </w:r>
          </w:p>
        </w:tc>
        <w:tc>
          <w:tcPr>
            <w:shd w:val="clear" w:color="auto" w:fill="FFFFFF"/>
            <w:tcMar>
              <w:top w:w="80" w:type="dxa"/>
              <w:left w:w="80" w:type="dxa"/>
              <w:bottom w:w="80" w:type="dxa"/>
              <w:right w:w="80" w:type="dxa"/>
            </w:tcMar>
          </w:tcPr>
          <w:p w14:paraId="4AE7BC11">
            <w:pPr>
              <w:jc w:val="center"/>
            </w:pPr>
            <w:r>
              <w:rPr>
                <w:rFonts w:ascii="Times New Roman" w:hAnsi="Times New Roman" w:eastAsia="宋体"/>
                <w:sz w:val="21"/>
                <w:szCs w:val="21"/>
              </w:rPr>
              <w:t>19.2</w:t>
            </w:r>
          </w:p>
        </w:tc>
        <w:tc>
          <w:tcPr>
            <w:shd w:val="clear" w:color="auto" w:fill="FFFFFF"/>
            <w:tcMar>
              <w:top w:w="80" w:type="dxa"/>
              <w:left w:w="80" w:type="dxa"/>
              <w:bottom w:w="80" w:type="dxa"/>
              <w:right w:w="80" w:type="dxa"/>
            </w:tcMar>
          </w:tcPr>
          <w:p w14:paraId="101E8865">
            <w:pPr>
              <w:jc w:val="center"/>
            </w:pPr>
            <w:r>
              <w:rPr>
                <w:rFonts w:ascii="Times New Roman" w:hAnsi="Times New Roman" w:eastAsia="宋体"/>
                <w:sz w:val="21"/>
                <w:szCs w:val="21"/>
              </w:rPr>
              <w:t>69.38</w:t>
            </w:r>
          </w:p>
        </w:tc>
      </w:tr>
      <w:tr w14:paraId="4FBCE25C">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0574BF91">
            <w:pPr>
              <w:jc w:val="center"/>
            </w:pPr>
            <w:r>
              <w:rPr>
                <w:rFonts w:ascii="Times New Roman" w:hAnsi="Times New Roman" w:eastAsia="宋体"/>
                <w:sz w:val="21"/>
                <w:szCs w:val="21"/>
              </w:rPr>
              <w:t>路线4</w:t>
            </w:r>
          </w:p>
        </w:tc>
        <w:tc>
          <w:tcPr>
            <w:shd w:val="clear" w:color="auto" w:fill="F2F2F2"/>
            <w:tcMar>
              <w:top w:w="80" w:type="dxa"/>
              <w:left w:w="80" w:type="dxa"/>
              <w:bottom w:w="80" w:type="dxa"/>
              <w:right w:w="80" w:type="dxa"/>
            </w:tcMar>
          </w:tcPr>
          <w:p w14:paraId="398E8736">
            <w:pPr>
              <w:jc w:val="center"/>
            </w:pPr>
            <w:r>
              <w:rPr>
                <w:rFonts w:ascii="Times New Roman" w:hAnsi="Times New Roman" w:eastAsia="宋体"/>
                <w:sz w:val="21"/>
                <w:szCs w:val="21"/>
              </w:rPr>
              <w:t>GT→S05→S21→GT</w:t>
            </w:r>
          </w:p>
        </w:tc>
        <w:tc>
          <w:tcPr>
            <w:shd w:val="clear" w:color="auto" w:fill="F2F2F2"/>
            <w:tcMar>
              <w:top w:w="80" w:type="dxa"/>
              <w:left w:w="80" w:type="dxa"/>
              <w:bottom w:w="80" w:type="dxa"/>
              <w:right w:w="80" w:type="dxa"/>
            </w:tcMar>
          </w:tcPr>
          <w:p w14:paraId="4E0E1905">
            <w:pPr>
              <w:jc w:val="center"/>
            </w:pPr>
            <w:r>
              <w:rPr>
                <w:rFonts w:ascii="Times New Roman" w:hAnsi="Times New Roman" w:eastAsia="宋体"/>
                <w:sz w:val="21"/>
                <w:szCs w:val="21"/>
              </w:rPr>
              <w:t>40.00</w:t>
            </w:r>
          </w:p>
        </w:tc>
        <w:tc>
          <w:tcPr>
            <w:shd w:val="clear" w:color="auto" w:fill="F2F2F2"/>
            <w:tcMar>
              <w:top w:w="80" w:type="dxa"/>
              <w:left w:w="80" w:type="dxa"/>
              <w:bottom w:w="80" w:type="dxa"/>
              <w:right w:w="80" w:type="dxa"/>
            </w:tcMar>
          </w:tcPr>
          <w:p w14:paraId="67A87572">
            <w:pPr>
              <w:jc w:val="center"/>
            </w:pPr>
            <w:r>
              <w:rPr>
                <w:rFonts w:ascii="Times New Roman" w:hAnsi="Times New Roman" w:eastAsia="宋体"/>
                <w:sz w:val="21"/>
                <w:szCs w:val="21"/>
              </w:rPr>
              <w:t>24.4</w:t>
            </w:r>
          </w:p>
        </w:tc>
        <w:tc>
          <w:tcPr>
            <w:shd w:val="clear" w:color="auto" w:fill="F2F2F2"/>
            <w:tcMar>
              <w:top w:w="80" w:type="dxa"/>
              <w:left w:w="80" w:type="dxa"/>
              <w:bottom w:w="80" w:type="dxa"/>
              <w:right w:w="80" w:type="dxa"/>
            </w:tcMar>
          </w:tcPr>
          <w:p w14:paraId="12D5F250">
            <w:pPr>
              <w:jc w:val="center"/>
            </w:pPr>
            <w:r>
              <w:rPr>
                <w:rFonts w:ascii="Times New Roman" w:hAnsi="Times New Roman" w:eastAsia="宋体"/>
                <w:sz w:val="21"/>
                <w:szCs w:val="21"/>
              </w:rPr>
              <w:t>100.00</w:t>
            </w:r>
          </w:p>
        </w:tc>
      </w:tr>
      <w:tr w14:paraId="3ED69C43">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0BA200AA">
            <w:pPr>
              <w:jc w:val="center"/>
            </w:pPr>
            <w:r>
              <w:rPr>
                <w:rFonts w:ascii="Times New Roman" w:hAnsi="Times New Roman" w:eastAsia="宋体"/>
                <w:sz w:val="21"/>
                <w:szCs w:val="21"/>
              </w:rPr>
              <w:t>路线5</w:t>
            </w:r>
          </w:p>
        </w:tc>
        <w:tc>
          <w:tcPr>
            <w:shd w:val="clear" w:color="auto" w:fill="FFFFFF"/>
            <w:tcMar>
              <w:top w:w="80" w:type="dxa"/>
              <w:left w:w="80" w:type="dxa"/>
              <w:bottom w:w="80" w:type="dxa"/>
              <w:right w:w="80" w:type="dxa"/>
            </w:tcMar>
          </w:tcPr>
          <w:p w14:paraId="51AAEFE1">
            <w:pPr>
              <w:jc w:val="center"/>
            </w:pPr>
            <w:r>
              <w:rPr>
                <w:rFonts w:ascii="Times New Roman" w:hAnsi="Times New Roman" w:eastAsia="宋体"/>
                <w:sz w:val="21"/>
                <w:szCs w:val="21"/>
              </w:rPr>
              <w:t>GT→S02→GT</w:t>
            </w:r>
          </w:p>
        </w:tc>
        <w:tc>
          <w:tcPr>
            <w:shd w:val="clear" w:color="auto" w:fill="FFFFFF"/>
            <w:tcMar>
              <w:top w:w="80" w:type="dxa"/>
              <w:left w:w="80" w:type="dxa"/>
              <w:bottom w:w="80" w:type="dxa"/>
              <w:right w:w="80" w:type="dxa"/>
            </w:tcMar>
          </w:tcPr>
          <w:p w14:paraId="475A3079">
            <w:pPr>
              <w:jc w:val="center"/>
            </w:pPr>
            <w:r>
              <w:rPr>
                <w:rFonts w:ascii="Times New Roman" w:hAnsi="Times New Roman" w:eastAsia="宋体"/>
                <w:sz w:val="21"/>
                <w:szCs w:val="21"/>
              </w:rPr>
              <w:t>25.25</w:t>
            </w:r>
          </w:p>
        </w:tc>
        <w:tc>
          <w:tcPr>
            <w:shd w:val="clear" w:color="auto" w:fill="FFFFFF"/>
            <w:tcMar>
              <w:top w:w="80" w:type="dxa"/>
              <w:left w:w="80" w:type="dxa"/>
              <w:bottom w:w="80" w:type="dxa"/>
              <w:right w:w="80" w:type="dxa"/>
            </w:tcMar>
          </w:tcPr>
          <w:p w14:paraId="328C209D">
            <w:pPr>
              <w:jc w:val="center"/>
            </w:pPr>
            <w:r>
              <w:rPr>
                <w:rFonts w:ascii="Times New Roman" w:hAnsi="Times New Roman" w:eastAsia="宋体"/>
                <w:sz w:val="21"/>
                <w:szCs w:val="21"/>
              </w:rPr>
              <w:t>31.2</w:t>
            </w:r>
          </w:p>
        </w:tc>
        <w:tc>
          <w:tcPr>
            <w:shd w:val="clear" w:color="auto" w:fill="FFFFFF"/>
            <w:tcMar>
              <w:top w:w="80" w:type="dxa"/>
              <w:left w:w="80" w:type="dxa"/>
              <w:bottom w:w="80" w:type="dxa"/>
              <w:right w:w="80" w:type="dxa"/>
            </w:tcMar>
          </w:tcPr>
          <w:p w14:paraId="6F6F29EC">
            <w:pPr>
              <w:jc w:val="center"/>
            </w:pPr>
            <w:r>
              <w:rPr>
                <w:rFonts w:ascii="Times New Roman" w:hAnsi="Times New Roman" w:eastAsia="宋体"/>
                <w:sz w:val="21"/>
                <w:szCs w:val="21"/>
              </w:rPr>
              <w:t>63.12</w:t>
            </w:r>
          </w:p>
        </w:tc>
      </w:tr>
      <w:tr w14:paraId="4367C87B">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0DA65752">
            <w:pPr>
              <w:jc w:val="center"/>
            </w:pPr>
            <w:r>
              <w:rPr>
                <w:rFonts w:ascii="Times New Roman" w:hAnsi="Times New Roman" w:eastAsia="宋体"/>
                <w:sz w:val="21"/>
                <w:szCs w:val="21"/>
              </w:rPr>
              <w:t>路线6</w:t>
            </w:r>
          </w:p>
        </w:tc>
        <w:tc>
          <w:tcPr>
            <w:shd w:val="clear" w:color="auto" w:fill="F2F2F2"/>
            <w:tcMar>
              <w:top w:w="80" w:type="dxa"/>
              <w:left w:w="80" w:type="dxa"/>
              <w:bottom w:w="80" w:type="dxa"/>
              <w:right w:w="80" w:type="dxa"/>
            </w:tcMar>
          </w:tcPr>
          <w:p w14:paraId="7B601216">
            <w:pPr>
              <w:jc w:val="center"/>
            </w:pPr>
            <w:r>
              <w:rPr>
                <w:rFonts w:ascii="Times New Roman" w:hAnsi="Times New Roman" w:eastAsia="宋体"/>
                <w:sz w:val="21"/>
                <w:szCs w:val="21"/>
              </w:rPr>
              <w:t>GT→S06→S18→GT</w:t>
            </w:r>
          </w:p>
        </w:tc>
        <w:tc>
          <w:tcPr>
            <w:shd w:val="clear" w:color="auto" w:fill="F2F2F2"/>
            <w:tcMar>
              <w:top w:w="80" w:type="dxa"/>
              <w:left w:w="80" w:type="dxa"/>
              <w:bottom w:w="80" w:type="dxa"/>
              <w:right w:w="80" w:type="dxa"/>
            </w:tcMar>
          </w:tcPr>
          <w:p w14:paraId="2B225B48">
            <w:pPr>
              <w:jc w:val="center"/>
            </w:pPr>
            <w:r>
              <w:rPr>
                <w:rFonts w:ascii="Times New Roman" w:hAnsi="Times New Roman" w:eastAsia="宋体"/>
                <w:sz w:val="21"/>
                <w:szCs w:val="21"/>
              </w:rPr>
              <w:t>35.00</w:t>
            </w:r>
          </w:p>
        </w:tc>
        <w:tc>
          <w:tcPr>
            <w:shd w:val="clear" w:color="auto" w:fill="F2F2F2"/>
            <w:tcMar>
              <w:top w:w="80" w:type="dxa"/>
              <w:left w:w="80" w:type="dxa"/>
              <w:bottom w:w="80" w:type="dxa"/>
              <w:right w:w="80" w:type="dxa"/>
            </w:tcMar>
          </w:tcPr>
          <w:p w14:paraId="11863F05">
            <w:pPr>
              <w:jc w:val="center"/>
            </w:pPr>
            <w:r>
              <w:rPr>
                <w:rFonts w:ascii="Times New Roman" w:hAnsi="Times New Roman" w:eastAsia="宋体"/>
                <w:sz w:val="21"/>
                <w:szCs w:val="21"/>
              </w:rPr>
              <w:t>34.2</w:t>
            </w:r>
          </w:p>
        </w:tc>
        <w:tc>
          <w:tcPr>
            <w:shd w:val="clear" w:color="auto" w:fill="F2F2F2"/>
            <w:tcMar>
              <w:top w:w="80" w:type="dxa"/>
              <w:left w:w="80" w:type="dxa"/>
              <w:bottom w:w="80" w:type="dxa"/>
              <w:right w:w="80" w:type="dxa"/>
            </w:tcMar>
          </w:tcPr>
          <w:p w14:paraId="4B2EDA6B">
            <w:pPr>
              <w:jc w:val="center"/>
            </w:pPr>
            <w:r>
              <w:rPr>
                <w:rFonts w:ascii="Times New Roman" w:hAnsi="Times New Roman" w:eastAsia="宋体"/>
                <w:sz w:val="21"/>
                <w:szCs w:val="21"/>
              </w:rPr>
              <w:t>87.50</w:t>
            </w:r>
          </w:p>
        </w:tc>
      </w:tr>
      <w:tr w14:paraId="5D9C787A">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713DBCBE">
            <w:pPr>
              <w:jc w:val="center"/>
            </w:pPr>
            <w:r>
              <w:rPr>
                <w:rFonts w:ascii="Times New Roman" w:hAnsi="Times New Roman" w:eastAsia="宋体"/>
                <w:sz w:val="21"/>
                <w:szCs w:val="21"/>
              </w:rPr>
              <w:t>路线7</w:t>
            </w:r>
          </w:p>
        </w:tc>
        <w:tc>
          <w:tcPr>
            <w:shd w:val="clear" w:color="auto" w:fill="FFFFFF"/>
            <w:tcMar>
              <w:top w:w="80" w:type="dxa"/>
              <w:left w:w="80" w:type="dxa"/>
              <w:bottom w:w="80" w:type="dxa"/>
              <w:right w:w="80" w:type="dxa"/>
            </w:tcMar>
          </w:tcPr>
          <w:p w14:paraId="2AEDFE23">
            <w:pPr>
              <w:jc w:val="center"/>
            </w:pPr>
            <w:r>
              <w:rPr>
                <w:rFonts w:ascii="Times New Roman" w:hAnsi="Times New Roman" w:eastAsia="宋体"/>
                <w:sz w:val="21"/>
                <w:szCs w:val="21"/>
              </w:rPr>
              <w:t>GT→S11→GT</w:t>
            </w:r>
          </w:p>
        </w:tc>
        <w:tc>
          <w:tcPr>
            <w:shd w:val="clear" w:color="auto" w:fill="FFFFFF"/>
            <w:tcMar>
              <w:top w:w="80" w:type="dxa"/>
              <w:left w:w="80" w:type="dxa"/>
              <w:bottom w:w="80" w:type="dxa"/>
              <w:right w:w="80" w:type="dxa"/>
            </w:tcMar>
          </w:tcPr>
          <w:p w14:paraId="5ED473EF">
            <w:pPr>
              <w:jc w:val="center"/>
            </w:pPr>
            <w:r>
              <w:rPr>
                <w:rFonts w:ascii="Times New Roman" w:hAnsi="Times New Roman" w:eastAsia="宋体"/>
                <w:sz w:val="21"/>
                <w:szCs w:val="21"/>
              </w:rPr>
              <w:t>26.00</w:t>
            </w:r>
          </w:p>
        </w:tc>
        <w:tc>
          <w:tcPr>
            <w:shd w:val="clear" w:color="auto" w:fill="FFFFFF"/>
            <w:tcMar>
              <w:top w:w="80" w:type="dxa"/>
              <w:left w:w="80" w:type="dxa"/>
              <w:bottom w:w="80" w:type="dxa"/>
              <w:right w:w="80" w:type="dxa"/>
            </w:tcMar>
          </w:tcPr>
          <w:p w14:paraId="04779CA3">
            <w:pPr>
              <w:jc w:val="center"/>
            </w:pPr>
            <w:r>
              <w:rPr>
                <w:rFonts w:ascii="Times New Roman" w:hAnsi="Times New Roman" w:eastAsia="宋体"/>
                <w:sz w:val="21"/>
                <w:szCs w:val="21"/>
              </w:rPr>
              <w:t>36.4</w:t>
            </w:r>
          </w:p>
        </w:tc>
        <w:tc>
          <w:tcPr>
            <w:shd w:val="clear" w:color="auto" w:fill="FFFFFF"/>
            <w:tcMar>
              <w:top w:w="80" w:type="dxa"/>
              <w:left w:w="80" w:type="dxa"/>
              <w:bottom w:w="80" w:type="dxa"/>
              <w:right w:w="80" w:type="dxa"/>
            </w:tcMar>
          </w:tcPr>
          <w:p w14:paraId="620731F8">
            <w:pPr>
              <w:jc w:val="center"/>
            </w:pPr>
            <w:r>
              <w:rPr>
                <w:rFonts w:ascii="Times New Roman" w:hAnsi="Times New Roman" w:eastAsia="宋体"/>
                <w:sz w:val="21"/>
                <w:szCs w:val="21"/>
              </w:rPr>
              <w:t>65.00</w:t>
            </w:r>
          </w:p>
        </w:tc>
      </w:tr>
      <w:tr w14:paraId="0627F010">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1A9C5FFF">
            <w:pPr>
              <w:jc w:val="center"/>
            </w:pPr>
            <w:r>
              <w:rPr>
                <w:rFonts w:ascii="Times New Roman" w:hAnsi="Times New Roman" w:eastAsia="宋体"/>
                <w:sz w:val="21"/>
                <w:szCs w:val="21"/>
              </w:rPr>
              <w:t>路线8</w:t>
            </w:r>
          </w:p>
        </w:tc>
        <w:tc>
          <w:tcPr>
            <w:shd w:val="clear" w:color="auto" w:fill="F2F2F2"/>
            <w:tcMar>
              <w:top w:w="80" w:type="dxa"/>
              <w:left w:w="80" w:type="dxa"/>
              <w:bottom w:w="80" w:type="dxa"/>
              <w:right w:w="80" w:type="dxa"/>
            </w:tcMar>
          </w:tcPr>
          <w:p w14:paraId="14859BC2">
            <w:pPr>
              <w:jc w:val="center"/>
            </w:pPr>
            <w:r>
              <w:rPr>
                <w:rFonts w:ascii="Times New Roman" w:hAnsi="Times New Roman" w:eastAsia="宋体"/>
                <w:sz w:val="21"/>
                <w:szCs w:val="21"/>
              </w:rPr>
              <w:t>GT→S16→S20→GT</w:t>
            </w:r>
          </w:p>
        </w:tc>
        <w:tc>
          <w:tcPr>
            <w:shd w:val="clear" w:color="auto" w:fill="F2F2F2"/>
            <w:tcMar>
              <w:top w:w="80" w:type="dxa"/>
              <w:left w:w="80" w:type="dxa"/>
              <w:bottom w:w="80" w:type="dxa"/>
              <w:right w:w="80" w:type="dxa"/>
            </w:tcMar>
          </w:tcPr>
          <w:p w14:paraId="3F541108">
            <w:pPr>
              <w:jc w:val="center"/>
            </w:pPr>
            <w:r>
              <w:rPr>
                <w:rFonts w:ascii="Times New Roman" w:hAnsi="Times New Roman" w:eastAsia="宋体"/>
                <w:sz w:val="21"/>
                <w:szCs w:val="21"/>
              </w:rPr>
              <w:t>37.75</w:t>
            </w:r>
          </w:p>
        </w:tc>
        <w:tc>
          <w:tcPr>
            <w:shd w:val="clear" w:color="auto" w:fill="F2F2F2"/>
            <w:tcMar>
              <w:top w:w="80" w:type="dxa"/>
              <w:left w:w="80" w:type="dxa"/>
              <w:bottom w:w="80" w:type="dxa"/>
              <w:right w:w="80" w:type="dxa"/>
            </w:tcMar>
          </w:tcPr>
          <w:p w14:paraId="05EDF5A1">
            <w:pPr>
              <w:jc w:val="center"/>
            </w:pPr>
            <w:r>
              <w:rPr>
                <w:rFonts w:ascii="Times New Roman" w:hAnsi="Times New Roman" w:eastAsia="宋体"/>
                <w:sz w:val="21"/>
                <w:szCs w:val="21"/>
              </w:rPr>
              <w:t>29.8</w:t>
            </w:r>
          </w:p>
        </w:tc>
        <w:tc>
          <w:tcPr>
            <w:shd w:val="clear" w:color="auto" w:fill="F2F2F2"/>
            <w:tcMar>
              <w:top w:w="80" w:type="dxa"/>
              <w:left w:w="80" w:type="dxa"/>
              <w:bottom w:w="80" w:type="dxa"/>
              <w:right w:w="80" w:type="dxa"/>
            </w:tcMar>
          </w:tcPr>
          <w:p w14:paraId="5B524EA5">
            <w:pPr>
              <w:jc w:val="center"/>
            </w:pPr>
            <w:r>
              <w:rPr>
                <w:rFonts w:ascii="Times New Roman" w:hAnsi="Times New Roman" w:eastAsia="宋体"/>
                <w:sz w:val="21"/>
                <w:szCs w:val="21"/>
              </w:rPr>
              <w:t>94.38</w:t>
            </w:r>
          </w:p>
        </w:tc>
      </w:tr>
      <w:tr w14:paraId="3505F5A6">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1DF8AF12">
            <w:pPr>
              <w:jc w:val="center"/>
            </w:pPr>
            <w:r>
              <w:rPr>
                <w:rFonts w:ascii="Times New Roman" w:hAnsi="Times New Roman" w:eastAsia="宋体"/>
                <w:sz w:val="21"/>
                <w:szCs w:val="21"/>
              </w:rPr>
              <w:t>路线9</w:t>
            </w:r>
          </w:p>
        </w:tc>
        <w:tc>
          <w:tcPr>
            <w:shd w:val="clear" w:color="auto" w:fill="FFFFFF"/>
            <w:tcMar>
              <w:top w:w="80" w:type="dxa"/>
              <w:left w:w="80" w:type="dxa"/>
              <w:bottom w:w="80" w:type="dxa"/>
              <w:right w:w="80" w:type="dxa"/>
            </w:tcMar>
          </w:tcPr>
          <w:p w14:paraId="10DAFD89">
            <w:pPr>
              <w:jc w:val="center"/>
            </w:pPr>
            <w:r>
              <w:rPr>
                <w:rFonts w:ascii="Times New Roman" w:hAnsi="Times New Roman" w:eastAsia="宋体"/>
                <w:sz w:val="21"/>
                <w:szCs w:val="21"/>
              </w:rPr>
              <w:t>GT→S10→GT</w:t>
            </w:r>
          </w:p>
        </w:tc>
        <w:tc>
          <w:tcPr>
            <w:shd w:val="clear" w:color="auto" w:fill="FFFFFF"/>
            <w:tcMar>
              <w:top w:w="80" w:type="dxa"/>
              <w:left w:w="80" w:type="dxa"/>
              <w:bottom w:w="80" w:type="dxa"/>
              <w:right w:w="80" w:type="dxa"/>
            </w:tcMar>
          </w:tcPr>
          <w:p w14:paraId="7F30CE9C">
            <w:pPr>
              <w:jc w:val="center"/>
            </w:pPr>
            <w:r>
              <w:rPr>
                <w:rFonts w:ascii="Times New Roman" w:hAnsi="Times New Roman" w:eastAsia="宋体"/>
                <w:sz w:val="21"/>
                <w:szCs w:val="21"/>
              </w:rPr>
              <w:t>22.25</w:t>
            </w:r>
          </w:p>
        </w:tc>
        <w:tc>
          <w:tcPr>
            <w:shd w:val="clear" w:color="auto" w:fill="FFFFFF"/>
            <w:tcMar>
              <w:top w:w="80" w:type="dxa"/>
              <w:left w:w="80" w:type="dxa"/>
              <w:bottom w:w="80" w:type="dxa"/>
              <w:right w:w="80" w:type="dxa"/>
            </w:tcMar>
          </w:tcPr>
          <w:p w14:paraId="432FBC4E">
            <w:pPr>
              <w:jc w:val="center"/>
            </w:pPr>
            <w:r>
              <w:rPr>
                <w:rFonts w:ascii="Times New Roman" w:hAnsi="Times New Roman" w:eastAsia="宋体"/>
                <w:sz w:val="21"/>
                <w:szCs w:val="21"/>
              </w:rPr>
              <w:t>29.4</w:t>
            </w:r>
          </w:p>
        </w:tc>
        <w:tc>
          <w:tcPr>
            <w:shd w:val="clear" w:color="auto" w:fill="FFFFFF"/>
            <w:tcMar>
              <w:top w:w="80" w:type="dxa"/>
              <w:left w:w="80" w:type="dxa"/>
              <w:bottom w:w="80" w:type="dxa"/>
              <w:right w:w="80" w:type="dxa"/>
            </w:tcMar>
          </w:tcPr>
          <w:p w14:paraId="37C6ACE7">
            <w:pPr>
              <w:jc w:val="center"/>
            </w:pPr>
            <w:r>
              <w:rPr>
                <w:rFonts w:ascii="Times New Roman" w:hAnsi="Times New Roman" w:eastAsia="宋体"/>
                <w:sz w:val="21"/>
                <w:szCs w:val="21"/>
              </w:rPr>
              <w:t>55.62</w:t>
            </w:r>
          </w:p>
        </w:tc>
      </w:tr>
      <w:tr w14:paraId="3BF3E552">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54CCA31A">
            <w:pPr>
              <w:jc w:val="center"/>
            </w:pPr>
            <w:r>
              <w:rPr>
                <w:rFonts w:ascii="Times New Roman" w:hAnsi="Times New Roman" w:eastAsia="宋体"/>
                <w:sz w:val="21"/>
                <w:szCs w:val="21"/>
              </w:rPr>
              <w:t>路线10</w:t>
            </w:r>
          </w:p>
        </w:tc>
        <w:tc>
          <w:tcPr>
            <w:shd w:val="clear" w:color="auto" w:fill="F2F2F2"/>
            <w:tcMar>
              <w:top w:w="80" w:type="dxa"/>
              <w:left w:w="80" w:type="dxa"/>
              <w:bottom w:w="80" w:type="dxa"/>
              <w:right w:w="80" w:type="dxa"/>
            </w:tcMar>
          </w:tcPr>
          <w:p w14:paraId="25F61BCC">
            <w:pPr>
              <w:jc w:val="center"/>
            </w:pPr>
            <w:r>
              <w:rPr>
                <w:rFonts w:ascii="Times New Roman" w:hAnsi="Times New Roman" w:eastAsia="宋体"/>
                <w:sz w:val="21"/>
                <w:szCs w:val="21"/>
              </w:rPr>
              <w:t>GT→S14→S22→GT</w:t>
            </w:r>
          </w:p>
        </w:tc>
        <w:tc>
          <w:tcPr>
            <w:shd w:val="clear" w:color="auto" w:fill="F2F2F2"/>
            <w:tcMar>
              <w:top w:w="80" w:type="dxa"/>
              <w:left w:w="80" w:type="dxa"/>
              <w:bottom w:w="80" w:type="dxa"/>
              <w:right w:w="80" w:type="dxa"/>
            </w:tcMar>
          </w:tcPr>
          <w:p w14:paraId="1B159AD6">
            <w:pPr>
              <w:jc w:val="center"/>
            </w:pPr>
            <w:r>
              <w:rPr>
                <w:rFonts w:ascii="Times New Roman" w:hAnsi="Times New Roman" w:eastAsia="宋体"/>
                <w:sz w:val="21"/>
                <w:szCs w:val="21"/>
              </w:rPr>
              <w:t>32.50</w:t>
            </w:r>
          </w:p>
        </w:tc>
        <w:tc>
          <w:tcPr>
            <w:shd w:val="clear" w:color="auto" w:fill="F2F2F2"/>
            <w:tcMar>
              <w:top w:w="80" w:type="dxa"/>
              <w:left w:w="80" w:type="dxa"/>
              <w:bottom w:w="80" w:type="dxa"/>
              <w:right w:w="80" w:type="dxa"/>
            </w:tcMar>
          </w:tcPr>
          <w:p w14:paraId="79A9C432">
            <w:pPr>
              <w:jc w:val="center"/>
            </w:pPr>
            <w:r>
              <w:rPr>
                <w:rFonts w:ascii="Times New Roman" w:hAnsi="Times New Roman" w:eastAsia="宋体"/>
                <w:sz w:val="21"/>
                <w:szCs w:val="21"/>
              </w:rPr>
              <w:t>33.4</w:t>
            </w:r>
          </w:p>
        </w:tc>
        <w:tc>
          <w:tcPr>
            <w:shd w:val="clear" w:color="auto" w:fill="F2F2F2"/>
            <w:tcMar>
              <w:top w:w="80" w:type="dxa"/>
              <w:left w:w="80" w:type="dxa"/>
              <w:bottom w:w="80" w:type="dxa"/>
              <w:right w:w="80" w:type="dxa"/>
            </w:tcMar>
          </w:tcPr>
          <w:p w14:paraId="13BA976D">
            <w:pPr>
              <w:jc w:val="center"/>
            </w:pPr>
            <w:r>
              <w:rPr>
                <w:rFonts w:ascii="Times New Roman" w:hAnsi="Times New Roman" w:eastAsia="宋体"/>
                <w:sz w:val="21"/>
                <w:szCs w:val="21"/>
              </w:rPr>
              <w:t>81.25</w:t>
            </w:r>
          </w:p>
        </w:tc>
      </w:tr>
      <w:tr w14:paraId="5331DEA0">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59C04F62">
            <w:pPr>
              <w:jc w:val="center"/>
            </w:pPr>
            <w:r>
              <w:rPr>
                <w:rFonts w:ascii="Times New Roman" w:hAnsi="Times New Roman" w:eastAsia="宋体"/>
                <w:sz w:val="21"/>
                <w:szCs w:val="21"/>
              </w:rPr>
              <w:t>路线11</w:t>
            </w:r>
          </w:p>
        </w:tc>
        <w:tc>
          <w:tcPr>
            <w:shd w:val="clear" w:color="auto" w:fill="FFFFFF"/>
            <w:tcMar>
              <w:top w:w="80" w:type="dxa"/>
              <w:left w:w="80" w:type="dxa"/>
              <w:bottom w:w="80" w:type="dxa"/>
              <w:right w:w="80" w:type="dxa"/>
            </w:tcMar>
          </w:tcPr>
          <w:p w14:paraId="133A8C07">
            <w:pPr>
              <w:jc w:val="center"/>
            </w:pPr>
            <w:r>
              <w:rPr>
                <w:rFonts w:ascii="Times New Roman" w:hAnsi="Times New Roman" w:eastAsia="宋体"/>
                <w:sz w:val="21"/>
                <w:szCs w:val="21"/>
              </w:rPr>
              <w:t>GT→S01→S17→GT</w:t>
            </w:r>
          </w:p>
        </w:tc>
        <w:tc>
          <w:tcPr>
            <w:shd w:val="clear" w:color="auto" w:fill="FFFFFF"/>
            <w:tcMar>
              <w:top w:w="80" w:type="dxa"/>
              <w:left w:w="80" w:type="dxa"/>
              <w:bottom w:w="80" w:type="dxa"/>
              <w:right w:w="80" w:type="dxa"/>
            </w:tcMar>
          </w:tcPr>
          <w:p w14:paraId="47BE7059">
            <w:pPr>
              <w:jc w:val="center"/>
            </w:pPr>
            <w:r>
              <w:rPr>
                <w:rFonts w:ascii="Times New Roman" w:hAnsi="Times New Roman" w:eastAsia="宋体"/>
                <w:sz w:val="21"/>
                <w:szCs w:val="21"/>
              </w:rPr>
              <w:t>39.75</w:t>
            </w:r>
          </w:p>
        </w:tc>
        <w:tc>
          <w:tcPr>
            <w:shd w:val="clear" w:color="auto" w:fill="FFFFFF"/>
            <w:tcMar>
              <w:top w:w="80" w:type="dxa"/>
              <w:left w:w="80" w:type="dxa"/>
              <w:bottom w:w="80" w:type="dxa"/>
              <w:right w:w="80" w:type="dxa"/>
            </w:tcMar>
          </w:tcPr>
          <w:p w14:paraId="1553EC92">
            <w:pPr>
              <w:jc w:val="center"/>
            </w:pPr>
            <w:r>
              <w:rPr>
                <w:rFonts w:ascii="Times New Roman" w:hAnsi="Times New Roman" w:eastAsia="宋体"/>
                <w:sz w:val="21"/>
                <w:szCs w:val="21"/>
              </w:rPr>
              <w:t>33.5</w:t>
            </w:r>
          </w:p>
        </w:tc>
        <w:tc>
          <w:tcPr>
            <w:shd w:val="clear" w:color="auto" w:fill="FFFFFF"/>
            <w:tcMar>
              <w:top w:w="80" w:type="dxa"/>
              <w:left w:w="80" w:type="dxa"/>
              <w:bottom w:w="80" w:type="dxa"/>
              <w:right w:w="80" w:type="dxa"/>
            </w:tcMar>
          </w:tcPr>
          <w:p w14:paraId="3E882374">
            <w:pPr>
              <w:jc w:val="center"/>
            </w:pPr>
            <w:r>
              <w:rPr>
                <w:rFonts w:ascii="Times New Roman" w:hAnsi="Times New Roman" w:eastAsia="宋体"/>
                <w:sz w:val="21"/>
                <w:szCs w:val="21"/>
              </w:rPr>
              <w:t>99.38</w:t>
            </w:r>
          </w:p>
        </w:tc>
      </w:tr>
      <w:tr w14:paraId="32284987">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165E382E">
            <w:pPr>
              <w:jc w:val="center"/>
            </w:pPr>
            <w:r>
              <w:rPr>
                <w:rFonts w:ascii="Times New Roman" w:hAnsi="Times New Roman" w:eastAsia="宋体"/>
                <w:sz w:val="21"/>
                <w:szCs w:val="21"/>
              </w:rPr>
              <w:t>路线12</w:t>
            </w:r>
          </w:p>
        </w:tc>
        <w:tc>
          <w:tcPr>
            <w:shd w:val="clear" w:color="auto" w:fill="F2F2F2"/>
            <w:tcMar>
              <w:top w:w="80" w:type="dxa"/>
              <w:left w:w="80" w:type="dxa"/>
              <w:bottom w:w="80" w:type="dxa"/>
              <w:right w:w="80" w:type="dxa"/>
            </w:tcMar>
          </w:tcPr>
          <w:p w14:paraId="2CBD07A0">
            <w:pPr>
              <w:jc w:val="center"/>
            </w:pPr>
            <w:r>
              <w:rPr>
                <w:rFonts w:ascii="Times New Roman" w:hAnsi="Times New Roman" w:eastAsia="宋体"/>
                <w:sz w:val="21"/>
                <w:szCs w:val="21"/>
              </w:rPr>
              <w:t>GT→S24→GT</w:t>
            </w:r>
          </w:p>
        </w:tc>
        <w:tc>
          <w:tcPr>
            <w:shd w:val="clear" w:color="auto" w:fill="F2F2F2"/>
            <w:tcMar>
              <w:top w:w="80" w:type="dxa"/>
              <w:left w:w="80" w:type="dxa"/>
              <w:bottom w:w="80" w:type="dxa"/>
              <w:right w:w="80" w:type="dxa"/>
            </w:tcMar>
          </w:tcPr>
          <w:p w14:paraId="5AC53427">
            <w:pPr>
              <w:jc w:val="center"/>
            </w:pPr>
            <w:r>
              <w:rPr>
                <w:rFonts w:ascii="Times New Roman" w:hAnsi="Times New Roman" w:eastAsia="宋体"/>
                <w:sz w:val="21"/>
                <w:szCs w:val="21"/>
              </w:rPr>
              <w:t>30.00</w:t>
            </w:r>
          </w:p>
        </w:tc>
        <w:tc>
          <w:tcPr>
            <w:shd w:val="clear" w:color="auto" w:fill="F2F2F2"/>
            <w:tcMar>
              <w:top w:w="80" w:type="dxa"/>
              <w:left w:w="80" w:type="dxa"/>
              <w:bottom w:w="80" w:type="dxa"/>
              <w:right w:w="80" w:type="dxa"/>
            </w:tcMar>
          </w:tcPr>
          <w:p w14:paraId="7DE06326">
            <w:pPr>
              <w:jc w:val="center"/>
            </w:pPr>
            <w:r>
              <w:rPr>
                <w:rFonts w:ascii="Times New Roman" w:hAnsi="Times New Roman" w:eastAsia="宋体"/>
                <w:sz w:val="21"/>
                <w:szCs w:val="21"/>
              </w:rPr>
              <w:t>21.4</w:t>
            </w:r>
          </w:p>
        </w:tc>
        <w:tc>
          <w:tcPr>
            <w:shd w:val="clear" w:color="auto" w:fill="F2F2F2"/>
            <w:tcMar>
              <w:top w:w="80" w:type="dxa"/>
              <w:left w:w="80" w:type="dxa"/>
              <w:bottom w:w="80" w:type="dxa"/>
              <w:right w:w="80" w:type="dxa"/>
            </w:tcMar>
          </w:tcPr>
          <w:p w14:paraId="5B079644">
            <w:pPr>
              <w:jc w:val="center"/>
            </w:pPr>
            <w:r>
              <w:rPr>
                <w:rFonts w:ascii="Times New Roman" w:hAnsi="Times New Roman" w:eastAsia="宋体"/>
                <w:sz w:val="21"/>
                <w:szCs w:val="21"/>
              </w:rPr>
              <w:t>75.00</w:t>
            </w:r>
          </w:p>
        </w:tc>
      </w:tr>
      <w:tr w14:paraId="50BD2839">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5277D460">
            <w:pPr>
              <w:jc w:val="center"/>
            </w:pPr>
            <w:r>
              <w:rPr>
                <w:rFonts w:ascii="Times New Roman" w:hAnsi="Times New Roman" w:eastAsia="宋体"/>
                <w:sz w:val="21"/>
                <w:szCs w:val="21"/>
              </w:rPr>
              <w:t>路线13</w:t>
            </w:r>
          </w:p>
        </w:tc>
        <w:tc>
          <w:tcPr>
            <w:shd w:val="clear" w:color="auto" w:fill="FFFFFF"/>
            <w:tcMar>
              <w:top w:w="80" w:type="dxa"/>
              <w:left w:w="80" w:type="dxa"/>
              <w:bottom w:w="80" w:type="dxa"/>
              <w:right w:w="80" w:type="dxa"/>
            </w:tcMar>
          </w:tcPr>
          <w:p w14:paraId="6F8FEFDA">
            <w:pPr>
              <w:jc w:val="center"/>
            </w:pPr>
            <w:r>
              <w:rPr>
                <w:rFonts w:ascii="Times New Roman" w:hAnsi="Times New Roman" w:eastAsia="宋体"/>
                <w:sz w:val="21"/>
                <w:szCs w:val="21"/>
              </w:rPr>
              <w:t>GT→S03→S07→GT</w:t>
            </w:r>
          </w:p>
        </w:tc>
        <w:tc>
          <w:tcPr>
            <w:shd w:val="clear" w:color="auto" w:fill="FFFFFF"/>
            <w:tcMar>
              <w:top w:w="80" w:type="dxa"/>
              <w:left w:w="80" w:type="dxa"/>
              <w:bottom w:w="80" w:type="dxa"/>
              <w:right w:w="80" w:type="dxa"/>
            </w:tcMar>
          </w:tcPr>
          <w:p w14:paraId="0EA6DDD4">
            <w:pPr>
              <w:jc w:val="center"/>
            </w:pPr>
            <w:r>
              <w:rPr>
                <w:rFonts w:ascii="Times New Roman" w:hAnsi="Times New Roman" w:eastAsia="宋体"/>
                <w:sz w:val="21"/>
                <w:szCs w:val="21"/>
              </w:rPr>
              <w:t>39.25</w:t>
            </w:r>
          </w:p>
        </w:tc>
        <w:tc>
          <w:tcPr>
            <w:shd w:val="clear" w:color="auto" w:fill="FFFFFF"/>
            <w:tcMar>
              <w:top w:w="80" w:type="dxa"/>
              <w:left w:w="80" w:type="dxa"/>
              <w:bottom w:w="80" w:type="dxa"/>
              <w:right w:w="80" w:type="dxa"/>
            </w:tcMar>
          </w:tcPr>
          <w:p w14:paraId="311A63A3">
            <w:pPr>
              <w:jc w:val="center"/>
            </w:pPr>
            <w:r>
              <w:rPr>
                <w:rFonts w:ascii="Times New Roman" w:hAnsi="Times New Roman" w:eastAsia="宋体"/>
                <w:sz w:val="21"/>
                <w:szCs w:val="21"/>
              </w:rPr>
              <w:t>37.8</w:t>
            </w:r>
          </w:p>
        </w:tc>
        <w:tc>
          <w:tcPr>
            <w:shd w:val="clear" w:color="auto" w:fill="FFFFFF"/>
            <w:tcMar>
              <w:top w:w="80" w:type="dxa"/>
              <w:left w:w="80" w:type="dxa"/>
              <w:bottom w:w="80" w:type="dxa"/>
              <w:right w:w="80" w:type="dxa"/>
            </w:tcMar>
          </w:tcPr>
          <w:p w14:paraId="431AAC92">
            <w:pPr>
              <w:jc w:val="center"/>
            </w:pPr>
            <w:r>
              <w:rPr>
                <w:rFonts w:ascii="Times New Roman" w:hAnsi="Times New Roman" w:eastAsia="宋体"/>
                <w:sz w:val="21"/>
                <w:szCs w:val="21"/>
              </w:rPr>
              <w:t>98.12</w:t>
            </w:r>
          </w:p>
        </w:tc>
      </w:tr>
      <w:tr w14:paraId="59799EA2">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62451194">
            <w:pPr>
              <w:jc w:val="center"/>
            </w:pPr>
            <w:r>
              <w:rPr>
                <w:rFonts w:ascii="Times New Roman" w:hAnsi="Times New Roman" w:eastAsia="宋体"/>
                <w:sz w:val="21"/>
                <w:szCs w:val="21"/>
              </w:rPr>
              <w:t>路线14</w:t>
            </w:r>
          </w:p>
        </w:tc>
        <w:tc>
          <w:tcPr>
            <w:shd w:val="clear" w:color="auto" w:fill="F2F2F2"/>
            <w:tcMar>
              <w:top w:w="80" w:type="dxa"/>
              <w:left w:w="80" w:type="dxa"/>
              <w:bottom w:w="80" w:type="dxa"/>
              <w:right w:w="80" w:type="dxa"/>
            </w:tcMar>
          </w:tcPr>
          <w:p w14:paraId="3D8E02E7">
            <w:pPr>
              <w:jc w:val="center"/>
            </w:pPr>
            <w:r>
              <w:rPr>
                <w:rFonts w:ascii="Times New Roman" w:hAnsi="Times New Roman" w:eastAsia="宋体"/>
                <w:sz w:val="21"/>
                <w:szCs w:val="21"/>
              </w:rPr>
              <w:t>GT→S15→GT</w:t>
            </w:r>
          </w:p>
        </w:tc>
        <w:tc>
          <w:tcPr>
            <w:shd w:val="clear" w:color="auto" w:fill="F2F2F2"/>
            <w:tcMar>
              <w:top w:w="80" w:type="dxa"/>
              <w:left w:w="80" w:type="dxa"/>
              <w:bottom w:w="80" w:type="dxa"/>
              <w:right w:w="80" w:type="dxa"/>
            </w:tcMar>
          </w:tcPr>
          <w:p w14:paraId="15E3BFC8">
            <w:pPr>
              <w:jc w:val="center"/>
            </w:pPr>
            <w:r>
              <w:rPr>
                <w:rFonts w:ascii="Times New Roman" w:hAnsi="Times New Roman" w:eastAsia="宋体"/>
                <w:sz w:val="21"/>
                <w:szCs w:val="21"/>
              </w:rPr>
              <w:t>29.00</w:t>
            </w:r>
          </w:p>
        </w:tc>
        <w:tc>
          <w:tcPr>
            <w:shd w:val="clear" w:color="auto" w:fill="F2F2F2"/>
            <w:tcMar>
              <w:top w:w="80" w:type="dxa"/>
              <w:left w:w="80" w:type="dxa"/>
              <w:bottom w:w="80" w:type="dxa"/>
              <w:right w:w="80" w:type="dxa"/>
            </w:tcMar>
          </w:tcPr>
          <w:p w14:paraId="5A12AF31">
            <w:pPr>
              <w:jc w:val="center"/>
            </w:pPr>
            <w:r>
              <w:rPr>
                <w:rFonts w:ascii="Times New Roman" w:hAnsi="Times New Roman" w:eastAsia="宋体"/>
                <w:sz w:val="21"/>
                <w:szCs w:val="21"/>
              </w:rPr>
              <w:t>36.4</w:t>
            </w:r>
          </w:p>
        </w:tc>
        <w:tc>
          <w:tcPr>
            <w:shd w:val="clear" w:color="auto" w:fill="F2F2F2"/>
            <w:tcMar>
              <w:top w:w="80" w:type="dxa"/>
              <w:left w:w="80" w:type="dxa"/>
              <w:bottom w:w="80" w:type="dxa"/>
              <w:right w:w="80" w:type="dxa"/>
            </w:tcMar>
          </w:tcPr>
          <w:p w14:paraId="4D2B64B1">
            <w:pPr>
              <w:jc w:val="center"/>
            </w:pPr>
            <w:r>
              <w:rPr>
                <w:rFonts w:ascii="Times New Roman" w:hAnsi="Times New Roman" w:eastAsia="宋体"/>
                <w:sz w:val="21"/>
                <w:szCs w:val="21"/>
              </w:rPr>
              <w:t>72.50</w:t>
            </w:r>
          </w:p>
        </w:tc>
      </w:tr>
      <w:tr w14:paraId="59BEA7A4">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62BDEA14">
            <w:pPr>
              <w:jc w:val="center"/>
            </w:pPr>
            <w:r>
              <w:rPr>
                <w:rFonts w:ascii="Times New Roman" w:hAnsi="Times New Roman" w:eastAsia="宋体"/>
                <w:sz w:val="21"/>
                <w:szCs w:val="21"/>
              </w:rPr>
              <w:t>路线15</w:t>
            </w:r>
          </w:p>
        </w:tc>
        <w:tc>
          <w:tcPr>
            <w:shd w:val="clear" w:color="auto" w:fill="FFFFFF"/>
            <w:tcMar>
              <w:top w:w="80" w:type="dxa"/>
              <w:left w:w="80" w:type="dxa"/>
              <w:bottom w:w="80" w:type="dxa"/>
              <w:right w:w="80" w:type="dxa"/>
            </w:tcMar>
          </w:tcPr>
          <w:p w14:paraId="183D25BA">
            <w:pPr>
              <w:jc w:val="center"/>
            </w:pPr>
            <w:r>
              <w:rPr>
                <w:rFonts w:ascii="Times New Roman" w:hAnsi="Times New Roman" w:eastAsia="宋体"/>
                <w:sz w:val="21"/>
                <w:szCs w:val="21"/>
              </w:rPr>
              <w:t>GT→S19→S23→GT</w:t>
            </w:r>
          </w:p>
        </w:tc>
        <w:tc>
          <w:tcPr>
            <w:shd w:val="clear" w:color="auto" w:fill="FFFFFF"/>
            <w:tcMar>
              <w:top w:w="80" w:type="dxa"/>
              <w:left w:w="80" w:type="dxa"/>
              <w:bottom w:w="80" w:type="dxa"/>
              <w:right w:w="80" w:type="dxa"/>
            </w:tcMar>
          </w:tcPr>
          <w:p w14:paraId="4074E9A4">
            <w:pPr>
              <w:jc w:val="center"/>
            </w:pPr>
            <w:r>
              <w:rPr>
                <w:rFonts w:ascii="Times New Roman" w:hAnsi="Times New Roman" w:eastAsia="宋体"/>
                <w:sz w:val="21"/>
                <w:szCs w:val="21"/>
              </w:rPr>
              <w:t>39.25</w:t>
            </w:r>
          </w:p>
        </w:tc>
        <w:tc>
          <w:tcPr>
            <w:shd w:val="clear" w:color="auto" w:fill="FFFFFF"/>
            <w:tcMar>
              <w:top w:w="80" w:type="dxa"/>
              <w:left w:w="80" w:type="dxa"/>
              <w:bottom w:w="80" w:type="dxa"/>
              <w:right w:w="80" w:type="dxa"/>
            </w:tcMar>
          </w:tcPr>
          <w:p w14:paraId="3DA0BD6C">
            <w:pPr>
              <w:jc w:val="center"/>
            </w:pPr>
            <w:r>
              <w:rPr>
                <w:rFonts w:ascii="Times New Roman" w:hAnsi="Times New Roman" w:eastAsia="宋体"/>
                <w:sz w:val="21"/>
                <w:szCs w:val="21"/>
              </w:rPr>
              <w:t>38.1</w:t>
            </w:r>
          </w:p>
        </w:tc>
        <w:tc>
          <w:tcPr>
            <w:shd w:val="clear" w:color="auto" w:fill="FFFFFF"/>
            <w:tcMar>
              <w:top w:w="80" w:type="dxa"/>
              <w:left w:w="80" w:type="dxa"/>
              <w:bottom w:w="80" w:type="dxa"/>
              <w:right w:w="80" w:type="dxa"/>
            </w:tcMar>
          </w:tcPr>
          <w:p w14:paraId="6A03CAB0">
            <w:pPr>
              <w:jc w:val="center"/>
            </w:pPr>
            <w:r>
              <w:rPr>
                <w:rFonts w:ascii="Times New Roman" w:hAnsi="Times New Roman" w:eastAsia="宋体"/>
                <w:sz w:val="21"/>
                <w:szCs w:val="21"/>
              </w:rPr>
              <w:t>98.12</w:t>
            </w:r>
          </w:p>
        </w:tc>
      </w:tr>
    </w:tbl>
    <w:p w14:paraId="219C2273">
      <w:pPr>
        <w:spacing w:after="80" w:line="360" w:lineRule="auto"/>
        <w:ind w:firstLine="480"/>
      </w:pPr>
    </w:p>
    <w:p w14:paraId="41374E86">
      <w:pPr>
        <w:spacing w:before="120" w:after="60"/>
        <w:jc w:val="center"/>
      </w:pPr>
      <w:r>
        <w:drawing>
          <wp:inline distT="0" distB="0" distL="0" distR="0">
            <wp:extent cx="5303520" cy="3157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303520" cy="3157628"/>
                    </a:xfrm>
                    <a:prstGeom prst="rect">
                      <a:avLst/>
                    </a:prstGeom>
                  </pic:spPr>
                </pic:pic>
              </a:graphicData>
            </a:graphic>
          </wp:inline>
        </w:drawing>
      </w:r>
    </w:p>
    <w:p w14:paraId="2B87E353">
      <w:pPr>
        <w:spacing w:before="60" w:after="160"/>
        <w:jc w:val="center"/>
      </w:pPr>
      <w:r>
        <w:rPr>
          <w:rFonts w:ascii="Times New Roman" w:hAnsi="Times New Roman" w:eastAsia="宋体"/>
          <w:sz w:val="21"/>
          <w:szCs w:val="21"/>
        </w:rPr>
        <w:t>图6-9：改进遗传算法各固定线路装载率分布图</w:t>
      </w:r>
    </w:p>
    <w:p w14:paraId="4387335B">
      <w:pPr>
        <w:spacing w:after="80" w:line="360" w:lineRule="auto"/>
        <w:ind w:firstLine="480"/>
      </w:pPr>
      <w:r>
        <w:rPr>
          <w:rFonts w:ascii="Times New Roman" w:hAnsi="Times New Roman" w:eastAsia="宋体"/>
          <w:sz w:val="24"/>
          <w:szCs w:val="24"/>
        </w:rPr>
        <w:t>表6-1和图6-9显示，多条线路装载率接近或达到95%以上，少数单供应商线路装载率较低。这并非算法失效，而是由“供应商单次需求不可拆分”和车辆容量上限共同决定的。若某供应商单次需求本身较高，则与其他中高需求供应商合并后容易超载，保留单独线路反而更符合容量可行性。</w:t>
      </w:r>
    </w:p>
    <w:p w14:paraId="233EB29E">
      <w:pPr>
        <w:spacing w:before="60" w:after="160"/>
        <w:jc w:val="center"/>
      </w:pPr>
      <w:r>
        <w:rPr>
          <w:rFonts w:ascii="Times New Roman" w:hAnsi="Times New Roman" w:eastAsia="宋体"/>
          <w:b/>
          <w:bCs/>
          <w:sz w:val="21"/>
          <w:szCs w:val="21"/>
        </w:rPr>
        <w:t>表6-2：四种算法综合结果表</w:t>
      </w:r>
    </w:p>
    <w:tbl>
      <w:tblPr>
        <w:tblStyle w:val="2"/>
        <w:tblW w:w="0" w:type="auto"/>
        <w:tblInd w:w="0" w:type="dxa"/>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Layout w:type="autofit"/>
        <w:tblCellMar>
          <w:top w:w="0" w:type="dxa"/>
          <w:left w:w="10" w:type="dxa"/>
          <w:bottom w:w="0" w:type="dxa"/>
          <w:right w:w="10" w:type="dxa"/>
        </w:tblCellMar>
      </w:tblPr>
      <w:tblGrid>
        <w:gridCol w:w="1420"/>
        <w:gridCol w:w="793"/>
        <w:gridCol w:w="1565"/>
        <w:gridCol w:w="1354"/>
        <w:gridCol w:w="1483"/>
        <w:gridCol w:w="1425"/>
        <w:gridCol w:w="1144"/>
      </w:tblGrid>
      <w:tr w14:paraId="21992FE6">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4F81BD"/>
            <w:tcMar>
              <w:top w:w="80" w:type="dxa"/>
              <w:left w:w="80" w:type="dxa"/>
              <w:bottom w:w="80" w:type="dxa"/>
              <w:right w:w="80" w:type="dxa"/>
            </w:tcMar>
          </w:tcPr>
          <w:p w14:paraId="1B0F63F1">
            <w:pPr>
              <w:jc w:val="center"/>
            </w:pPr>
            <w:r>
              <w:rPr>
                <w:rFonts w:ascii="Times New Roman" w:hAnsi="Times New Roman" w:eastAsia="宋体"/>
                <w:b/>
                <w:bCs/>
                <w:color w:val="FFFFFF"/>
                <w:sz w:val="21"/>
                <w:szCs w:val="21"/>
              </w:rPr>
              <w:t>算法</w:t>
            </w:r>
          </w:p>
        </w:tc>
        <w:tc>
          <w:tcPr>
            <w:shd w:val="clear" w:color="auto" w:fill="4F81BD"/>
            <w:tcMar>
              <w:top w:w="80" w:type="dxa"/>
              <w:left w:w="80" w:type="dxa"/>
              <w:bottom w:w="80" w:type="dxa"/>
              <w:right w:w="80" w:type="dxa"/>
            </w:tcMar>
          </w:tcPr>
          <w:p w14:paraId="4A24A7EB">
            <w:pPr>
              <w:jc w:val="center"/>
            </w:pPr>
            <w:r>
              <w:rPr>
                <w:rFonts w:ascii="Times New Roman" w:hAnsi="Times New Roman" w:eastAsia="宋体"/>
                <w:b/>
                <w:bCs/>
                <w:color w:val="FFFFFF"/>
                <w:sz w:val="21"/>
                <w:szCs w:val="21"/>
              </w:rPr>
              <w:t>线路数</w:t>
            </w:r>
          </w:p>
        </w:tc>
        <w:tc>
          <w:tcPr>
            <w:shd w:val="clear" w:color="auto" w:fill="4F81BD"/>
            <w:tcMar>
              <w:top w:w="80" w:type="dxa"/>
              <w:left w:w="80" w:type="dxa"/>
              <w:bottom w:w="80" w:type="dxa"/>
              <w:right w:w="80" w:type="dxa"/>
            </w:tcMar>
          </w:tcPr>
          <w:p w14:paraId="21B4AF40">
            <w:pPr>
              <w:jc w:val="center"/>
            </w:pPr>
            <w:r>
              <w:rPr>
                <w:rFonts w:ascii="Times New Roman" w:hAnsi="Times New Roman" w:eastAsia="宋体"/>
                <w:b/>
                <w:bCs/>
                <w:color w:val="FFFFFF"/>
                <w:sz w:val="21"/>
                <w:szCs w:val="21"/>
              </w:rPr>
              <w:t>单次总里程/km</w:t>
            </w:r>
          </w:p>
        </w:tc>
        <w:tc>
          <w:tcPr>
            <w:shd w:val="clear" w:color="auto" w:fill="4F81BD"/>
            <w:tcMar>
              <w:top w:w="80" w:type="dxa"/>
              <w:left w:w="80" w:type="dxa"/>
              <w:bottom w:w="80" w:type="dxa"/>
              <w:right w:w="80" w:type="dxa"/>
            </w:tcMar>
          </w:tcPr>
          <w:p w14:paraId="64C73731">
            <w:pPr>
              <w:jc w:val="center"/>
            </w:pPr>
            <w:r>
              <w:rPr>
                <w:rFonts w:ascii="Times New Roman" w:hAnsi="Times New Roman" w:eastAsia="宋体"/>
                <w:b/>
                <w:bCs/>
                <w:color w:val="FFFFFF"/>
                <w:sz w:val="21"/>
                <w:szCs w:val="21"/>
              </w:rPr>
              <w:t>日总里程/km</w:t>
            </w:r>
          </w:p>
        </w:tc>
        <w:tc>
          <w:tcPr>
            <w:shd w:val="clear" w:color="auto" w:fill="4F81BD"/>
            <w:tcMar>
              <w:top w:w="80" w:type="dxa"/>
              <w:left w:w="80" w:type="dxa"/>
              <w:bottom w:w="80" w:type="dxa"/>
              <w:right w:w="80" w:type="dxa"/>
            </w:tcMar>
          </w:tcPr>
          <w:p w14:paraId="3234C3CA">
            <w:pPr>
              <w:jc w:val="center"/>
            </w:pPr>
            <w:r>
              <w:rPr>
                <w:rFonts w:ascii="Times New Roman" w:hAnsi="Times New Roman" w:eastAsia="宋体"/>
                <w:b/>
                <w:bCs/>
                <w:color w:val="FFFFFF"/>
                <w:sz w:val="21"/>
                <w:szCs w:val="21"/>
              </w:rPr>
              <w:t>平均装载率/%</w:t>
            </w:r>
          </w:p>
        </w:tc>
        <w:tc>
          <w:tcPr>
            <w:shd w:val="clear" w:color="auto" w:fill="4F81BD"/>
            <w:tcMar>
              <w:top w:w="80" w:type="dxa"/>
              <w:left w:w="80" w:type="dxa"/>
              <w:bottom w:w="80" w:type="dxa"/>
              <w:right w:w="80" w:type="dxa"/>
            </w:tcMar>
          </w:tcPr>
          <w:p w14:paraId="1BCF4512">
            <w:pPr>
              <w:jc w:val="center"/>
            </w:pPr>
            <w:r>
              <w:rPr>
                <w:rFonts w:ascii="Times New Roman" w:hAnsi="Times New Roman" w:eastAsia="宋体"/>
                <w:b/>
                <w:bCs/>
                <w:color w:val="FFFFFF"/>
                <w:sz w:val="21"/>
                <w:szCs w:val="21"/>
              </w:rPr>
              <w:t>装载率标准差</w:t>
            </w:r>
          </w:p>
        </w:tc>
        <w:tc>
          <w:tcPr>
            <w:shd w:val="clear" w:color="auto" w:fill="4F81BD"/>
            <w:tcMar>
              <w:top w:w="80" w:type="dxa"/>
              <w:left w:w="80" w:type="dxa"/>
              <w:bottom w:w="80" w:type="dxa"/>
              <w:right w:w="80" w:type="dxa"/>
            </w:tcMar>
          </w:tcPr>
          <w:p w14:paraId="278A2F2A">
            <w:pPr>
              <w:jc w:val="center"/>
            </w:pPr>
            <w:r>
              <w:rPr>
                <w:rFonts w:ascii="Times New Roman" w:hAnsi="Times New Roman" w:eastAsia="宋体"/>
                <w:b/>
                <w:bCs/>
                <w:color w:val="FFFFFF"/>
                <w:sz w:val="21"/>
                <w:szCs w:val="21"/>
              </w:rPr>
              <w:t>运行时间/s</w:t>
            </w:r>
          </w:p>
        </w:tc>
      </w:tr>
      <w:tr w14:paraId="5C70D99D">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3845AB92">
            <w:pPr>
              <w:jc w:val="center"/>
            </w:pPr>
            <w:r>
              <w:rPr>
                <w:rFonts w:ascii="Times New Roman" w:hAnsi="Times New Roman" w:eastAsia="宋体"/>
                <w:sz w:val="21"/>
                <w:szCs w:val="21"/>
              </w:rPr>
              <w:t>节约里程法</w:t>
            </w:r>
          </w:p>
        </w:tc>
        <w:tc>
          <w:tcPr>
            <w:shd w:val="clear" w:color="auto" w:fill="FFFFFF"/>
            <w:tcMar>
              <w:top w:w="80" w:type="dxa"/>
              <w:left w:w="80" w:type="dxa"/>
              <w:bottom w:w="80" w:type="dxa"/>
              <w:right w:w="80" w:type="dxa"/>
            </w:tcMar>
          </w:tcPr>
          <w:p w14:paraId="005E6E5E">
            <w:pPr>
              <w:jc w:val="center"/>
            </w:pPr>
            <w:r>
              <w:rPr>
                <w:rFonts w:ascii="Times New Roman" w:hAnsi="Times New Roman" w:eastAsia="宋体"/>
                <w:sz w:val="21"/>
                <w:szCs w:val="21"/>
              </w:rPr>
              <w:t>17</w:t>
            </w:r>
          </w:p>
        </w:tc>
        <w:tc>
          <w:tcPr>
            <w:shd w:val="clear" w:color="auto" w:fill="FFFFFF"/>
            <w:tcMar>
              <w:top w:w="80" w:type="dxa"/>
              <w:left w:w="80" w:type="dxa"/>
              <w:bottom w:w="80" w:type="dxa"/>
              <w:right w:w="80" w:type="dxa"/>
            </w:tcMar>
          </w:tcPr>
          <w:p w14:paraId="78431EA4">
            <w:pPr>
              <w:jc w:val="center"/>
            </w:pPr>
            <w:r>
              <w:rPr>
                <w:rFonts w:ascii="Times New Roman" w:hAnsi="Times New Roman" w:eastAsia="宋体"/>
                <w:sz w:val="21"/>
                <w:szCs w:val="21"/>
              </w:rPr>
              <w:t>527.8</w:t>
            </w:r>
          </w:p>
        </w:tc>
        <w:tc>
          <w:tcPr>
            <w:shd w:val="clear" w:color="auto" w:fill="FFFFFF"/>
            <w:tcMar>
              <w:top w:w="80" w:type="dxa"/>
              <w:left w:w="80" w:type="dxa"/>
              <w:bottom w:w="80" w:type="dxa"/>
              <w:right w:w="80" w:type="dxa"/>
            </w:tcMar>
          </w:tcPr>
          <w:p w14:paraId="3FE606A8">
            <w:pPr>
              <w:jc w:val="center"/>
            </w:pPr>
            <w:r>
              <w:rPr>
                <w:rFonts w:ascii="Times New Roman" w:hAnsi="Times New Roman" w:eastAsia="宋体"/>
                <w:sz w:val="21"/>
                <w:szCs w:val="21"/>
              </w:rPr>
              <w:t>2111.2</w:t>
            </w:r>
          </w:p>
        </w:tc>
        <w:tc>
          <w:tcPr>
            <w:shd w:val="clear" w:color="auto" w:fill="FFFFFF"/>
            <w:tcMar>
              <w:top w:w="80" w:type="dxa"/>
              <w:left w:w="80" w:type="dxa"/>
              <w:bottom w:w="80" w:type="dxa"/>
              <w:right w:w="80" w:type="dxa"/>
            </w:tcMar>
          </w:tcPr>
          <w:p w14:paraId="33E6C317">
            <w:pPr>
              <w:jc w:val="center"/>
            </w:pPr>
            <w:r>
              <w:rPr>
                <w:rFonts w:ascii="Times New Roman" w:hAnsi="Times New Roman" w:eastAsia="宋体"/>
                <w:sz w:val="21"/>
                <w:szCs w:val="21"/>
              </w:rPr>
              <w:t>73.46</w:t>
            </w:r>
          </w:p>
        </w:tc>
        <w:tc>
          <w:tcPr>
            <w:shd w:val="clear" w:color="auto" w:fill="FFFFFF"/>
            <w:tcMar>
              <w:top w:w="80" w:type="dxa"/>
              <w:left w:w="80" w:type="dxa"/>
              <w:bottom w:w="80" w:type="dxa"/>
              <w:right w:w="80" w:type="dxa"/>
            </w:tcMar>
          </w:tcPr>
          <w:p w14:paraId="18981271">
            <w:pPr>
              <w:jc w:val="center"/>
            </w:pPr>
            <w:r>
              <w:rPr>
                <w:rFonts w:ascii="Times New Roman" w:hAnsi="Times New Roman" w:eastAsia="宋体"/>
                <w:sz w:val="21"/>
                <w:szCs w:val="21"/>
              </w:rPr>
              <w:t>14.75</w:t>
            </w:r>
          </w:p>
        </w:tc>
        <w:tc>
          <w:tcPr>
            <w:shd w:val="clear" w:color="auto" w:fill="FFFFFF"/>
            <w:tcMar>
              <w:top w:w="80" w:type="dxa"/>
              <w:left w:w="80" w:type="dxa"/>
              <w:bottom w:w="80" w:type="dxa"/>
              <w:right w:w="80" w:type="dxa"/>
            </w:tcMar>
          </w:tcPr>
          <w:p w14:paraId="0BBE1366">
            <w:pPr>
              <w:jc w:val="center"/>
            </w:pPr>
            <w:r>
              <w:rPr>
                <w:rFonts w:ascii="Times New Roman" w:hAnsi="Times New Roman" w:eastAsia="宋体"/>
                <w:sz w:val="21"/>
                <w:szCs w:val="21"/>
              </w:rPr>
              <w:t>0.0003</w:t>
            </w:r>
          </w:p>
        </w:tc>
      </w:tr>
      <w:tr w14:paraId="6907B51C">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5619C787">
            <w:pPr>
              <w:jc w:val="center"/>
            </w:pPr>
            <w:r>
              <w:rPr>
                <w:rFonts w:ascii="Times New Roman" w:hAnsi="Times New Roman" w:eastAsia="宋体"/>
                <w:sz w:val="21"/>
                <w:szCs w:val="21"/>
              </w:rPr>
              <w:t>VRP扫描法</w:t>
            </w:r>
          </w:p>
        </w:tc>
        <w:tc>
          <w:tcPr>
            <w:shd w:val="clear" w:color="auto" w:fill="F2F2F2"/>
            <w:tcMar>
              <w:top w:w="80" w:type="dxa"/>
              <w:left w:w="80" w:type="dxa"/>
              <w:bottom w:w="80" w:type="dxa"/>
              <w:right w:w="80" w:type="dxa"/>
            </w:tcMar>
          </w:tcPr>
          <w:p w14:paraId="39D11FFB">
            <w:pPr>
              <w:jc w:val="center"/>
            </w:pPr>
            <w:r>
              <w:rPr>
                <w:rFonts w:ascii="Times New Roman" w:hAnsi="Times New Roman" w:eastAsia="宋体"/>
                <w:sz w:val="21"/>
                <w:szCs w:val="21"/>
              </w:rPr>
              <w:t>18</w:t>
            </w:r>
          </w:p>
        </w:tc>
        <w:tc>
          <w:tcPr>
            <w:shd w:val="clear" w:color="auto" w:fill="F2F2F2"/>
            <w:tcMar>
              <w:top w:w="80" w:type="dxa"/>
              <w:left w:w="80" w:type="dxa"/>
              <w:bottom w:w="80" w:type="dxa"/>
              <w:right w:w="80" w:type="dxa"/>
            </w:tcMar>
          </w:tcPr>
          <w:p w14:paraId="5BB98433">
            <w:pPr>
              <w:jc w:val="center"/>
            </w:pPr>
            <w:r>
              <w:rPr>
                <w:rFonts w:ascii="Times New Roman" w:hAnsi="Times New Roman" w:eastAsia="宋体"/>
                <w:sz w:val="21"/>
                <w:szCs w:val="21"/>
              </w:rPr>
              <w:t>536.9</w:t>
            </w:r>
          </w:p>
        </w:tc>
        <w:tc>
          <w:tcPr>
            <w:shd w:val="clear" w:color="auto" w:fill="F2F2F2"/>
            <w:tcMar>
              <w:top w:w="80" w:type="dxa"/>
              <w:left w:w="80" w:type="dxa"/>
              <w:bottom w:w="80" w:type="dxa"/>
              <w:right w:w="80" w:type="dxa"/>
            </w:tcMar>
          </w:tcPr>
          <w:p w14:paraId="1F61982F">
            <w:pPr>
              <w:jc w:val="center"/>
            </w:pPr>
            <w:r>
              <w:rPr>
                <w:rFonts w:ascii="Times New Roman" w:hAnsi="Times New Roman" w:eastAsia="宋体"/>
                <w:sz w:val="21"/>
                <w:szCs w:val="21"/>
              </w:rPr>
              <w:t>2147.6</w:t>
            </w:r>
          </w:p>
        </w:tc>
        <w:tc>
          <w:tcPr>
            <w:shd w:val="clear" w:color="auto" w:fill="F2F2F2"/>
            <w:tcMar>
              <w:top w:w="80" w:type="dxa"/>
              <w:left w:w="80" w:type="dxa"/>
              <w:bottom w:w="80" w:type="dxa"/>
              <w:right w:w="80" w:type="dxa"/>
            </w:tcMar>
          </w:tcPr>
          <w:p w14:paraId="6EA7ADEE">
            <w:pPr>
              <w:jc w:val="center"/>
            </w:pPr>
            <w:r>
              <w:rPr>
                <w:rFonts w:ascii="Times New Roman" w:hAnsi="Times New Roman" w:eastAsia="宋体"/>
                <w:sz w:val="21"/>
                <w:szCs w:val="21"/>
              </w:rPr>
              <w:t>69.38</w:t>
            </w:r>
          </w:p>
        </w:tc>
        <w:tc>
          <w:tcPr>
            <w:shd w:val="clear" w:color="auto" w:fill="F2F2F2"/>
            <w:tcMar>
              <w:top w:w="80" w:type="dxa"/>
              <w:left w:w="80" w:type="dxa"/>
              <w:bottom w:w="80" w:type="dxa"/>
              <w:right w:w="80" w:type="dxa"/>
            </w:tcMar>
          </w:tcPr>
          <w:p w14:paraId="6EA8980B">
            <w:pPr>
              <w:jc w:val="center"/>
            </w:pPr>
            <w:r>
              <w:rPr>
                <w:rFonts w:ascii="Times New Roman" w:hAnsi="Times New Roman" w:eastAsia="宋体"/>
                <w:sz w:val="21"/>
                <w:szCs w:val="21"/>
              </w:rPr>
              <w:t>12.56</w:t>
            </w:r>
          </w:p>
        </w:tc>
        <w:tc>
          <w:tcPr>
            <w:shd w:val="clear" w:color="auto" w:fill="F2F2F2"/>
            <w:tcMar>
              <w:top w:w="80" w:type="dxa"/>
              <w:left w:w="80" w:type="dxa"/>
              <w:bottom w:w="80" w:type="dxa"/>
              <w:right w:w="80" w:type="dxa"/>
            </w:tcMar>
          </w:tcPr>
          <w:p w14:paraId="7793D8EF">
            <w:pPr>
              <w:jc w:val="center"/>
            </w:pPr>
            <w:r>
              <w:rPr>
                <w:rFonts w:ascii="Times New Roman" w:hAnsi="Times New Roman" w:eastAsia="宋体"/>
                <w:sz w:val="21"/>
                <w:szCs w:val="21"/>
              </w:rPr>
              <w:t>0.0011</w:t>
            </w:r>
          </w:p>
        </w:tc>
      </w:tr>
      <w:tr w14:paraId="51C37A3B">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FFFFF"/>
            <w:tcMar>
              <w:top w:w="80" w:type="dxa"/>
              <w:left w:w="80" w:type="dxa"/>
              <w:bottom w:w="80" w:type="dxa"/>
              <w:right w:w="80" w:type="dxa"/>
            </w:tcMar>
          </w:tcPr>
          <w:p w14:paraId="3577BEFB">
            <w:pPr>
              <w:jc w:val="center"/>
            </w:pPr>
            <w:r>
              <w:rPr>
                <w:rFonts w:ascii="Times New Roman" w:hAnsi="Times New Roman" w:eastAsia="宋体"/>
                <w:sz w:val="21"/>
                <w:szCs w:val="21"/>
              </w:rPr>
              <w:t>模拟退火算法</w:t>
            </w:r>
          </w:p>
        </w:tc>
        <w:tc>
          <w:tcPr>
            <w:shd w:val="clear" w:color="auto" w:fill="FFFFFF"/>
            <w:tcMar>
              <w:top w:w="80" w:type="dxa"/>
              <w:left w:w="80" w:type="dxa"/>
              <w:bottom w:w="80" w:type="dxa"/>
              <w:right w:w="80" w:type="dxa"/>
            </w:tcMar>
          </w:tcPr>
          <w:p w14:paraId="694C5058">
            <w:pPr>
              <w:jc w:val="center"/>
            </w:pPr>
            <w:r>
              <w:rPr>
                <w:rFonts w:ascii="Times New Roman" w:hAnsi="Times New Roman" w:eastAsia="宋体"/>
                <w:sz w:val="21"/>
                <w:szCs w:val="21"/>
              </w:rPr>
              <w:t>15</w:t>
            </w:r>
          </w:p>
        </w:tc>
        <w:tc>
          <w:tcPr>
            <w:shd w:val="clear" w:color="auto" w:fill="FFFFFF"/>
            <w:tcMar>
              <w:top w:w="80" w:type="dxa"/>
              <w:left w:w="80" w:type="dxa"/>
              <w:bottom w:w="80" w:type="dxa"/>
              <w:right w:w="80" w:type="dxa"/>
            </w:tcMar>
          </w:tcPr>
          <w:p w14:paraId="3D612667">
            <w:pPr>
              <w:jc w:val="center"/>
            </w:pPr>
            <w:r>
              <w:rPr>
                <w:rFonts w:ascii="Times New Roman" w:hAnsi="Times New Roman" w:eastAsia="宋体"/>
                <w:sz w:val="21"/>
                <w:szCs w:val="21"/>
              </w:rPr>
              <w:t>480.4</w:t>
            </w:r>
          </w:p>
        </w:tc>
        <w:tc>
          <w:tcPr>
            <w:shd w:val="clear" w:color="auto" w:fill="FFFFFF"/>
            <w:tcMar>
              <w:top w:w="80" w:type="dxa"/>
              <w:left w:w="80" w:type="dxa"/>
              <w:bottom w:w="80" w:type="dxa"/>
              <w:right w:w="80" w:type="dxa"/>
            </w:tcMar>
          </w:tcPr>
          <w:p w14:paraId="17305CDD">
            <w:pPr>
              <w:jc w:val="center"/>
            </w:pPr>
            <w:r>
              <w:rPr>
                <w:rFonts w:ascii="Times New Roman" w:hAnsi="Times New Roman" w:eastAsia="宋体"/>
                <w:sz w:val="21"/>
                <w:szCs w:val="21"/>
              </w:rPr>
              <w:t>1921.6</w:t>
            </w:r>
          </w:p>
        </w:tc>
        <w:tc>
          <w:tcPr>
            <w:shd w:val="clear" w:color="auto" w:fill="FFFFFF"/>
            <w:tcMar>
              <w:top w:w="80" w:type="dxa"/>
              <w:left w:w="80" w:type="dxa"/>
              <w:bottom w:w="80" w:type="dxa"/>
              <w:right w:w="80" w:type="dxa"/>
            </w:tcMar>
          </w:tcPr>
          <w:p w14:paraId="7E932BCA">
            <w:pPr>
              <w:jc w:val="center"/>
            </w:pPr>
            <w:r>
              <w:rPr>
                <w:rFonts w:ascii="Times New Roman" w:hAnsi="Times New Roman" w:eastAsia="宋体"/>
                <w:sz w:val="21"/>
                <w:szCs w:val="21"/>
              </w:rPr>
              <w:t>83.25</w:t>
            </w:r>
          </w:p>
        </w:tc>
        <w:tc>
          <w:tcPr>
            <w:shd w:val="clear" w:color="auto" w:fill="FFFFFF"/>
            <w:tcMar>
              <w:top w:w="80" w:type="dxa"/>
              <w:left w:w="80" w:type="dxa"/>
              <w:bottom w:w="80" w:type="dxa"/>
              <w:right w:w="80" w:type="dxa"/>
            </w:tcMar>
          </w:tcPr>
          <w:p w14:paraId="298AECA1">
            <w:pPr>
              <w:jc w:val="center"/>
            </w:pPr>
            <w:r>
              <w:rPr>
                <w:rFonts w:ascii="Times New Roman" w:hAnsi="Times New Roman" w:eastAsia="宋体"/>
                <w:sz w:val="21"/>
                <w:szCs w:val="21"/>
              </w:rPr>
              <w:t>14.76</w:t>
            </w:r>
          </w:p>
        </w:tc>
        <w:tc>
          <w:tcPr>
            <w:shd w:val="clear" w:color="auto" w:fill="FFFFFF"/>
            <w:tcMar>
              <w:top w:w="80" w:type="dxa"/>
              <w:left w:w="80" w:type="dxa"/>
              <w:bottom w:w="80" w:type="dxa"/>
              <w:right w:w="80" w:type="dxa"/>
            </w:tcMar>
          </w:tcPr>
          <w:p w14:paraId="52A44FFD">
            <w:pPr>
              <w:jc w:val="center"/>
            </w:pPr>
            <w:r>
              <w:rPr>
                <w:rFonts w:ascii="Times New Roman" w:hAnsi="Times New Roman" w:eastAsia="宋体"/>
                <w:sz w:val="21"/>
                <w:szCs w:val="21"/>
              </w:rPr>
              <w:t>0.5212</w:t>
            </w:r>
          </w:p>
        </w:tc>
      </w:tr>
      <w:tr w14:paraId="1144E8AE">
        <w:tblPrEx>
          <w:tblBorders>
            <w:top w:val="single" w:color="4F81BD" w:sz="8" w:space="0"/>
            <w:left w:val="single" w:color="D9E2F3" w:sz="4" w:space="0"/>
            <w:bottom w:val="single" w:color="4F81BD" w:sz="8" w:space="0"/>
            <w:right w:val="single" w:color="D9E2F3" w:sz="4" w:space="0"/>
            <w:insideH w:val="single" w:color="D9E2F3" w:sz="4" w:space="0"/>
            <w:insideV w:val="single" w:color="D9E2F3" w:sz="4" w:space="0"/>
          </w:tblBorders>
          <w:tblCellMar>
            <w:top w:w="0" w:type="dxa"/>
            <w:left w:w="10" w:type="dxa"/>
            <w:bottom w:w="0" w:type="dxa"/>
            <w:right w:w="10" w:type="dxa"/>
          </w:tblCellMar>
        </w:tblPrEx>
        <w:tc>
          <w:tcPr>
            <w:shd w:val="clear" w:color="auto" w:fill="F2F2F2"/>
            <w:tcMar>
              <w:top w:w="80" w:type="dxa"/>
              <w:left w:w="80" w:type="dxa"/>
              <w:bottom w:w="80" w:type="dxa"/>
              <w:right w:w="80" w:type="dxa"/>
            </w:tcMar>
          </w:tcPr>
          <w:p w14:paraId="61D1A7A3">
            <w:pPr>
              <w:jc w:val="center"/>
            </w:pPr>
            <w:r>
              <w:rPr>
                <w:rFonts w:ascii="Times New Roman" w:hAnsi="Times New Roman" w:eastAsia="宋体"/>
                <w:sz w:val="21"/>
                <w:szCs w:val="21"/>
              </w:rPr>
              <w:t>改进遗传算法</w:t>
            </w:r>
          </w:p>
        </w:tc>
        <w:tc>
          <w:tcPr>
            <w:shd w:val="clear" w:color="auto" w:fill="F2F2F2"/>
            <w:tcMar>
              <w:top w:w="80" w:type="dxa"/>
              <w:left w:w="80" w:type="dxa"/>
              <w:bottom w:w="80" w:type="dxa"/>
              <w:right w:w="80" w:type="dxa"/>
            </w:tcMar>
          </w:tcPr>
          <w:p w14:paraId="2120C4F0">
            <w:pPr>
              <w:jc w:val="center"/>
            </w:pPr>
            <w:r>
              <w:rPr>
                <w:rFonts w:ascii="Times New Roman" w:hAnsi="Times New Roman" w:eastAsia="宋体"/>
                <w:sz w:val="21"/>
                <w:szCs w:val="21"/>
              </w:rPr>
              <w:t>15</w:t>
            </w:r>
          </w:p>
        </w:tc>
        <w:tc>
          <w:tcPr>
            <w:shd w:val="clear" w:color="auto" w:fill="F2F2F2"/>
            <w:tcMar>
              <w:top w:w="80" w:type="dxa"/>
              <w:left w:w="80" w:type="dxa"/>
              <w:bottom w:w="80" w:type="dxa"/>
              <w:right w:w="80" w:type="dxa"/>
            </w:tcMar>
          </w:tcPr>
          <w:p w14:paraId="4962E83D">
            <w:pPr>
              <w:jc w:val="center"/>
            </w:pPr>
            <w:r>
              <w:rPr>
                <w:rFonts w:ascii="Times New Roman" w:hAnsi="Times New Roman" w:eastAsia="宋体"/>
                <w:sz w:val="21"/>
                <w:szCs w:val="21"/>
              </w:rPr>
              <w:t>480.4</w:t>
            </w:r>
          </w:p>
        </w:tc>
        <w:tc>
          <w:tcPr>
            <w:shd w:val="clear" w:color="auto" w:fill="F2F2F2"/>
            <w:tcMar>
              <w:top w:w="80" w:type="dxa"/>
              <w:left w:w="80" w:type="dxa"/>
              <w:bottom w:w="80" w:type="dxa"/>
              <w:right w:w="80" w:type="dxa"/>
            </w:tcMar>
          </w:tcPr>
          <w:p w14:paraId="5E9F3DB7">
            <w:pPr>
              <w:jc w:val="center"/>
            </w:pPr>
            <w:r>
              <w:rPr>
                <w:rFonts w:ascii="Times New Roman" w:hAnsi="Times New Roman" w:eastAsia="宋体"/>
                <w:sz w:val="21"/>
                <w:szCs w:val="21"/>
              </w:rPr>
              <w:t>1921.6</w:t>
            </w:r>
          </w:p>
        </w:tc>
        <w:tc>
          <w:tcPr>
            <w:shd w:val="clear" w:color="auto" w:fill="F2F2F2"/>
            <w:tcMar>
              <w:top w:w="80" w:type="dxa"/>
              <w:left w:w="80" w:type="dxa"/>
              <w:bottom w:w="80" w:type="dxa"/>
              <w:right w:w="80" w:type="dxa"/>
            </w:tcMar>
          </w:tcPr>
          <w:p w14:paraId="5159C79C">
            <w:pPr>
              <w:jc w:val="center"/>
            </w:pPr>
            <w:r>
              <w:rPr>
                <w:rFonts w:ascii="Times New Roman" w:hAnsi="Times New Roman" w:eastAsia="宋体"/>
                <w:sz w:val="21"/>
                <w:szCs w:val="21"/>
              </w:rPr>
              <w:t>83.25</w:t>
            </w:r>
          </w:p>
        </w:tc>
        <w:tc>
          <w:tcPr>
            <w:shd w:val="clear" w:color="auto" w:fill="F2F2F2"/>
            <w:tcMar>
              <w:top w:w="80" w:type="dxa"/>
              <w:left w:w="80" w:type="dxa"/>
              <w:bottom w:w="80" w:type="dxa"/>
              <w:right w:w="80" w:type="dxa"/>
            </w:tcMar>
          </w:tcPr>
          <w:p w14:paraId="4E5175BD">
            <w:pPr>
              <w:jc w:val="center"/>
            </w:pPr>
            <w:r>
              <w:rPr>
                <w:rFonts w:ascii="Times New Roman" w:hAnsi="Times New Roman" w:eastAsia="宋体"/>
                <w:sz w:val="21"/>
                <w:szCs w:val="21"/>
              </w:rPr>
              <w:t>14.76</w:t>
            </w:r>
          </w:p>
        </w:tc>
        <w:tc>
          <w:tcPr>
            <w:shd w:val="clear" w:color="auto" w:fill="F2F2F2"/>
            <w:tcMar>
              <w:top w:w="80" w:type="dxa"/>
              <w:left w:w="80" w:type="dxa"/>
              <w:bottom w:w="80" w:type="dxa"/>
              <w:right w:w="80" w:type="dxa"/>
            </w:tcMar>
          </w:tcPr>
          <w:p w14:paraId="68C12192">
            <w:pPr>
              <w:jc w:val="center"/>
            </w:pPr>
            <w:r>
              <w:rPr>
                <w:rFonts w:ascii="Times New Roman" w:hAnsi="Times New Roman" w:eastAsia="宋体"/>
                <w:sz w:val="21"/>
                <w:szCs w:val="21"/>
              </w:rPr>
              <w:t>1.2971</w:t>
            </w:r>
          </w:p>
        </w:tc>
      </w:tr>
    </w:tbl>
    <w:p w14:paraId="1E80683E">
      <w:pPr>
        <w:spacing w:after="80" w:line="360" w:lineRule="auto"/>
        <w:ind w:firstLine="480"/>
      </w:pPr>
    </w:p>
    <w:p w14:paraId="78807818">
      <w:pPr>
        <w:spacing w:before="120" w:after="60"/>
        <w:jc w:val="center"/>
      </w:pPr>
      <w:r>
        <w:drawing>
          <wp:inline distT="0" distB="0" distL="0" distR="0">
            <wp:extent cx="5029200" cy="32397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029200" cy="3240358"/>
                    </a:xfrm>
                    <a:prstGeom prst="rect">
                      <a:avLst/>
                    </a:prstGeom>
                  </pic:spPr>
                </pic:pic>
              </a:graphicData>
            </a:graphic>
          </wp:inline>
        </w:drawing>
      </w:r>
    </w:p>
    <w:p w14:paraId="6D7A4651">
      <w:pPr>
        <w:spacing w:before="60" w:after="160"/>
        <w:jc w:val="center"/>
      </w:pPr>
      <w:r>
        <w:rPr>
          <w:rFonts w:ascii="Times New Roman" w:hAnsi="Times New Roman" w:eastAsia="宋体"/>
          <w:sz w:val="21"/>
          <w:szCs w:val="21"/>
        </w:rPr>
        <w:t>图6-10：四种算法单次总里程对比图</w:t>
      </w:r>
    </w:p>
    <w:p w14:paraId="2614A895">
      <w:pPr>
        <w:spacing w:before="120" w:after="60"/>
        <w:jc w:val="center"/>
      </w:pPr>
      <w:r>
        <w:drawing>
          <wp:inline distT="0" distB="0" distL="0" distR="0">
            <wp:extent cx="5029200" cy="32270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029200" cy="3227239"/>
                    </a:xfrm>
                    <a:prstGeom prst="rect">
                      <a:avLst/>
                    </a:prstGeom>
                  </pic:spPr>
                </pic:pic>
              </a:graphicData>
            </a:graphic>
          </wp:inline>
        </w:drawing>
      </w:r>
    </w:p>
    <w:p w14:paraId="4434C8DF">
      <w:pPr>
        <w:spacing w:before="60" w:after="160"/>
        <w:jc w:val="center"/>
      </w:pPr>
      <w:r>
        <w:rPr>
          <w:rFonts w:ascii="Times New Roman" w:hAnsi="Times New Roman" w:eastAsia="宋体"/>
          <w:sz w:val="21"/>
          <w:szCs w:val="21"/>
        </w:rPr>
        <w:t>图6-11：四种算法线路数对比图</w:t>
      </w:r>
    </w:p>
    <w:p w14:paraId="29BB5EDE">
      <w:pPr>
        <w:spacing w:before="120" w:after="60"/>
        <w:jc w:val="center"/>
      </w:pPr>
      <w:r>
        <w:drawing>
          <wp:inline distT="0" distB="0" distL="0" distR="0">
            <wp:extent cx="5029200" cy="32397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029200" cy="3240358"/>
                    </a:xfrm>
                    <a:prstGeom prst="rect">
                      <a:avLst/>
                    </a:prstGeom>
                  </pic:spPr>
                </pic:pic>
              </a:graphicData>
            </a:graphic>
          </wp:inline>
        </w:drawing>
      </w:r>
    </w:p>
    <w:p w14:paraId="06581BE8">
      <w:pPr>
        <w:spacing w:before="60" w:after="160"/>
        <w:jc w:val="center"/>
      </w:pPr>
      <w:r>
        <w:rPr>
          <w:rFonts w:ascii="Times New Roman" w:hAnsi="Times New Roman" w:eastAsia="宋体"/>
          <w:sz w:val="21"/>
          <w:szCs w:val="21"/>
        </w:rPr>
        <w:t>图6-12：四种算法平均装载率对比图</w:t>
      </w:r>
    </w:p>
    <w:p w14:paraId="715A0B42">
      <w:pPr>
        <w:spacing w:before="120" w:after="60"/>
        <w:jc w:val="center"/>
      </w:pPr>
      <w:r>
        <w:drawing>
          <wp:inline distT="0" distB="0" distL="0" distR="0">
            <wp:extent cx="5029200" cy="32588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029200" cy="3258905"/>
                    </a:xfrm>
                    <a:prstGeom prst="rect">
                      <a:avLst/>
                    </a:prstGeom>
                  </pic:spPr>
                </pic:pic>
              </a:graphicData>
            </a:graphic>
          </wp:inline>
        </w:drawing>
      </w:r>
    </w:p>
    <w:p w14:paraId="4EC80930">
      <w:pPr>
        <w:spacing w:before="60" w:after="160"/>
        <w:jc w:val="center"/>
      </w:pPr>
      <w:r>
        <w:rPr>
          <w:rFonts w:ascii="Times New Roman" w:hAnsi="Times New Roman" w:eastAsia="宋体"/>
          <w:sz w:val="21"/>
          <w:szCs w:val="21"/>
        </w:rPr>
        <w:t>图6-13：四种算法运行时间对比图</w:t>
      </w:r>
    </w:p>
    <w:p w14:paraId="4D8FF4B3">
      <w:pPr>
        <w:spacing w:before="120" w:after="60"/>
        <w:jc w:val="center"/>
      </w:pPr>
      <w:r>
        <w:drawing>
          <wp:inline distT="0" distB="0" distL="0" distR="0">
            <wp:extent cx="5029200" cy="32721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029200" cy="3272283"/>
                    </a:xfrm>
                    <a:prstGeom prst="rect">
                      <a:avLst/>
                    </a:prstGeom>
                  </pic:spPr>
                </pic:pic>
              </a:graphicData>
            </a:graphic>
          </wp:inline>
        </w:drawing>
      </w:r>
    </w:p>
    <w:p w14:paraId="07B7898F">
      <w:pPr>
        <w:spacing w:before="60" w:after="160"/>
        <w:jc w:val="center"/>
      </w:pPr>
      <w:r>
        <w:rPr>
          <w:rFonts w:ascii="Times New Roman" w:hAnsi="Times New Roman" w:eastAsia="宋体"/>
          <w:sz w:val="21"/>
          <w:szCs w:val="21"/>
        </w:rPr>
        <w:t>图6-14：四种算法装载率标准差对比图</w:t>
      </w:r>
    </w:p>
    <w:p w14:paraId="3DE5D323">
      <w:pPr>
        <w:spacing w:before="120" w:after="60"/>
        <w:jc w:val="center"/>
      </w:pPr>
      <w:r>
        <w:drawing>
          <wp:inline distT="0" distB="0" distL="0" distR="0">
            <wp:extent cx="5029200" cy="43980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029200" cy="4398166"/>
                    </a:xfrm>
                    <a:prstGeom prst="rect">
                      <a:avLst/>
                    </a:prstGeom>
                  </pic:spPr>
                </pic:pic>
              </a:graphicData>
            </a:graphic>
          </wp:inline>
        </w:drawing>
      </w:r>
    </w:p>
    <w:p w14:paraId="7DEAF097">
      <w:pPr>
        <w:spacing w:before="60" w:after="160"/>
        <w:jc w:val="center"/>
      </w:pPr>
      <w:r>
        <w:rPr>
          <w:rFonts w:ascii="Times New Roman" w:hAnsi="Times New Roman" w:eastAsia="宋体"/>
          <w:sz w:val="21"/>
          <w:szCs w:val="21"/>
        </w:rPr>
        <w:t>图6-15：四种算法综合表现对比图</w:t>
      </w:r>
    </w:p>
    <w:p w14:paraId="6B0CAF95">
      <w:pPr>
        <w:spacing w:after="80" w:line="360" w:lineRule="auto"/>
        <w:ind w:firstLine="480"/>
      </w:pPr>
      <w:r>
        <w:rPr>
          <w:rFonts w:ascii="Times New Roman" w:hAnsi="Times New Roman" w:eastAsia="宋体"/>
          <w:sz w:val="24"/>
          <w:szCs w:val="24"/>
        </w:rPr>
        <w:t>综合表6-2和图6-10至图6-15可以看出，不同算法在不同维度下各有优势。节约里程法与VRP扫描法运行时间极短，适合作为基准方案或初始解生成方法；模拟退火算法在本次运行中取得与改进遗传算法相同的运输结果，且运行时间更短；改进遗传算法虽然运行时间较长，但其编码表达、约束修复、多目标扩展和与平准化执行的适配能力更强。</w:t>
      </w:r>
    </w:p>
    <w:p w14:paraId="66183379">
      <w:pPr>
        <w:spacing w:before="300" w:after="160"/>
        <w:outlineLvl w:val="0"/>
      </w:pPr>
      <w:r>
        <w:rPr>
          <w:rFonts w:ascii="Times New Roman" w:hAnsi="Times New Roman" w:eastAsia="宋体"/>
          <w:b/>
          <w:bCs/>
          <w:sz w:val="28"/>
          <w:szCs w:val="28"/>
        </w:rPr>
        <w:t>七、讨论、管理启示与研究不足</w:t>
      </w:r>
    </w:p>
    <w:p w14:paraId="419E65F7">
      <w:pPr>
        <w:spacing w:after="80" w:line="360" w:lineRule="auto"/>
        <w:ind w:firstLine="480"/>
      </w:pPr>
      <w:r>
        <w:rPr>
          <w:rFonts w:ascii="Times New Roman" w:hAnsi="Times New Roman" w:eastAsia="宋体"/>
          <w:sz w:val="24"/>
          <w:szCs w:val="24"/>
        </w:rPr>
        <w:t>加入平准化约束后，路径优化的评价标准不能只看单次总里程。固定路线、固定频次和固定取货量有助于降低供应商备货波动，减少日常调度沟通成本，并使A公司厂区的收货节拍更稳定。按照本文求解结果，改进遗传算法方案每天运行4轮，形成15条固定循环线路和60个日车次，虽然线路数高于体积下界，但能够保证全部供应商在不可拆分取货条件下满足容量约束。</w:t>
      </w:r>
    </w:p>
    <w:p w14:paraId="5BFF8D0A">
      <w:pPr>
        <w:spacing w:after="80" w:line="360" w:lineRule="auto"/>
        <w:ind w:firstLine="480"/>
      </w:pPr>
      <w:r>
        <w:rPr>
          <w:rFonts w:ascii="Times New Roman" w:hAnsi="Times New Roman" w:eastAsia="宋体"/>
          <w:sz w:val="24"/>
          <w:szCs w:val="24"/>
        </w:rPr>
        <w:t>从管理实施角度看，固定线路可直接转化为车辆班次、司机路线、供应商发货窗口和厂区卸货计划。与每天重算的动态拼车方案相比，固定线路更适合标准作业、培训和异常管理。因此，本文并不把改进遗传算法理解为“单次结果最好”的万能方法，而是把它看作在运输效率、容量可行性和执行稳定性之间形成综合平衡的核心方法。</w:t>
      </w:r>
    </w:p>
    <w:p w14:paraId="5903D3D0">
      <w:pPr>
        <w:spacing w:after="80" w:line="360" w:lineRule="auto"/>
        <w:ind w:firstLine="480"/>
      </w:pPr>
      <w:r>
        <w:rPr>
          <w:rFonts w:ascii="Times New Roman" w:hAnsi="Times New Roman" w:eastAsia="宋体"/>
          <w:sz w:val="24"/>
          <w:szCs w:val="24"/>
        </w:rPr>
        <w:t>本文仍存在局限。其一，扩展数据属于教学研究用虚拟数据，尚不能替代企业真实运营数据；其二，模型未引入严格时间窗、道路拥堵、装卸服务时间与线边库存容量；其三，当前结果以固定4次/天为前提，尚未比较不同取货频次下的车辆数、库存与运输成本变化。上述问题均可在现有改进遗传算法框架上继续扩展。</w:t>
      </w:r>
    </w:p>
    <w:p w14:paraId="5AE2AB1C">
      <w:pPr>
        <w:spacing w:before="300" w:after="160"/>
        <w:outlineLvl w:val="0"/>
      </w:pPr>
      <w:r>
        <w:rPr>
          <w:rFonts w:ascii="Times New Roman" w:hAnsi="Times New Roman" w:eastAsia="宋体"/>
          <w:b/>
          <w:bCs/>
          <w:sz w:val="28"/>
          <w:szCs w:val="28"/>
        </w:rPr>
        <w:t>八、结论</w:t>
      </w:r>
    </w:p>
    <w:p w14:paraId="7E55287B">
      <w:pPr>
        <w:spacing w:after="80" w:line="360" w:lineRule="auto"/>
        <w:ind w:firstLine="480"/>
      </w:pPr>
      <w:r>
        <w:rPr>
          <w:rFonts w:ascii="Times New Roman" w:hAnsi="Times New Roman" w:eastAsia="宋体"/>
          <w:sz w:val="24"/>
          <w:szCs w:val="24"/>
        </w:rPr>
        <w:t>本文基于24家供应商扩展数据研究循环取货路径优化与物流平准化问题。在统一扩展案例下，文中比较了节约里程法、VRP扫描法、模拟退火算法和改进遗传算法的公式、计算过程、计算结果及其管理含义。研究表明，构造型启发式算法适合快速生成基准方案，但在复杂扩展场景中难以同时兼顾线路数量、总里程与装载质量；模拟退火算法在本次运行中取得与改进遗传算法相同的运输结果，且运行时间更短；改进遗传算法则在复杂约束表达、repair修复机制、多目标扩展和平准化执行适配方面更具综合优势。</w:t>
      </w:r>
    </w:p>
    <w:p w14:paraId="7C2877F4">
      <w:pPr>
        <w:spacing w:after="80" w:line="360" w:lineRule="auto"/>
        <w:ind w:firstLine="480"/>
      </w:pPr>
      <w:r>
        <w:rPr>
          <w:rFonts w:ascii="Times New Roman" w:hAnsi="Times New Roman" w:eastAsia="宋体"/>
          <w:sz w:val="24"/>
          <w:szCs w:val="24"/>
        </w:rPr>
        <w:t>因此，本文的结论并不是简单宣称改进遗传算法在所有指标下都最优，而是指出：在循环取货路径优化与物流平准化相结合的问题中，改进遗传算法更适合作为核心方法。其价值体现在能够把运输效率、容量可行性、固定线路和固定频次统一到同一求解框架中，从而形成具有课程研究价值和工程可实施性的物流优化方案。</w:t>
      </w:r>
    </w:p>
    <w:p w14:paraId="27F81AAB">
      <w:pPr>
        <w:spacing w:before="300" w:after="160"/>
        <w:outlineLvl w:val="0"/>
      </w:pPr>
      <w:r>
        <w:rPr>
          <w:rFonts w:ascii="Times New Roman" w:hAnsi="Times New Roman" w:eastAsia="宋体"/>
          <w:b/>
          <w:bCs/>
          <w:sz w:val="28"/>
          <w:szCs w:val="28"/>
        </w:rPr>
        <w:t>参考文献</w:t>
      </w:r>
    </w:p>
    <w:p w14:paraId="06D93D13">
      <w:pPr>
        <w:spacing w:after="80"/>
        <w:ind w:hanging="420"/>
      </w:pPr>
      <w:r>
        <w:rPr>
          <w:rFonts w:ascii="Times New Roman" w:hAnsi="Times New Roman" w:eastAsia="宋体"/>
          <w:sz w:val="21"/>
          <w:szCs w:val="21"/>
        </w:rPr>
        <w:t>[1] 李明玉, 袁森. 基于改进节约里程法的生鲜农产品配送路径优化研究[J]. 农业科技创新, 2026, (04): 80-81.</w:t>
      </w:r>
    </w:p>
    <w:p w14:paraId="2F4CF58D">
      <w:pPr>
        <w:spacing w:after="80"/>
        <w:ind w:hanging="420"/>
      </w:pPr>
      <w:r>
        <w:rPr>
          <w:rFonts w:ascii="Times New Roman" w:hAnsi="Times New Roman" w:eastAsia="宋体"/>
          <w:sz w:val="21"/>
          <w:szCs w:val="21"/>
        </w:rPr>
        <w:t>[2] 陈映津, 胡永华, 莫志瑜. 基于模拟退火算法与A*算法融合求解路径规划[J]. 物联网技术, 2026, 16(01): 129-131+134.</w:t>
      </w:r>
    </w:p>
    <w:p w14:paraId="7F71103D">
      <w:pPr>
        <w:spacing w:after="80"/>
        <w:ind w:hanging="420"/>
      </w:pPr>
      <w:r>
        <w:rPr>
          <w:rFonts w:ascii="Times New Roman" w:hAnsi="Times New Roman" w:eastAsia="宋体"/>
          <w:sz w:val="21"/>
          <w:szCs w:val="21"/>
        </w:rPr>
        <w:t>[3] 张泽宇, 王雷, 寿林, 等. 改进遗传算法在路径规划中的应用研究[J]. 井冈山大学学报(自然科学版), 2025, 46(05): 80-90.</w:t>
      </w:r>
    </w:p>
    <w:p w14:paraId="2EA6F8D4">
      <w:pPr>
        <w:spacing w:after="80"/>
        <w:ind w:hanging="420"/>
      </w:pPr>
      <w:r>
        <w:rPr>
          <w:rFonts w:ascii="Times New Roman" w:hAnsi="Times New Roman" w:eastAsia="宋体"/>
          <w:sz w:val="21"/>
          <w:szCs w:val="21"/>
        </w:rPr>
        <w:t>[4] 张晓娟, 史金丹. 苏州市盒马鲜生冷链物流配送路径优化研究[J]. 消费与品牌传播, 2025, (18): 57-60.</w:t>
      </w:r>
    </w:p>
    <w:p w14:paraId="2F826046">
      <w:pPr>
        <w:spacing w:after="80"/>
        <w:ind w:hanging="420"/>
      </w:pPr>
      <w:r>
        <w:rPr>
          <w:rFonts w:ascii="Times New Roman" w:hAnsi="Times New Roman" w:eastAsia="宋体"/>
          <w:sz w:val="21"/>
          <w:szCs w:val="21"/>
        </w:rPr>
        <w:t>[5] 王语涵, 沈彤, 杨杜玉冰, 等. 基于节约里程法的企业配送线路优化研究——以北京长浩物流有限公司为例[J]. 中国市场, 2024, (15): 175-178.</w:t>
      </w:r>
    </w:p>
    <w:p w14:paraId="1524DACD">
      <w:pPr>
        <w:spacing w:after="80"/>
        <w:ind w:hanging="420"/>
      </w:pPr>
      <w:r>
        <w:rPr>
          <w:rFonts w:ascii="Times New Roman" w:hAnsi="Times New Roman" w:eastAsia="宋体"/>
          <w:sz w:val="21"/>
          <w:szCs w:val="21"/>
        </w:rPr>
        <w:t>[6] 宁晓利, 王法波. 基于遗传算法的南阳顺丰速运配送路径优化[J]. 物流技术, 2023, 42(10): 61-63.</w:t>
      </w:r>
    </w:p>
    <w:p w14:paraId="181BAC98">
      <w:pPr>
        <w:spacing w:after="80"/>
        <w:ind w:hanging="420"/>
      </w:pPr>
      <w:r>
        <w:rPr>
          <w:rFonts w:ascii="Times New Roman" w:hAnsi="Times New Roman" w:eastAsia="宋体"/>
          <w:sz w:val="21"/>
          <w:szCs w:val="21"/>
        </w:rPr>
        <w:t>[7] 赵安琪. 时序图中多约束下的路径及k个最近邻节点对问题研究[D]. 苏州大学, 2019.</w:t>
      </w:r>
    </w:p>
    <w:p w14:paraId="481DE1A4">
      <w:pPr>
        <w:spacing w:after="80"/>
        <w:ind w:hanging="420"/>
      </w:pPr>
      <w:r>
        <w:rPr>
          <w:rFonts w:ascii="Times New Roman" w:hAnsi="Times New Roman" w:eastAsia="宋体"/>
          <w:sz w:val="21"/>
          <w:szCs w:val="21"/>
        </w:rPr>
        <w:t>[8] 王钰祥, 孙琪. 基于扫描法的连锁超市生鲜配送路径优化[J]. 中国商论, 2016, (18): 1-2.</w:t>
      </w:r>
    </w:p>
    <w:p w14:paraId="599A454F">
      <w:pPr>
        <w:spacing w:after="80"/>
        <w:ind w:hanging="420"/>
      </w:pPr>
      <w:r>
        <w:rPr>
          <w:rFonts w:ascii="Times New Roman" w:hAnsi="Times New Roman" w:eastAsia="宋体"/>
          <w:sz w:val="21"/>
          <w:szCs w:val="21"/>
        </w:rPr>
        <w:t>[9] 王荣花. 多点物流配送车辆路径问题(VRP)优化与实证分析[J]. 现代营销(下旬刊), 2016, (36): 162-163.</w:t>
      </w:r>
    </w:p>
    <w:p w14:paraId="1AD305C5">
      <w:pPr>
        <w:spacing w:after="80"/>
        <w:ind w:hanging="420"/>
      </w:pPr>
      <w:r>
        <w:rPr>
          <w:rFonts w:ascii="Times New Roman" w:hAnsi="Times New Roman" w:eastAsia="宋体"/>
          <w:sz w:val="21"/>
          <w:szCs w:val="21"/>
        </w:rPr>
        <w:t>[10] 张雪梅. 浅析进口完税价格的估价方法[J]. 对外经贸实务, 2010, (07): 63-65.</w:t>
      </w:r>
    </w:p>
    <w:sectPr>
      <w:pgSz w:w="11906" w:h="16838"/>
      <w:pgMar w:top="1440" w:right="1440" w:bottom="1440" w:left="1440" w:header="720" w:footer="720"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ocumentProtection w:enforcement="0"/>
  <w:defaultTabStop w:val="420"/>
  <w:characterSpacingControl w:val="doNotCompress"/>
  <w:compat>
    <w:useFELayout/>
    <w:splitPgBreakAndParaMark/>
    <w:compatSetting w:name="compatibilityMode" w:uri="http://schemas.microsoft.com/office/word" w:val="12"/>
  </w:compat>
  <w:rsids>
    <w:rsidRoot w:val="00000000"/>
    <w:rsid w:val="093653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sz w:val="24"/>
      <w:szCs w:val="24"/>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4995</Words>
  <Characters>6107</Characters>
  <TotalTime>1</TotalTime>
  <ScaleCrop>false</ScaleCrop>
  <LinksUpToDate>false</LinksUpToDate>
  <CharactersWithSpaces>6253</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2026-05-21T14:11:46Z</dcterms:created>
  <dc:creator>34841</dc:creator>
  <cp:lastModifiedBy>雷志鹏</cp:lastModifiedBy>
  <dcterms:modified xsi:type="dcterms:W3CDTF">2026-05-21T14:13:14Z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eyJoZGlkIjoiMjlkYzViOTkzY2IyMzMxM2FjOWZhZTBlNzhmYzVjOTkiLCJ1c2VySWQiOiIxNzQyMDAzNjU0In0=</vt:lpwstr>
  </property>
  <property fmtid="{D5CDD505-2E9C-101B-9397-08002B2CF9AE}" pid="3" name="KSOProductBuildVer">
    <vt:lpwstr>2052-12.1.0.26375</vt:lpwstr>
  </property>
  <property fmtid="{D5CDD505-2E9C-101B-9397-08002B2CF9AE}" pid="4" name="ICV">
    <vt:lpwstr>4326AE5A7059450E9D527C489157A0D7_12</vt:lpwstr>
  </property>
</Properties>
</file>