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20"/>
        <w:jc w:val="center"/>
      </w:pPr>
      <w:r>
        <w:rPr>
          <w:rFonts w:ascii="Calibri" w:hAnsi="Calibri" w:eastAsia="Microsoft YaHei"/>
          <w:b/>
          <w:color w:val="2E74B5"/>
          <w:sz w:val="24"/>
        </w:rPr>
        <w:t>AISIA</w:t>
      </w:r>
    </w:p>
    <w:p>
      <w:pPr>
        <w:pStyle w:val="Title"/>
        <w:jc w:val="center"/>
      </w:pPr>
      <w:r>
        <w:t>面部多指标检测汇总示例报告</w:t>
      </w:r>
    </w:p>
    <w:p>
      <w:pPr>
        <w:spacing w:after="560"/>
        <w:jc w:val="center"/>
      </w:pPr>
      <w:r>
        <w:rPr>
          <w:rFonts w:ascii="Calibri" w:hAnsi="Calibri" w:eastAsia="Microsoft YaHei"/>
          <w:b/>
          <w:color w:val="1F4D78"/>
          <w:sz w:val="26"/>
        </w:rPr>
        <w:t>V3 机构版</w:t>
      </w:r>
    </w:p>
    <w:p>
      <w:pPr>
        <w:spacing w:after="560"/>
        <w:jc w:val="center"/>
      </w:pPr>
      <w:r>
        <w:rPr>
          <w:rFonts w:ascii="Calibri" w:hAnsi="Calibri" w:eastAsia="Microsoft YaHei"/>
          <w:color w:val="5F6368"/>
          <w:sz w:val="24"/>
        </w:rPr>
        <w:t>11类面部问题肌检测结果与纵向变化示例</w:t>
      </w:r>
    </w:p>
    <w:p>
      <w:pPr>
        <w:spacing w:after="100"/>
        <w:jc w:val="center"/>
      </w:pPr>
      <w:r>
        <w:rPr>
          <w:rFonts w:ascii="Calibri" w:hAnsi="Calibri" w:eastAsia="Microsoft YaHei"/>
          <w:b/>
          <w:color w:val="1F4D78"/>
          <w:sz w:val="21"/>
        </w:rPr>
        <w:t>报告性质：</w:t>
      </w:r>
      <w:r>
        <w:rPr>
          <w:rFonts w:ascii="Calibri" w:hAnsi="Calibri" w:eastAsia="Microsoft YaHei"/>
          <w:color w:val="202124"/>
          <w:sz w:val="21"/>
        </w:rPr>
        <w:t>示例报告 / 非真实检测</w:t>
      </w:r>
    </w:p>
    <w:p>
      <w:pPr>
        <w:spacing w:after="100"/>
        <w:jc w:val="center"/>
      </w:pPr>
      <w:r>
        <w:rPr>
          <w:rFonts w:ascii="Calibri" w:hAnsi="Calibri" w:eastAsia="Microsoft YaHei"/>
          <w:b/>
          <w:color w:val="1F4D78"/>
          <w:sz w:val="21"/>
        </w:rPr>
        <w:t>内容版本：</w:t>
      </w:r>
      <w:r>
        <w:rPr>
          <w:rFonts w:ascii="Calibri" w:hAnsi="Calibri" w:eastAsia="Microsoft YaHei"/>
          <w:color w:val="202124"/>
          <w:sz w:val="21"/>
        </w:rPr>
        <w:t>V3 机构版</w:t>
      </w:r>
    </w:p>
    <w:p>
      <w:pPr>
        <w:spacing w:after="100"/>
        <w:jc w:val="center"/>
      </w:pPr>
      <w:r>
        <w:rPr>
          <w:rFonts w:ascii="Calibri" w:hAnsi="Calibri" w:eastAsia="Microsoft YaHei"/>
          <w:b/>
          <w:color w:val="1F4D78"/>
          <w:sz w:val="21"/>
        </w:rPr>
        <w:t>指标范围：</w:t>
      </w:r>
      <w:r>
        <w:rPr>
          <w:rFonts w:ascii="Calibri" w:hAnsi="Calibri" w:eastAsia="Microsoft YaHei"/>
          <w:color w:val="202124"/>
          <w:sz w:val="21"/>
        </w:rPr>
        <w:t>毛孔、油脂、色素、泛红、血管、炎症、细纹、皱纹、沟槽、平整度及轮廓紧致度</w:t>
      </w:r>
    </w:p>
    <w:p>
      <w:pPr>
        <w:spacing w:after="100"/>
        <w:jc w:val="center"/>
      </w:pPr>
      <w:r>
        <w:rPr>
          <w:rFonts w:ascii="Calibri" w:hAnsi="Calibri" w:eastAsia="Microsoft YaHei"/>
          <w:b/>
          <w:color w:val="1F4D78"/>
          <w:sz w:val="21"/>
        </w:rPr>
        <w:t>生成日期：</w:t>
      </w:r>
      <w:r>
        <w:rPr>
          <w:rFonts w:ascii="Calibri" w:hAnsi="Calibri" w:eastAsia="Microsoft YaHei"/>
          <w:color w:val="202124"/>
          <w:sz w:val="21"/>
        </w:rPr>
        <w:t>2026年09月04日</w:t>
      </w:r>
    </w:p>
    <w:p>
      <w:pPr>
        <w:spacing w:after="80"/>
      </w:pPr>
    </w:p>
    <w:p>
      <w:pPr>
        <w:spacing w:before="60" w:after="60" w:line="252" w:lineRule="auto"/>
      </w:pPr>
      <w:r>
        <w:rPr>
          <w:rFonts w:ascii="Calibri" w:hAnsi="Calibri" w:eastAsia="Microsoft YaHei"/>
          <w:b/>
          <w:color w:val="1F4D78"/>
          <w:sz w:val="18"/>
        </w:rPr>
        <w:t>重要说明：</w:t>
      </w:r>
      <w:r>
        <w:rPr>
          <w:rFonts w:ascii="Calibri" w:hAnsi="Calibri" w:eastAsia="Microsoft YaHei"/>
          <w:sz w:val="18"/>
        </w:rPr>
        <w:t>本报告用于展示V3报告的内容结构与表达方式。示例数值不代表真实受检者，不可据此作医学诊断或治疗决策。</w:t>
      </w:r>
    </w:p>
    <w:p>
      <w:r>
        <w:br w:type="page"/>
      </w:r>
    </w:p>
    <w:p>
      <w:pPr>
        <w:pStyle w:val="Heading1"/>
        <w:spacing w:before="0"/>
      </w:pPr>
      <w:r>
        <w:t>报告说明</w:t>
      </w:r>
    </w:p>
    <w:p>
      <w:r>
        <w:rPr>
          <w:rFonts w:ascii="Calibri" w:hAnsi="Calibri" w:eastAsia="Microsoft YaHei"/>
          <w:sz w:val="22"/>
        </w:rPr>
        <w:t>本报告整理11类面部问题肌检测示例。机构版内容保留各模块的综合评分、等级、重点区域、核心指标、分区结果、纵向变化与医学边界。</w:t>
      </w:r>
    </w:p>
    <w:p>
      <w:pPr>
        <w:pStyle w:val="Heading2"/>
      </w:pPr>
      <w:r>
        <w:t>通用判读规则</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所有状态评分均为100分制。分数越高，表示相应皮肤状态越好或问题越不明显；分数越低，表示相应问题越明显。</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状态评分应在同一检测模块、同一指标、同一类型或同一面部分区内理解。不同模块或不同类型的原始数量、面积、强度、密度、长度、深度或体积数值不能直接互相比较。</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在图像质量和检测条件具备可比性的前提下，状态评分升高表示改善，状态评分降低表示加重；等级未变化不等于状态没有变化。</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报告描述的是标准化照片和三维模型中可见的图像表型，不能单独用于诊断疾病、判断具体病因，也不能替代皮肤含水量、屏障功能、真实皮脂量等直接测量或专业面诊。</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复测时应尽量保持设备、光照、距离、角度、头位、面部表情、清洁状态、护肤和彩妆使用情况及检测环境一致。</w:t>
      </w:r>
    </w:p>
    <w:p>
      <w:pPr>
        <w:pStyle w:val="Heading2"/>
      </w:pPr>
      <w:r>
        <w:t>多指标结果总览</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47"/>
        <w:gridCol w:w="2060"/>
        <w:gridCol w:w="2509"/>
        <w:gridCol w:w="4284"/>
      </w:tblGrid>
      <w:tr>
        <w:trPr>
          <w:cantSplit/>
          <w:tblHeader w:val="true"/>
        </w:trPr>
        <w:tc>
          <w:tcPr>
            <w:tcW w:type="dxa" w:w="194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检测模块</w:t>
            </w:r>
          </w:p>
        </w:tc>
        <w:tc>
          <w:tcPr>
            <w:tcW w:type="dxa" w:w="206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本次结果</w:t>
            </w:r>
          </w:p>
        </w:tc>
        <w:tc>
          <w:tcPr>
            <w:tcW w:type="dxa" w:w="250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重点区域</w:t>
            </w:r>
          </w:p>
        </w:tc>
        <w:tc>
          <w:tcPr>
            <w:tcW w:type="dxa" w:w="428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汇总表现</w:t>
            </w:r>
          </w:p>
        </w:tc>
      </w:tr>
      <w:tr>
        <w:trPr>
          <w:cantSplit/>
        </w:trPr>
        <w:tc>
          <w:tcPr>
            <w:tcW w:type="dxa" w:w="194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毛孔</w:t>
            </w:r>
          </w:p>
        </w:tc>
        <w:tc>
          <w:tcPr>
            <w:tcW w:type="dxa" w:w="20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43分 / 中度</w:t>
            </w:r>
          </w:p>
        </w:tc>
        <w:tc>
          <w:tcPr>
            <w:tcW w:type="dxa" w:w="250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鼻部、鼻旁、内侧面颊</w:t>
            </w:r>
          </w:p>
        </w:tc>
        <w:tc>
          <w:tcPr>
            <w:tcW w:type="dxa" w:w="4284"/>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可见毛孔数量较多，部分典型毛孔偏大</w:t>
            </w:r>
          </w:p>
        </w:tc>
      </w:tr>
      <w:tr>
        <w:trPr>
          <w:cantSplit/>
        </w:trPr>
        <w:tc>
          <w:tcPr>
            <w:tcW w:type="dxa" w:w="194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油脂分泌</w:t>
            </w:r>
          </w:p>
        </w:tc>
        <w:tc>
          <w:tcPr>
            <w:tcW w:type="dxa" w:w="20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35分 / 较明显</w:t>
            </w:r>
          </w:p>
        </w:tc>
        <w:tc>
          <w:tcPr>
            <w:tcW w:type="dxa" w:w="250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鼻部、额部中央、鼻旁、下巴</w:t>
            </w:r>
          </w:p>
        </w:tc>
        <w:tc>
          <w:tcPr>
            <w:tcW w:type="dxa" w:w="4284"/>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表面油光和毛囊卟啉表现均较明显</w:t>
            </w:r>
          </w:p>
        </w:tc>
      </w:tr>
      <w:tr>
        <w:trPr>
          <w:cantSplit/>
        </w:trPr>
        <w:tc>
          <w:tcPr>
            <w:tcW w:type="dxa" w:w="194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面部色素</w:t>
            </w:r>
          </w:p>
        </w:tc>
        <w:tc>
          <w:tcPr>
            <w:tcW w:type="dxa" w:w="20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38分 / 较明显</w:t>
            </w:r>
          </w:p>
        </w:tc>
        <w:tc>
          <w:tcPr>
            <w:tcW w:type="dxa" w:w="250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双侧颧部、鼻部、面颊上部</w:t>
            </w:r>
          </w:p>
        </w:tc>
        <w:tc>
          <w:tcPr>
            <w:tcW w:type="dxa" w:w="4284"/>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明确色斑和UV色素负担相对突出</w:t>
            </w:r>
          </w:p>
        </w:tc>
      </w:tr>
      <w:tr>
        <w:trPr>
          <w:cantSplit/>
        </w:trPr>
        <w:tc>
          <w:tcPr>
            <w:tcW w:type="dxa" w:w="194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弥漫性泛红</w:t>
            </w:r>
          </w:p>
        </w:tc>
        <w:tc>
          <w:tcPr>
            <w:tcW w:type="dxa" w:w="20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36分 / 较明显</w:t>
            </w:r>
          </w:p>
        </w:tc>
        <w:tc>
          <w:tcPr>
            <w:tcW w:type="dxa" w:w="250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双侧面颊、颧部、鼻旁</w:t>
            </w:r>
          </w:p>
        </w:tc>
        <w:tc>
          <w:tcPr>
            <w:tcW w:type="dxa" w:w="4284"/>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泛红覆盖一定范围，局部颜色较明显</w:t>
            </w:r>
          </w:p>
        </w:tc>
      </w:tr>
      <w:tr>
        <w:trPr>
          <w:cantSplit/>
        </w:trPr>
        <w:tc>
          <w:tcPr>
            <w:tcW w:type="dxa" w:w="194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毛细血管样增生</w:t>
            </w:r>
          </w:p>
        </w:tc>
        <w:tc>
          <w:tcPr>
            <w:tcW w:type="dxa" w:w="20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43分 / 中度</w:t>
            </w:r>
          </w:p>
        </w:tc>
        <w:tc>
          <w:tcPr>
            <w:tcW w:type="dxa" w:w="250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双侧颧部、鼻旁、鼻部</w:t>
            </w:r>
          </w:p>
        </w:tc>
        <w:tc>
          <w:tcPr>
            <w:tcW w:type="dxa" w:w="4284"/>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多处线状血管样结构，右侧更突出</w:t>
            </w:r>
          </w:p>
        </w:tc>
      </w:tr>
      <w:tr>
        <w:trPr>
          <w:cantSplit/>
        </w:trPr>
        <w:tc>
          <w:tcPr>
            <w:tcW w:type="dxa" w:w="194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毛囊炎症及痤疮</w:t>
            </w:r>
          </w:p>
        </w:tc>
        <w:tc>
          <w:tcPr>
            <w:tcW w:type="dxa" w:w="20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42分 / 中度</w:t>
            </w:r>
          </w:p>
        </w:tc>
        <w:tc>
          <w:tcPr>
            <w:tcW w:type="dxa" w:w="250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双侧面颊、下颌</w:t>
            </w:r>
          </w:p>
        </w:tc>
        <w:tc>
          <w:tcPr>
            <w:tcW w:type="dxa" w:w="4284"/>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红色丘疹样目标是当前主要表现</w:t>
            </w:r>
          </w:p>
        </w:tc>
      </w:tr>
      <w:tr>
        <w:trPr>
          <w:cantSplit/>
        </w:trPr>
        <w:tc>
          <w:tcPr>
            <w:tcW w:type="dxa" w:w="194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干燥性细纹</w:t>
            </w:r>
          </w:p>
        </w:tc>
        <w:tc>
          <w:tcPr>
            <w:tcW w:type="dxa" w:w="20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46分 / 中度</w:t>
            </w:r>
          </w:p>
        </w:tc>
        <w:tc>
          <w:tcPr>
            <w:tcW w:type="dxa" w:w="250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双侧眼下、颧部</w:t>
            </w:r>
          </w:p>
        </w:tc>
        <w:tc>
          <w:tcPr>
            <w:tcW w:type="dxa" w:w="4284"/>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影响范围较广，眼下局部纹理较密</w:t>
            </w:r>
          </w:p>
        </w:tc>
      </w:tr>
      <w:tr>
        <w:trPr>
          <w:cantSplit/>
        </w:trPr>
        <w:tc>
          <w:tcPr>
            <w:tcW w:type="dxa" w:w="194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稳定线性皱纹</w:t>
            </w:r>
          </w:p>
        </w:tc>
        <w:tc>
          <w:tcPr>
            <w:tcW w:type="dxa" w:w="20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48分 / 中度</w:t>
            </w:r>
          </w:p>
        </w:tc>
        <w:tc>
          <w:tcPr>
            <w:tcW w:type="dxa" w:w="250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鱼尾纹、额纹</w:t>
            </w:r>
          </w:p>
        </w:tc>
        <w:tc>
          <w:tcPr>
            <w:tcW w:type="dxa" w:w="4284"/>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鱼尾纹最突出，右侧眼尾更明显</w:t>
            </w:r>
          </w:p>
        </w:tc>
      </w:tr>
      <w:tr>
        <w:trPr>
          <w:cantSplit/>
        </w:trPr>
        <w:tc>
          <w:tcPr>
            <w:tcW w:type="dxa" w:w="194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结构性沟纹</w:t>
            </w:r>
          </w:p>
        </w:tc>
        <w:tc>
          <w:tcPr>
            <w:tcW w:type="dxa" w:w="20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43分 / 中度</w:t>
            </w:r>
          </w:p>
        </w:tc>
        <w:tc>
          <w:tcPr>
            <w:tcW w:type="dxa" w:w="250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双侧法令纹、右侧颊中沟</w:t>
            </w:r>
          </w:p>
        </w:tc>
        <w:tc>
          <w:tcPr>
            <w:tcW w:type="dxa" w:w="4284"/>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局部结构性凹陷较明显，右法令纹最突出</w:t>
            </w:r>
          </w:p>
        </w:tc>
      </w:tr>
      <w:tr>
        <w:trPr>
          <w:cantSplit/>
        </w:trPr>
        <w:tc>
          <w:tcPr>
            <w:tcW w:type="dxa" w:w="194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皮肤平整度</w:t>
            </w:r>
          </w:p>
        </w:tc>
        <w:tc>
          <w:tcPr>
            <w:tcW w:type="dxa" w:w="20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44分 / 中度</w:t>
            </w:r>
          </w:p>
        </w:tc>
        <w:tc>
          <w:tcPr>
            <w:tcW w:type="dxa" w:w="250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双侧面颊、双侧下颌</w:t>
            </w:r>
          </w:p>
        </w:tc>
        <w:tc>
          <w:tcPr>
            <w:tcW w:type="dxa" w:w="4284"/>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以凹陷性不平整为主</w:t>
            </w:r>
          </w:p>
        </w:tc>
      </w:tr>
      <w:tr>
        <w:trPr>
          <w:cantSplit/>
        </w:trPr>
        <w:tc>
          <w:tcPr>
            <w:tcW w:type="dxa" w:w="194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轮廓紧致度</w:t>
            </w:r>
          </w:p>
        </w:tc>
        <w:tc>
          <w:tcPr>
            <w:tcW w:type="dxa" w:w="20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42分 / 中度</w:t>
            </w:r>
          </w:p>
        </w:tc>
        <w:tc>
          <w:tcPr>
            <w:tcW w:type="dxa" w:w="250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双侧下脸、下颌缘</w:t>
            </w:r>
          </w:p>
        </w:tc>
        <w:tc>
          <w:tcPr>
            <w:tcW w:type="dxa" w:w="4284"/>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低位组织堆积及中下脸高低起伏较明显</w:t>
            </w:r>
          </w:p>
        </w:tc>
      </w:tr>
    </w:tbl>
    <w:p>
      <w:pPr>
        <w:spacing w:line="20" w:lineRule="exact" w:after="20"/>
      </w:pPr>
    </w:p>
    <w:p>
      <w:pPr>
        <w:pStyle w:val="Heading2"/>
      </w:pPr>
      <w:r>
        <w:t>阅读重点</w:t>
      </w:r>
    </w:p>
    <w:p>
      <w:r>
        <w:rPr>
          <w:rFonts w:ascii="Calibri" w:hAnsi="Calibri" w:eastAsia="Microsoft YaHei"/>
          <w:b/>
          <w:sz w:val="22"/>
        </w:rPr>
        <w:t>中央面部：</w:t>
      </w:r>
      <w:r>
        <w:rPr>
          <w:rFonts w:ascii="Calibri" w:hAnsi="Calibri" w:eastAsia="Microsoft YaHei"/>
          <w:sz w:val="22"/>
        </w:rPr>
        <w:t>鼻部及鼻旁在毛孔、油脂、色素、泛红和线状血管样表现中重复出现，是跨模块重点观察区域。</w:t>
      </w:r>
    </w:p>
    <w:p>
      <w:r>
        <w:rPr>
          <w:rFonts w:ascii="Calibri" w:hAnsi="Calibri" w:eastAsia="Microsoft YaHei"/>
          <w:b/>
          <w:sz w:val="22"/>
        </w:rPr>
        <w:t>双侧面颊：</w:t>
      </w:r>
      <w:r>
        <w:rPr>
          <w:rFonts w:ascii="Calibri" w:hAnsi="Calibri" w:eastAsia="Microsoft YaHei"/>
          <w:sz w:val="22"/>
        </w:rPr>
        <w:t>泛红、综合色素、炎症样目标与凹陷性不平整均较突出，多项结果表现为右侧更明显。</w:t>
      </w:r>
    </w:p>
    <w:p>
      <w:r>
        <w:rPr>
          <w:rFonts w:ascii="Calibri" w:hAnsi="Calibri" w:eastAsia="Microsoft YaHei"/>
          <w:b/>
          <w:sz w:val="22"/>
        </w:rPr>
        <w:t>纹理与结构：</w:t>
      </w:r>
      <w:r>
        <w:rPr>
          <w:rFonts w:ascii="Calibri" w:hAnsi="Calibri" w:eastAsia="Microsoft YaHei"/>
          <w:sz w:val="22"/>
        </w:rPr>
        <w:t>双侧眼下以干燥性细纹为主，鱼尾纹和额纹是主要稳定皱纹，双侧法令纹及右侧颊中沟是主要结构性沟槽。</w:t>
      </w:r>
    </w:p>
    <w:p>
      <w:r>
        <w:rPr>
          <w:rFonts w:ascii="Calibri" w:hAnsi="Calibri" w:eastAsia="Microsoft YaHei"/>
          <w:b/>
          <w:sz w:val="22"/>
        </w:rPr>
        <w:t>轮廓：</w:t>
      </w:r>
      <w:r>
        <w:rPr>
          <w:rFonts w:ascii="Calibri" w:hAnsi="Calibri" w:eastAsia="Microsoft YaHei"/>
          <w:sz w:val="22"/>
        </w:rPr>
        <w:t>中下脸高低起伏和低位组织堆积较明显，右侧下脸及右侧下颌缘更值得持续追踪。</w:t>
      </w:r>
    </w:p>
    <w:p>
      <w:r>
        <w:br w:type="page"/>
      </w:r>
    </w:p>
    <w:p>
      <w:pPr>
        <w:pStyle w:val="Heading1"/>
        <w:spacing w:before="0"/>
      </w:pPr>
      <w:r>
        <w:t>目录</w:t>
      </w:r>
    </w:p>
    <w:p>
      <w:pPr>
        <w:spacing w:after="240"/>
      </w:pPr>
      <w:r>
        <w:t>本目录列出11类问题肌一级模块。单击标题可跳转至对应章节。</w:t>
      </w:r>
    </w:p>
    <w:p>
      <w:pPr>
        <w:keepLines/>
        <w:spacing w:after="120"/>
        <w:ind w:left="360" w:hanging="80"/>
      </w:pPr>
      <w:r>
        <w:rPr>
          <w:rFonts w:ascii="Calibri" w:hAnsi="Calibri" w:eastAsia="Microsoft YaHei"/>
          <w:b/>
          <w:color w:val="1F4D78"/>
          <w:sz w:val="21"/>
        </w:rPr>
        <w:t xml:space="preserve">01   </w:t>
      </w:r>
      <w:hyperlink w:anchor="issue_01">
        <w:r>
          <w:rPr>
            <w:rFonts w:ascii="Calibri" w:hAnsi="Calibri" w:eastAsia="Microsoft YaHei"/>
            <w:color w:val="2E74B5"/>
            <w:u w:val="single"/>
            <w:sz w:val="21"/>
          </w:rPr>
          <w:t>毛孔</w:t>
        </w:r>
      </w:hyperlink>
    </w:p>
    <w:p>
      <w:pPr>
        <w:keepLines/>
        <w:spacing w:after="120"/>
        <w:ind w:left="360" w:hanging="80"/>
      </w:pPr>
      <w:r>
        <w:rPr>
          <w:rFonts w:ascii="Calibri" w:hAnsi="Calibri" w:eastAsia="Microsoft YaHei"/>
          <w:b/>
          <w:color w:val="1F4D78"/>
          <w:sz w:val="21"/>
        </w:rPr>
        <w:t xml:space="preserve">02   </w:t>
      </w:r>
      <w:hyperlink w:anchor="issue_02">
        <w:r>
          <w:rPr>
            <w:rFonts w:ascii="Calibri" w:hAnsi="Calibri" w:eastAsia="Microsoft YaHei"/>
            <w:color w:val="2E74B5"/>
            <w:u w:val="single"/>
            <w:sz w:val="21"/>
          </w:rPr>
          <w:t>油脂分泌</w:t>
        </w:r>
      </w:hyperlink>
    </w:p>
    <w:p>
      <w:pPr>
        <w:keepLines/>
        <w:spacing w:after="120"/>
        <w:ind w:left="360" w:hanging="80"/>
      </w:pPr>
      <w:r>
        <w:rPr>
          <w:rFonts w:ascii="Calibri" w:hAnsi="Calibri" w:eastAsia="Microsoft YaHei"/>
          <w:b/>
          <w:color w:val="1F4D78"/>
          <w:sz w:val="21"/>
        </w:rPr>
        <w:t xml:space="preserve">03   </w:t>
      </w:r>
      <w:hyperlink w:anchor="issue_03">
        <w:r>
          <w:rPr>
            <w:rFonts w:ascii="Calibri" w:hAnsi="Calibri" w:eastAsia="Microsoft YaHei"/>
            <w:color w:val="2E74B5"/>
            <w:u w:val="single"/>
            <w:sz w:val="21"/>
          </w:rPr>
          <w:t>面部色素</w:t>
        </w:r>
      </w:hyperlink>
    </w:p>
    <w:p>
      <w:pPr>
        <w:keepLines/>
        <w:spacing w:after="120"/>
        <w:ind w:left="360" w:hanging="80"/>
      </w:pPr>
      <w:r>
        <w:rPr>
          <w:rFonts w:ascii="Calibri" w:hAnsi="Calibri" w:eastAsia="Microsoft YaHei"/>
          <w:b/>
          <w:color w:val="1F4D78"/>
          <w:sz w:val="21"/>
        </w:rPr>
        <w:t xml:space="preserve">04   </w:t>
      </w:r>
      <w:hyperlink w:anchor="issue_04">
        <w:r>
          <w:rPr>
            <w:rFonts w:ascii="Calibri" w:hAnsi="Calibri" w:eastAsia="Microsoft YaHei"/>
            <w:color w:val="2E74B5"/>
            <w:u w:val="single"/>
            <w:sz w:val="21"/>
          </w:rPr>
          <w:t>弥漫性泛红</w:t>
        </w:r>
      </w:hyperlink>
    </w:p>
    <w:p>
      <w:pPr>
        <w:keepLines/>
        <w:spacing w:after="120"/>
        <w:ind w:left="360" w:hanging="80"/>
      </w:pPr>
      <w:r>
        <w:rPr>
          <w:rFonts w:ascii="Calibri" w:hAnsi="Calibri" w:eastAsia="Microsoft YaHei"/>
          <w:b/>
          <w:color w:val="1F4D78"/>
          <w:sz w:val="21"/>
        </w:rPr>
        <w:t xml:space="preserve">05   </w:t>
      </w:r>
      <w:hyperlink w:anchor="issue_05">
        <w:r>
          <w:rPr>
            <w:rFonts w:ascii="Calibri" w:hAnsi="Calibri" w:eastAsia="Microsoft YaHei"/>
            <w:color w:val="2E74B5"/>
            <w:u w:val="single"/>
            <w:sz w:val="21"/>
          </w:rPr>
          <w:t>毛细血管样增生</w:t>
        </w:r>
      </w:hyperlink>
    </w:p>
    <w:p>
      <w:pPr>
        <w:keepLines/>
        <w:spacing w:after="120"/>
        <w:ind w:left="360" w:hanging="80"/>
      </w:pPr>
      <w:r>
        <w:rPr>
          <w:rFonts w:ascii="Calibri" w:hAnsi="Calibri" w:eastAsia="Microsoft YaHei"/>
          <w:b/>
          <w:color w:val="1F4D78"/>
          <w:sz w:val="21"/>
        </w:rPr>
        <w:t xml:space="preserve">06   </w:t>
      </w:r>
      <w:hyperlink w:anchor="issue_06">
        <w:r>
          <w:rPr>
            <w:rFonts w:ascii="Calibri" w:hAnsi="Calibri" w:eastAsia="Microsoft YaHei"/>
            <w:color w:val="2E74B5"/>
            <w:u w:val="single"/>
            <w:sz w:val="21"/>
          </w:rPr>
          <w:t>毛囊炎症及痤疮</w:t>
        </w:r>
      </w:hyperlink>
    </w:p>
    <w:p>
      <w:pPr>
        <w:keepLines/>
        <w:spacing w:after="120"/>
        <w:ind w:left="360" w:hanging="80"/>
      </w:pPr>
      <w:r>
        <w:rPr>
          <w:rFonts w:ascii="Calibri" w:hAnsi="Calibri" w:eastAsia="Microsoft YaHei"/>
          <w:b/>
          <w:color w:val="1F4D78"/>
          <w:sz w:val="21"/>
        </w:rPr>
        <w:t xml:space="preserve">07   </w:t>
      </w:r>
      <w:hyperlink w:anchor="issue_07">
        <w:r>
          <w:rPr>
            <w:rFonts w:ascii="Calibri" w:hAnsi="Calibri" w:eastAsia="Microsoft YaHei"/>
            <w:color w:val="2E74B5"/>
            <w:u w:val="single"/>
            <w:sz w:val="21"/>
          </w:rPr>
          <w:t>干燥性细纹</w:t>
        </w:r>
      </w:hyperlink>
    </w:p>
    <w:p>
      <w:pPr>
        <w:keepLines/>
        <w:spacing w:after="120"/>
        <w:ind w:left="360" w:hanging="80"/>
      </w:pPr>
      <w:r>
        <w:rPr>
          <w:rFonts w:ascii="Calibri" w:hAnsi="Calibri" w:eastAsia="Microsoft YaHei"/>
          <w:b/>
          <w:color w:val="1F4D78"/>
          <w:sz w:val="21"/>
        </w:rPr>
        <w:t xml:space="preserve">08   </w:t>
      </w:r>
      <w:hyperlink w:anchor="issue_08">
        <w:r>
          <w:rPr>
            <w:rFonts w:ascii="Calibri" w:hAnsi="Calibri" w:eastAsia="Microsoft YaHei"/>
            <w:color w:val="2E74B5"/>
            <w:u w:val="single"/>
            <w:sz w:val="21"/>
          </w:rPr>
          <w:t>稳定线性皱纹</w:t>
        </w:r>
      </w:hyperlink>
    </w:p>
    <w:p>
      <w:pPr>
        <w:keepLines/>
        <w:spacing w:after="120"/>
        <w:ind w:left="360" w:hanging="80"/>
      </w:pPr>
      <w:r>
        <w:rPr>
          <w:rFonts w:ascii="Calibri" w:hAnsi="Calibri" w:eastAsia="Microsoft YaHei"/>
          <w:b/>
          <w:color w:val="1F4D78"/>
          <w:sz w:val="21"/>
        </w:rPr>
        <w:t xml:space="preserve">09   </w:t>
      </w:r>
      <w:hyperlink w:anchor="issue_09">
        <w:r>
          <w:rPr>
            <w:rFonts w:ascii="Calibri" w:hAnsi="Calibri" w:eastAsia="Microsoft YaHei"/>
            <w:color w:val="2E74B5"/>
            <w:u w:val="single"/>
            <w:sz w:val="21"/>
          </w:rPr>
          <w:t>结构性沟纹</w:t>
        </w:r>
      </w:hyperlink>
    </w:p>
    <w:p>
      <w:pPr>
        <w:keepLines/>
        <w:spacing w:after="120"/>
        <w:ind w:left="360" w:hanging="80"/>
      </w:pPr>
      <w:r>
        <w:rPr>
          <w:rFonts w:ascii="Calibri" w:hAnsi="Calibri" w:eastAsia="Microsoft YaHei"/>
          <w:b/>
          <w:color w:val="1F4D78"/>
          <w:sz w:val="21"/>
        </w:rPr>
        <w:t xml:space="preserve">10   </w:t>
      </w:r>
      <w:hyperlink w:anchor="issue_10">
        <w:r>
          <w:rPr>
            <w:rFonts w:ascii="Calibri" w:hAnsi="Calibri" w:eastAsia="Microsoft YaHei"/>
            <w:color w:val="2E74B5"/>
            <w:u w:val="single"/>
            <w:sz w:val="21"/>
          </w:rPr>
          <w:t>皮肤平整度</w:t>
        </w:r>
      </w:hyperlink>
    </w:p>
    <w:p>
      <w:pPr>
        <w:keepLines/>
        <w:spacing w:after="120"/>
        <w:ind w:left="360" w:hanging="80"/>
      </w:pPr>
      <w:r>
        <w:rPr>
          <w:rFonts w:ascii="Calibri" w:hAnsi="Calibri" w:eastAsia="Microsoft YaHei"/>
          <w:b/>
          <w:color w:val="1F4D78"/>
          <w:sz w:val="21"/>
        </w:rPr>
        <w:t xml:space="preserve">11   </w:t>
      </w:r>
      <w:hyperlink w:anchor="issue_11">
        <w:r>
          <w:rPr>
            <w:rFonts w:ascii="Calibri" w:hAnsi="Calibri" w:eastAsia="Microsoft YaHei"/>
            <w:color w:val="2E74B5"/>
            <w:u w:val="single"/>
            <w:sz w:val="21"/>
          </w:rPr>
          <w:t>轮廓紧致度</w:t>
        </w:r>
      </w:hyperlink>
    </w:p>
    <w:p>
      <w:pPr>
        <w:pStyle w:val="Heading1"/>
        <w:pageBreakBefore/>
        <w:spacing w:before="0"/>
      </w:pPr>
      <w:bookmarkStart w:id="101" w:name="issue_01"/>
      <w:r>
        <w:t>毛孔</w:t>
      </w:r>
      <w:bookmarkEnd w:id="101"/>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00"/>
        <w:gridCol w:w="7400"/>
      </w:tblGrid>
      <w:tr>
        <w:trPr>
          <w:cantSplit/>
        </w:trPr>
        <w:tc>
          <w:tcPr>
            <w:tcW w:type="dxa" w:w="3400"/>
            <w:tcMar>
              <w:top w:w="45" w:type="dxa"/>
              <w:start w:w="90" w:type="dxa"/>
              <w:bottom w:w="45" w:type="dxa"/>
              <w:end w:w="90" w:type="dxa"/>
            </w:tcMar>
            <w:vAlign w:val="center"/>
            <w:shd w:fill="E8EEF5"/>
          </w:tcPr>
          <w:p>
            <w:pPr>
              <w:spacing w:after="40"/>
              <w:jc w:val="center"/>
            </w:pPr>
            <w:r>
              <w:rPr>
                <w:rFonts w:ascii="Calibri" w:hAnsi="Calibri" w:eastAsia="Microsoft YaHei"/>
                <w:b/>
                <w:color w:val="1F4D78"/>
                <w:sz w:val="26"/>
              </w:rPr>
              <w:t>43分</w:t>
              <w:br/>
            </w:r>
            <w:r>
              <w:rPr>
                <w:rFonts w:ascii="Calibri" w:hAnsi="Calibri" w:eastAsia="Microsoft YaHei"/>
                <w:b/>
                <w:color w:val="1F4D78"/>
                <w:sz w:val="19"/>
              </w:rPr>
              <w:t>中度</w:t>
            </w:r>
          </w:p>
          <w:p>
            <w:pPr>
              <w:spacing w:before="40" w:after="0" w:line="240" w:lineRule="auto"/>
              <w:jc w:val="center"/>
            </w:pPr>
            <w:r>
              <w:rPr>
                <w:rFonts w:ascii="Calibri" w:hAnsi="Calibri" w:eastAsia="Microsoft YaHei"/>
                <w:sz w:val="16"/>
              </w:rPr>
              <w:t>可见毛孔数量较多，部分典型毛孔偏大</w:t>
            </w:r>
          </w:p>
        </w:tc>
        <w:tc>
          <w:tcPr>
            <w:tcW w:type="dxa" w:w="7400"/>
            <w:tcMar>
              <w:top w:w="45" w:type="dxa"/>
              <w:start w:w="90" w:type="dxa"/>
              <w:bottom w:w="45" w:type="dxa"/>
              <w:end w:w="90" w:type="dxa"/>
            </w:tcMar>
            <w:vAlign w:val="center"/>
          </w:tcPr>
          <w:p>
            <w:pPr>
              <w:spacing w:before="0" w:after="0" w:line="240" w:lineRule="auto"/>
              <w:jc w:val="center"/>
            </w:pPr>
            <w:r>
              <w:rPr>
                <w:rFonts w:ascii="Calibri" w:hAnsi="Calibri" w:eastAsia="Microsoft YaHei"/>
                <w:b/>
                <w:color w:val="1F4D78"/>
                <w:sz w:val="16"/>
              </w:rPr>
              <w:t>用户检测面部图片</w:t>
              <w:br/>
            </w:r>
            <w:r>
              <w:drawing>
                <wp:inline xmlns:a="http://schemas.openxmlformats.org/drawingml/2006/main" xmlns:pic="http://schemas.openxmlformats.org/drawingml/2006/picture">
                  <wp:extent cx="1600200" cy="12001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0" cy="1200150"/>
                          </a:xfrm>
                          <a:prstGeom prst="rect"/>
                        </pic:spPr>
                      </pic:pic>
                    </a:graphicData>
                  </a:graphic>
                </wp:inline>
              </w:drawing>
            </w:r>
            <w:r>
              <w:rPr>
                <w:rFonts w:ascii="Calibri" w:hAnsi="Calibri" w:eastAsia="Microsoft YaHei"/>
                <w:i/>
                <w:color w:val="5F6368"/>
                <w:sz w:val="14"/>
              </w:rPr>
              <w:br/>
              <w:t>图片预留区  请替换为正面 4:3 检测图</w:t>
            </w:r>
          </w:p>
        </w:tc>
      </w:tr>
    </w:tbl>
    <w:p>
      <w:pPr>
        <w:spacing w:line="20" w:lineRule="exact" w:after="0"/>
      </w:pPr>
    </w:p>
    <w:p>
      <w:pPr>
        <w:pStyle w:val="Heading2"/>
        <w:keepNext/>
      </w:pPr>
      <w:r>
        <w:t>一、检测状态</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27"/>
        <w:gridCol w:w="4273"/>
      </w:tblGrid>
      <w:tr>
        <w:trPr>
          <w:cantSplit/>
          <w:tblHeader w:val="true"/>
        </w:trPr>
        <w:tc>
          <w:tcPr>
            <w:tcW w:type="dxa" w:w="65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项目</w:t>
            </w:r>
          </w:p>
        </w:tc>
        <w:tc>
          <w:tcPr>
            <w:tcW w:type="dxa" w:w="427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有效检测区域</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充足</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可见毛孔表型</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左右对应区域比较</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可评价</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纵向比较条件</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可比较</w:t>
            </w:r>
          </w:p>
        </w:tc>
      </w:tr>
    </w:tbl>
    <w:p>
      <w:pPr>
        <w:spacing w:line="20" w:lineRule="exact" w:after="20"/>
      </w:pPr>
    </w:p>
    <w:p>
      <w:pPr>
        <w:keepLines/>
        <w:widowControl/>
      </w:pPr>
      <w:r>
        <w:rPr>
          <w:rFonts w:ascii="Calibri" w:hAnsi="Calibri" w:eastAsia="Microsoft YaHei"/>
          <w:sz w:val="17"/>
        </w:rPr>
        <w:t>当前检测到</w:t>
      </w:r>
      <w:r>
        <w:rPr>
          <w:rFonts w:ascii="Calibri" w:hAnsi="Calibri" w:eastAsia="Microsoft YaHei"/>
          <w:b/>
          <w:sz w:val="17"/>
        </w:rPr>
        <w:t>中度可见毛孔问题</w:t>
      </w:r>
      <w:r>
        <w:rPr>
          <w:rFonts w:ascii="Calibri" w:hAnsi="Calibri" w:eastAsia="Microsoft YaHei"/>
          <w:sz w:val="17"/>
        </w:rPr>
        <w:t>。</w:t>
      </w:r>
    </w:p>
    <w:p>
      <w:pPr>
        <w:keepLines/>
        <w:widowControl/>
      </w:pPr>
      <w:r>
        <w:rPr>
          <w:rFonts w:ascii="Calibri" w:hAnsi="Calibri" w:eastAsia="Microsoft YaHei"/>
          <w:sz w:val="17"/>
        </w:rPr>
        <w:t>毛孔问题主要集中于</w:t>
      </w:r>
      <w:r>
        <w:rPr>
          <w:rFonts w:ascii="Calibri" w:hAnsi="Calibri" w:eastAsia="Microsoft YaHei"/>
          <w:b/>
          <w:sz w:val="17"/>
        </w:rPr>
        <w:t>鼻部、双侧鼻旁及双侧内侧面颊</w:t>
      </w:r>
      <w:r>
        <w:rPr>
          <w:rFonts w:ascii="Calibri" w:hAnsi="Calibri" w:eastAsia="Microsoft YaHei"/>
          <w:sz w:val="17"/>
        </w:rPr>
        <w:t>，其中右侧内侧面颊较左侧明显，外侧面颊及额部相对较轻。</w:t>
      </w:r>
    </w:p>
    <w:p>
      <w:pPr>
        <w:pStyle w:val="Heading2"/>
        <w:keepNext/>
      </w:pPr>
      <w:r>
        <w:t>三、核心指标结果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52"/>
        <w:gridCol w:w="1799"/>
        <w:gridCol w:w="1603"/>
        <w:gridCol w:w="1603"/>
        <w:gridCol w:w="3643"/>
      </w:tblGrid>
      <w:tr>
        <w:trPr>
          <w:cantSplit/>
          <w:tblHeader w:val="true"/>
        </w:trPr>
        <w:tc>
          <w:tcPr>
            <w:tcW w:type="dxa" w:w="215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核心指标</w:t>
            </w:r>
          </w:p>
        </w:tc>
        <w:tc>
          <w:tcPr>
            <w:tcW w:type="dxa" w:w="179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检测值</w:t>
            </w:r>
          </w:p>
        </w:tc>
        <w:tc>
          <w:tcPr>
            <w:tcW w:type="dxa" w:w="160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状态评分</w:t>
            </w:r>
          </w:p>
        </w:tc>
        <w:tc>
          <w:tcPr>
            <w:tcW w:type="dxa" w:w="160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等级</w:t>
            </w:r>
          </w:p>
        </w:tc>
        <w:tc>
          <w:tcPr>
            <w:tcW w:type="dxa" w:w="364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结果解释</w:t>
            </w:r>
          </w:p>
        </w:tc>
      </w:tr>
      <w:tr>
        <w:trPr>
          <w:cantSplit/>
        </w:trPr>
        <w:tc>
          <w:tcPr>
            <w:tcW w:type="dxa" w:w="215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可见毛孔密度</w:t>
            </w:r>
          </w:p>
        </w:tc>
        <w:tc>
          <w:tcPr>
            <w:tcW w:type="dxa" w:w="179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46.8个/cm²*</w:t>
            </w:r>
          </w:p>
        </w:tc>
        <w:tc>
          <w:tcPr>
            <w:tcW w:type="dxa" w:w="1603"/>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39分</w:t>
            </w:r>
          </w:p>
        </w:tc>
        <w:tc>
          <w:tcPr>
            <w:tcW w:type="dxa" w:w="1603"/>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643"/>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单位面积内可见毛孔数量较多</w:t>
            </w:r>
          </w:p>
        </w:tc>
      </w:tr>
      <w:tr>
        <w:trPr>
          <w:cantSplit/>
        </w:trPr>
        <w:tc>
          <w:tcPr>
            <w:tcW w:type="dxa" w:w="215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P50毛孔面积</w:t>
            </w:r>
          </w:p>
        </w:tc>
        <w:tc>
          <w:tcPr>
            <w:tcW w:type="dxa" w:w="179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0.083 mm²*</w:t>
            </w:r>
          </w:p>
        </w:tc>
        <w:tc>
          <w:tcPr>
            <w:tcW w:type="dxa" w:w="1603"/>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47分</w:t>
            </w:r>
          </w:p>
        </w:tc>
        <w:tc>
          <w:tcPr>
            <w:tcW w:type="dxa" w:w="1603"/>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643"/>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典型可见毛孔整体偏大</w:t>
            </w:r>
          </w:p>
        </w:tc>
      </w:tr>
      <w:tr>
        <w:trPr>
          <w:cantSplit/>
        </w:trPr>
        <w:tc>
          <w:tcPr>
            <w:tcW w:type="dxa" w:w="215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大毛孔密度</w:t>
            </w:r>
          </w:p>
        </w:tc>
        <w:tc>
          <w:tcPr>
            <w:tcW w:type="dxa" w:w="179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10.6个/cm²*</w:t>
            </w:r>
          </w:p>
        </w:tc>
        <w:tc>
          <w:tcPr>
            <w:tcW w:type="dxa" w:w="1603"/>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41分</w:t>
            </w:r>
          </w:p>
        </w:tc>
        <w:tc>
          <w:tcPr>
            <w:tcW w:type="dxa" w:w="1603"/>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643"/>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存在一定数量明显粗大的毛孔</w:t>
            </w:r>
          </w:p>
        </w:tc>
      </w:tr>
    </w:tbl>
    <w:p>
      <w:pPr>
        <w:spacing w:line="20" w:lineRule="exact" w:after="20"/>
      </w:pPr>
    </w:p>
    <w:p>
      <w:pPr>
        <w:spacing w:after="10"/>
        <w:ind w:left="280" w:hanging="180"/>
      </w:pPr>
      <w:r>
        <w:rPr>
          <w:rFonts w:ascii="Calibri" w:hAnsi="Calibri" w:eastAsia="Microsoft YaHei"/>
          <w:color w:val="2E74B5"/>
          <w:sz w:val="17"/>
        </w:rPr>
        <w:t xml:space="preserve">• </w:t>
      </w:r>
      <w:r>
        <w:rPr>
          <w:rFonts w:ascii="Calibri" w:hAnsi="Calibri" w:eastAsia="Microsoft YaHei"/>
          <w:sz w:val="17"/>
        </w:rPr>
        <w:t>具体单位及标准化形式以后续设备标定结果为准。</w:t>
      </w:r>
    </w:p>
    <w:p>
      <w:pPr>
        <w:keepLines/>
        <w:widowControl/>
      </w:pPr>
      <w:r>
        <w:rPr>
          <w:rFonts w:ascii="Calibri" w:hAnsi="Calibri" w:eastAsia="Microsoft YaHei"/>
          <w:sz w:val="17"/>
        </w:rPr>
        <w:t>说明：</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可见毛孔密度越高，表示单位面积内可见毛孔越多；</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P50毛孔面积越大，表示典型毛孔整体越大；</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大毛孔密度越高，表示达到大毛孔标准的目标越多；</w:t>
      </w:r>
    </w:p>
    <w:p>
      <w:pPr>
        <w:pStyle w:val="Heading2"/>
        <w:keepNext/>
      </w:pPr>
      <w:r>
        <w:t>四、分布结果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41"/>
        <w:gridCol w:w="7859"/>
      </w:tblGrid>
      <w:tr>
        <w:trPr>
          <w:cantSplit/>
          <w:tblHeader w:val="true"/>
        </w:trPr>
        <w:tc>
          <w:tcPr>
            <w:tcW w:type="dxa" w:w="2941"/>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派生结果</w:t>
            </w:r>
          </w:p>
        </w:tc>
        <w:tc>
          <w:tcPr>
            <w:tcW w:type="dxa" w:w="785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报告结论</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主要毛孔区域</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鼻部、双侧鼻旁及双侧内侧面颊</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主要严重度来源</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可见毛孔数量较多，同时存在典型毛孔偏大及明显粗大毛孔增多</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左右对应区域差异</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右侧内侧面颊毛孔问题较左侧明显</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相对较轻区域</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额部及双侧外侧面颊</w:t>
            </w:r>
          </w:p>
        </w:tc>
      </w:tr>
    </w:tbl>
    <w:p>
      <w:pPr>
        <w:spacing w:line="20" w:lineRule="exact" w:after="20"/>
      </w:pPr>
    </w:p>
    <w:p>
      <w:pPr>
        <w:pStyle w:val="Heading2"/>
        <w:keepNext/>
      </w:pPr>
      <w:r>
        <w:t>五、分区结果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86"/>
        <w:gridCol w:w="1954"/>
        <w:gridCol w:w="1954"/>
        <w:gridCol w:w="4306"/>
      </w:tblGrid>
      <w:tr>
        <w:trPr>
          <w:cantSplit/>
          <w:tblHeader w:val="true"/>
        </w:trPr>
        <w:tc>
          <w:tcPr>
            <w:tcW w:type="dxa" w:w="258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面部分区</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状态评分</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等级</w:t>
            </w:r>
          </w:p>
        </w:tc>
        <w:tc>
          <w:tcPr>
            <w:tcW w:type="dxa" w:w="430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主要表现</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额部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72分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可见毛孔数量轻度增加，粗大毛孔较少</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鼻部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31分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毛孔数量较多，典型毛孔偏大</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左鼻旁</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38分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可见毛孔较多，并存在一定数量大毛孔</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右鼻旁</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34分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毛孔数量及大毛孔负担略高于左侧</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左内侧面颊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46分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典型毛孔偏大</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右内侧面颊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37分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典型毛孔较大，大毛孔数量较多</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左外侧面颊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69分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毛孔整体负担较轻</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右外侧面颊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65分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可见少量偏大毛孔</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下巴</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58分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可见毛孔数量中等</w:t>
            </w:r>
          </w:p>
        </w:tc>
      </w:tr>
    </w:tbl>
    <w:p>
      <w:pPr>
        <w:spacing w:line="20" w:lineRule="exact" w:after="20"/>
      </w:pPr>
    </w:p>
    <w:p>
      <w:pPr>
        <w:pStyle w:val="Heading2"/>
        <w:keepNext/>
      </w:pPr>
      <w:r>
        <w:t>六、纵向变化</w:t>
      </w:r>
    </w:p>
    <w:p>
      <w:pPr>
        <w:keepLines/>
        <w:widowControl/>
      </w:pPr>
      <w:r>
        <w:rPr>
          <w:rFonts w:ascii="Calibri" w:hAnsi="Calibri" w:eastAsia="Microsoft YaHei"/>
          <w:sz w:val="17"/>
        </w:rPr>
        <w:t>本次检测与上次检测具备可比性。</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4"/>
        <w:gridCol w:w="2558"/>
        <w:gridCol w:w="2558"/>
        <w:gridCol w:w="2560"/>
      </w:tblGrid>
      <w:tr>
        <w:trPr>
          <w:cantSplit/>
          <w:tblHeader w:val="true"/>
        </w:trPr>
        <w:tc>
          <w:tcPr>
            <w:tcW w:type="dxa" w:w="312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追踪指标</w:t>
            </w:r>
          </w:p>
        </w:tc>
        <w:tc>
          <w:tcPr>
            <w:tcW w:type="dxa" w:w="255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上次结果</w:t>
            </w:r>
          </w:p>
        </w:tc>
        <w:tc>
          <w:tcPr>
            <w:tcW w:type="dxa" w:w="255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本次结果</w:t>
            </w:r>
          </w:p>
        </w:tc>
        <w:tc>
          <w:tcPr>
            <w:tcW w:type="dxa" w:w="256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变化</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综合状态评分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38分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43分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上升5分</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可见毛孔密度状态评分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34分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39分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上升5分</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P50毛孔面积状态评分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44分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47分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上升3分</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大毛孔密度状态评分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35分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41分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上升6分</w:t>
            </w:r>
          </w:p>
        </w:tc>
      </w:tr>
    </w:tbl>
    <w:p>
      <w:pPr>
        <w:spacing w:line="20" w:lineRule="exact" w:after="20"/>
      </w:pPr>
    </w:p>
    <w:p>
      <w:pPr>
        <w:pStyle w:val="Heading2"/>
        <w:keepNext/>
      </w:pPr>
      <w:r>
        <w:t>追踪结论</w:t>
      </w:r>
    </w:p>
    <w:p>
      <w:pPr>
        <w:keepLines/>
        <w:widowControl/>
      </w:pPr>
      <w:r>
        <w:rPr>
          <w:rFonts w:ascii="Calibri" w:hAnsi="Calibri" w:eastAsia="Microsoft YaHei"/>
          <w:sz w:val="17"/>
        </w:rPr>
        <w:t>与上次相比，面部可见毛孔综合状态评分由38分上升至43分，提示</w:t>
      </w:r>
      <w:r>
        <w:rPr>
          <w:rFonts w:ascii="Calibri" w:hAnsi="Calibri" w:eastAsia="Microsoft YaHei"/>
          <w:b/>
          <w:sz w:val="17"/>
        </w:rPr>
        <w:t>整体有所改善</w:t>
      </w:r>
      <w:r>
        <w:rPr>
          <w:rFonts w:ascii="Calibri" w:hAnsi="Calibri" w:eastAsia="Microsoft YaHei"/>
          <w:sz w:val="17"/>
        </w:rPr>
        <w:t>。</w:t>
      </w:r>
    </w:p>
    <w:p>
      <w:pPr>
        <w:pStyle w:val="Heading2"/>
        <w:keepNext/>
      </w:pPr>
      <w:r>
        <w:t>七、医学说明</w:t>
      </w:r>
    </w:p>
    <w:p>
      <w:pPr>
        <w:keepLines/>
        <w:widowControl/>
      </w:pPr>
      <w:r>
        <w:rPr>
          <w:rFonts w:ascii="Calibri" w:hAnsi="Calibri" w:eastAsia="Microsoft YaHei"/>
          <w:sz w:val="17"/>
        </w:rPr>
        <w:t>本结果反映标准化面部图像中</w:t>
      </w:r>
      <w:r>
        <w:rPr>
          <w:rFonts w:ascii="Calibri" w:hAnsi="Calibri" w:eastAsia="Microsoft YaHei"/>
          <w:b/>
          <w:sz w:val="17"/>
        </w:rPr>
        <w:t>可见毛孔表型及其负担程度</w:t>
      </w:r>
      <w:r>
        <w:rPr>
          <w:rFonts w:ascii="Calibri" w:hAnsi="Calibri" w:eastAsia="Microsoft YaHei"/>
          <w:sz w:val="17"/>
        </w:rPr>
        <w:t>。不同面部区域本身存在正常毛孔数量和大小差异，因此不同区域的严重程度主要根据相应区域的标准化状态评分进行判断。</w:t>
      </w:r>
    </w:p>
    <w:p>
      <w:pPr>
        <w:keepLines/>
        <w:widowControl/>
      </w:pPr>
      <w:r>
        <w:rPr>
          <w:rFonts w:ascii="Calibri" w:hAnsi="Calibri" w:eastAsia="Microsoft YaHei"/>
          <w:sz w:val="17"/>
        </w:rPr>
        <w:t>本报告属于面部可见毛孔图像表型评价，不代表真实毛囊总数，也不能仅根据本报告判断毛孔粗大的具体形成原因。</w:t>
      </w:r>
    </w:p>
    <w:p>
      <w:pPr>
        <w:pStyle w:val="Heading1"/>
        <w:pageBreakBefore/>
        <w:spacing w:before="0"/>
      </w:pPr>
      <w:bookmarkStart w:id="102" w:name="issue_02"/>
      <w:r>
        <w:t>油脂分泌</w:t>
      </w:r>
      <w:bookmarkEnd w:id="102"/>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00"/>
        <w:gridCol w:w="7400"/>
      </w:tblGrid>
      <w:tr>
        <w:trPr>
          <w:cantSplit/>
        </w:trPr>
        <w:tc>
          <w:tcPr>
            <w:tcW w:type="dxa" w:w="3400"/>
            <w:tcMar>
              <w:top w:w="45" w:type="dxa"/>
              <w:start w:w="90" w:type="dxa"/>
              <w:bottom w:w="45" w:type="dxa"/>
              <w:end w:w="90" w:type="dxa"/>
            </w:tcMar>
            <w:vAlign w:val="center"/>
            <w:shd w:fill="E8EEF5"/>
          </w:tcPr>
          <w:p>
            <w:pPr>
              <w:spacing w:after="40"/>
              <w:jc w:val="center"/>
            </w:pPr>
            <w:r>
              <w:rPr>
                <w:rFonts w:ascii="Calibri" w:hAnsi="Calibri" w:eastAsia="Microsoft YaHei"/>
                <w:b/>
                <w:color w:val="1F4D78"/>
                <w:sz w:val="26"/>
              </w:rPr>
              <w:t>35分</w:t>
              <w:br/>
            </w:r>
            <w:r>
              <w:rPr>
                <w:rFonts w:ascii="Calibri" w:hAnsi="Calibri" w:eastAsia="Microsoft YaHei"/>
                <w:b/>
                <w:color w:val="1F4D78"/>
                <w:sz w:val="19"/>
              </w:rPr>
              <w:t>较明显</w:t>
            </w:r>
          </w:p>
          <w:p>
            <w:pPr>
              <w:spacing w:before="40" w:after="0" w:line="240" w:lineRule="auto"/>
              <w:jc w:val="center"/>
            </w:pPr>
            <w:r>
              <w:rPr>
                <w:rFonts w:ascii="Calibri" w:hAnsi="Calibri" w:eastAsia="Microsoft YaHei"/>
                <w:sz w:val="16"/>
              </w:rPr>
              <w:t>表面油光和毛囊卟啉表现均较明显</w:t>
            </w:r>
          </w:p>
        </w:tc>
        <w:tc>
          <w:tcPr>
            <w:tcW w:type="dxa" w:w="7400"/>
            <w:tcMar>
              <w:top w:w="45" w:type="dxa"/>
              <w:start w:w="90" w:type="dxa"/>
              <w:bottom w:w="45" w:type="dxa"/>
              <w:end w:w="90" w:type="dxa"/>
            </w:tcMar>
            <w:vAlign w:val="center"/>
          </w:tcPr>
          <w:p>
            <w:pPr>
              <w:spacing w:before="0" w:after="0" w:line="240" w:lineRule="auto"/>
              <w:jc w:val="center"/>
            </w:pPr>
            <w:r>
              <w:rPr>
                <w:rFonts w:ascii="Calibri" w:hAnsi="Calibri" w:eastAsia="Microsoft YaHei"/>
                <w:b/>
                <w:color w:val="1F4D78"/>
                <w:sz w:val="16"/>
              </w:rPr>
              <w:t>用户检测面部图片</w:t>
              <w:br/>
            </w:r>
            <w:r>
              <w:drawing>
                <wp:inline xmlns:a="http://schemas.openxmlformats.org/drawingml/2006/main" xmlns:pic="http://schemas.openxmlformats.org/drawingml/2006/picture">
                  <wp:extent cx="1600200" cy="120015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0" cy="1200150"/>
                          </a:xfrm>
                          <a:prstGeom prst="rect"/>
                        </pic:spPr>
                      </pic:pic>
                    </a:graphicData>
                  </a:graphic>
                </wp:inline>
              </w:drawing>
            </w:r>
            <w:r>
              <w:rPr>
                <w:rFonts w:ascii="Calibri" w:hAnsi="Calibri" w:eastAsia="Microsoft YaHei"/>
                <w:i/>
                <w:color w:val="5F6368"/>
                <w:sz w:val="14"/>
              </w:rPr>
              <w:br/>
              <w:t>图片预留区  请替换为正面 4:3 检测图</w:t>
            </w:r>
          </w:p>
        </w:tc>
      </w:tr>
    </w:tbl>
    <w:p>
      <w:pPr>
        <w:spacing w:line="20" w:lineRule="exact" w:after="0"/>
      </w:pPr>
    </w:p>
    <w:p>
      <w:pPr>
        <w:pStyle w:val="Heading2"/>
        <w:keepNext/>
      </w:pPr>
      <w:r>
        <w:t>一、检测状态</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27"/>
        <w:gridCol w:w="4273"/>
      </w:tblGrid>
      <w:tr>
        <w:trPr>
          <w:cantSplit/>
          <w:tblHeader w:val="true"/>
        </w:trPr>
        <w:tc>
          <w:tcPr>
            <w:tcW w:type="dxa" w:w="65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项目</w:t>
            </w:r>
          </w:p>
        </w:tc>
        <w:tc>
          <w:tcPr>
            <w:tcW w:type="dxa" w:w="427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白光图像质量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UV图像质量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有效检测区域</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充足</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面部油脂相关表现</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纵向比较条件</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可比较</w:t>
            </w:r>
          </w:p>
        </w:tc>
      </w:tr>
    </w:tbl>
    <w:p>
      <w:pPr>
        <w:spacing w:line="20" w:lineRule="exact" w:after="20"/>
      </w:pPr>
    </w:p>
    <w:p>
      <w:pPr>
        <w:keepLines/>
        <w:widowControl/>
      </w:pPr>
      <w:r>
        <w:rPr>
          <w:rFonts w:ascii="Calibri" w:hAnsi="Calibri" w:eastAsia="Microsoft YaHei"/>
          <w:b/>
          <w:sz w:val="17"/>
        </w:rPr>
        <w:t>表面油光评分：34分｜较明显</w:t>
      </w:r>
    </w:p>
    <w:p>
      <w:pPr>
        <w:keepLines/>
        <w:widowControl/>
      </w:pPr>
      <w:r>
        <w:rPr>
          <w:rFonts w:ascii="Calibri" w:hAnsi="Calibri" w:eastAsia="Microsoft YaHei"/>
          <w:b/>
          <w:sz w:val="17"/>
        </w:rPr>
        <w:t>毛囊卟啉评分：37分｜较明显</w:t>
      </w:r>
    </w:p>
    <w:p>
      <w:pPr>
        <w:keepLines/>
        <w:widowControl/>
      </w:pPr>
      <w:r>
        <w:rPr>
          <w:rFonts w:ascii="Calibri" w:hAnsi="Calibri" w:eastAsia="Microsoft YaHei"/>
          <w:sz w:val="17"/>
        </w:rPr>
        <w:t>当前检测到较明显的面部油脂相关表现，表面油光和毛囊卟啉表现均较明显。</w:t>
      </w:r>
    </w:p>
    <w:p>
      <w:pPr>
        <w:keepLines/>
        <w:widowControl/>
      </w:pPr>
      <w:r>
        <w:rPr>
          <w:rFonts w:ascii="Calibri" w:hAnsi="Calibri" w:eastAsia="Microsoft YaHei"/>
          <w:sz w:val="17"/>
        </w:rPr>
        <w:t>表面油光主要集中于T区，以鼻部、额部中央及下巴较突出；毛囊卟啉主要集中于鼻部、双侧鼻旁及下巴。面颊区也可见一定油脂相关表现，但整体低于T区。</w:t>
      </w:r>
    </w:p>
    <w:p>
      <w:pPr>
        <w:keepLines/>
        <w:widowControl/>
      </w:pPr>
      <w:r>
        <w:rPr>
          <w:rFonts w:ascii="Calibri" w:hAnsi="Calibri" w:eastAsia="Microsoft YaHei"/>
          <w:sz w:val="17"/>
        </w:rPr>
        <w:t>当前不仅存在较明显的皮肤表面油亮，同时毛囊卟啉相关表现也较突出，提示油脂相关问题同时涉及表面油脂表现和毛囊油脂相关环境。</w:t>
      </w:r>
    </w:p>
    <w:p>
      <w:pPr>
        <w:pStyle w:val="Heading2"/>
        <w:keepNext/>
      </w:pPr>
      <w:r>
        <w:t>三、核心指标结果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92"/>
        <w:gridCol w:w="1627"/>
        <w:gridCol w:w="1627"/>
        <w:gridCol w:w="1627"/>
        <w:gridCol w:w="3727"/>
      </w:tblGrid>
      <w:tr>
        <w:trPr>
          <w:cantSplit/>
          <w:tblHeader w:val="true"/>
        </w:trPr>
        <w:tc>
          <w:tcPr>
            <w:tcW w:type="dxa" w:w="219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核心指标</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检测值</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状态评分</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等级</w:t>
            </w:r>
          </w:p>
        </w:tc>
        <w:tc>
          <w:tcPr>
            <w:tcW w:type="dxa" w:w="37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结果解释</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油光面积占比</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22.8%</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32分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可识别油光覆盖范围较广</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高强度油光面积占比</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7.2%</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35分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存在一定范围明显油亮区域</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平均油光强度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68</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36分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油光区域整体油亮程度较明显</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高强度卟啉目标密度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密度指数76</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34分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单位皮肤面积内明显卟啉毛囊较多</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P90卟啉荧光强度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74</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45分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较明显卟啉目标的荧光强度处于中等水平</w:t>
            </w:r>
          </w:p>
        </w:tc>
      </w:tr>
    </w:tbl>
    <w:p>
      <w:pPr>
        <w:spacing w:line="20" w:lineRule="exact" w:after="20"/>
      </w:pPr>
    </w:p>
    <w:p>
      <w:pPr>
        <w:keepLines/>
        <w:widowControl/>
      </w:pPr>
      <w:r>
        <w:rPr>
          <w:rFonts w:ascii="Calibri" w:hAnsi="Calibri" w:eastAsia="Microsoft YaHei"/>
          <w:sz w:val="17"/>
        </w:rPr>
        <w:t>说明：</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油光面积、油光强度、卟啉目标密度和卟啉荧光强度越高，表示相应油脂相关表现越明显；</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标准化密度指数越高，表示高强度毛囊卟啉目标相对分布越密集；</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标准化密度指数、原始指标具体阈值及等级分界后续根据医学专家标注、参考人群数据及系统验证结果进行标定。</w:t>
      </w:r>
    </w:p>
    <w:p>
      <w:pPr>
        <w:pStyle w:val="Heading2"/>
        <w:keepNext/>
      </w:pPr>
      <w:r>
        <w:t>四、分布及组合结果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1"/>
        <w:gridCol w:w="7679"/>
      </w:tblGrid>
      <w:tr>
        <w:trPr>
          <w:cantSplit/>
          <w:tblHeader w:val="true"/>
        </w:trPr>
        <w:tc>
          <w:tcPr>
            <w:tcW w:type="dxa" w:w="3121"/>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派生结果</w:t>
            </w:r>
          </w:p>
        </w:tc>
        <w:tc>
          <w:tcPr>
            <w:tcW w:type="dxa" w:w="767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报告结论</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主要表面油光区域</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鼻部、额部中央、下巴及双侧鼻旁</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主要毛囊卟啉区域</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鼻部、双侧鼻旁及下巴</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T区与面颊区分布</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以T区集中为主，面颊区存在一定扩展</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油光与卟啉组合表现</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表面油光和毛囊卟啉均较明显</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左右对应区域差异</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右侧鼻旁及面颊油脂相关表现略高于左侧</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整体分布特点</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中央面部油脂相关表现最突出</w:t>
            </w:r>
          </w:p>
        </w:tc>
      </w:tr>
    </w:tbl>
    <w:p>
      <w:pPr>
        <w:spacing w:line="20" w:lineRule="exact" w:after="20"/>
      </w:pPr>
    </w:p>
    <w:p>
      <w:pPr>
        <w:pStyle w:val="Heading2"/>
        <w:keepNext/>
      </w:pPr>
      <w:r>
        <w:t>五、油光与毛囊卟啉组合解释</w:t>
      </w:r>
    </w:p>
    <w:p>
      <w:pPr>
        <w:keepLines/>
        <w:widowControl/>
      </w:pPr>
      <w:r>
        <w:rPr>
          <w:rFonts w:ascii="Calibri" w:hAnsi="Calibri" w:eastAsia="Microsoft YaHei"/>
          <w:sz w:val="17"/>
        </w:rPr>
        <w:t>本次检测中，</w:t>
      </w:r>
      <w:r>
        <w:rPr>
          <w:rFonts w:ascii="Calibri" w:hAnsi="Calibri" w:eastAsia="Microsoft YaHei"/>
          <w:b/>
          <w:sz w:val="17"/>
        </w:rPr>
        <w:t>表面油光和毛囊卟啉表现均较明显</w:t>
      </w:r>
      <w:r>
        <w:rPr>
          <w:rFonts w:ascii="Calibri" w:hAnsi="Calibri" w:eastAsia="Microsoft YaHei"/>
          <w:sz w:val="17"/>
        </w:rPr>
        <w:t>。</w:t>
      </w:r>
    </w:p>
    <w:p>
      <w:pPr>
        <w:keepLines/>
        <w:widowControl/>
      </w:pPr>
      <w:r>
        <w:rPr>
          <w:rFonts w:ascii="Calibri" w:hAnsi="Calibri" w:eastAsia="Microsoft YaHei"/>
          <w:sz w:val="17"/>
        </w:rPr>
        <w:t>表面油光提示当前皮肤表面的油亮范围和油亮程度较突出；同时，高强度毛囊卟啉目标较多，提示毛囊油脂相关环境及卟啉代谢表现也较活跃。</w:t>
      </w:r>
    </w:p>
    <w:p>
      <w:pPr>
        <w:keepLines/>
        <w:widowControl/>
      </w:pPr>
      <w:r>
        <w:rPr>
          <w:rFonts w:ascii="Calibri" w:hAnsi="Calibri" w:eastAsia="Microsoft YaHei"/>
          <w:sz w:val="17"/>
        </w:rPr>
        <w:t>因此，本次油脂相关问题并非单纯表现为皮肤表面油亮，改善时应同时关注：</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皮肤表面油脂及油亮外观管理；</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毛囊油脂相关环境；</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毛囊清洁及角化状态。</w:t>
      </w:r>
    </w:p>
    <w:p>
      <w:pPr>
        <w:keepLines/>
        <w:widowControl/>
      </w:pPr>
      <w:r>
        <w:rPr>
          <w:rFonts w:ascii="Calibri" w:hAnsi="Calibri" w:eastAsia="Microsoft YaHei"/>
          <w:sz w:val="17"/>
        </w:rPr>
        <w:t>如同时存在明显黑头、闭口、粉刺、丘疹或脓疱等表现，应进一步结合相应痤疮相关检测结果进行综合评价，而不能仅依据卟啉结果判断痤疮或痤疮杆菌数量。</w:t>
      </w:r>
    </w:p>
    <w:p>
      <w:pPr>
        <w:pStyle w:val="Heading2"/>
        <w:keepNext/>
      </w:pPr>
      <w:r>
        <w:t>六、分区结果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86"/>
        <w:gridCol w:w="1954"/>
        <w:gridCol w:w="1954"/>
        <w:gridCol w:w="4306"/>
      </w:tblGrid>
      <w:tr>
        <w:trPr>
          <w:cantSplit/>
          <w:tblHeader w:val="true"/>
        </w:trPr>
        <w:tc>
          <w:tcPr>
            <w:tcW w:type="dxa" w:w="258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面部分区</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综合状态评分</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等级</w:t>
            </w:r>
          </w:p>
        </w:tc>
        <w:tc>
          <w:tcPr>
            <w:tcW w:type="dxa" w:w="430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主要表现</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额部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39分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表面油光较明显，以中央额部突出</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鼻部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21分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表面油光和毛囊卟啉均为本次较突出区域</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左鼻旁</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32分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毛囊卟啉密度较高，同时存在明显油光</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右鼻旁</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27分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油光及卟啉表现均高于左侧</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左颧部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58分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可见一定油光及毛囊卟啉表现</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右颧部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52分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油脂相关表现略高于左侧</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63分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油光范围较小，卟啉表现较轻</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57分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油脂相关表现略高于左侧</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下巴</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36分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表面油光明显，同时存在较多毛囊卟啉</w:t>
            </w:r>
          </w:p>
        </w:tc>
      </w:tr>
    </w:tbl>
    <w:p>
      <w:pPr>
        <w:spacing w:line="20" w:lineRule="exact" w:after="20"/>
      </w:pPr>
    </w:p>
    <w:p>
      <w:pPr>
        <w:pStyle w:val="Heading2"/>
        <w:keepNext/>
      </w:pPr>
      <w:r>
        <w:t>七、纵向变化</w:t>
      </w:r>
    </w:p>
    <w:p>
      <w:pPr>
        <w:keepLines/>
        <w:widowControl/>
      </w:pPr>
      <w:r>
        <w:rPr>
          <w:rFonts w:ascii="Calibri" w:hAnsi="Calibri" w:eastAsia="Microsoft YaHei"/>
          <w:sz w:val="17"/>
        </w:rPr>
        <w:t>本次检测与上次检测具备可比性。</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066"/>
        <w:gridCol w:w="2516"/>
        <w:gridCol w:w="2516"/>
        <w:gridCol w:w="2702"/>
      </w:tblGrid>
      <w:tr>
        <w:trPr>
          <w:cantSplit/>
          <w:tblHeader w:val="true"/>
        </w:trPr>
        <w:tc>
          <w:tcPr>
            <w:tcW w:type="dxa" w:w="306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追踪指标</w:t>
            </w:r>
          </w:p>
        </w:tc>
        <w:tc>
          <w:tcPr>
            <w:tcW w:type="dxa" w:w="251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上次结果</w:t>
            </w:r>
          </w:p>
        </w:tc>
        <w:tc>
          <w:tcPr>
            <w:tcW w:type="dxa" w:w="251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本次结果</w:t>
            </w:r>
          </w:p>
        </w:tc>
        <w:tc>
          <w:tcPr>
            <w:tcW w:type="dxa" w:w="270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变化</w:t>
            </w:r>
          </w:p>
        </w:tc>
      </w:tr>
      <w:tr>
        <w:trPr>
          <w:cantSplit/>
        </w:trPr>
        <w:tc>
          <w:tcPr>
            <w:tcW w:type="dxa" w:w="306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面部油脂分泌状态评分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29分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35分</w:t>
            </w:r>
          </w:p>
        </w:tc>
        <w:tc>
          <w:tcPr>
            <w:tcW w:type="dxa" w:w="27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上升6分</w:t>
            </w:r>
          </w:p>
        </w:tc>
      </w:tr>
      <w:tr>
        <w:trPr>
          <w:cantSplit/>
        </w:trPr>
        <w:tc>
          <w:tcPr>
            <w:tcW w:type="dxa" w:w="306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表面油光评分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27分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34分</w:t>
            </w:r>
          </w:p>
        </w:tc>
        <w:tc>
          <w:tcPr>
            <w:tcW w:type="dxa" w:w="27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上升7分</w:t>
            </w:r>
          </w:p>
        </w:tc>
      </w:tr>
      <w:tr>
        <w:trPr>
          <w:cantSplit/>
        </w:trPr>
        <w:tc>
          <w:tcPr>
            <w:tcW w:type="dxa" w:w="306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毛囊卟啉评分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33分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37分</w:t>
            </w:r>
          </w:p>
        </w:tc>
        <w:tc>
          <w:tcPr>
            <w:tcW w:type="dxa" w:w="27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上升4分</w:t>
            </w:r>
          </w:p>
        </w:tc>
      </w:tr>
      <w:tr>
        <w:trPr>
          <w:cantSplit/>
        </w:trPr>
        <w:tc>
          <w:tcPr>
            <w:tcW w:type="dxa" w:w="306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油光面积占比</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26.5%</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22.8%</w:t>
            </w:r>
          </w:p>
        </w:tc>
        <w:tc>
          <w:tcPr>
            <w:tcW w:type="dxa" w:w="27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下降3.7个百分点</w:t>
            </w:r>
          </w:p>
        </w:tc>
      </w:tr>
      <w:tr>
        <w:trPr>
          <w:cantSplit/>
        </w:trPr>
        <w:tc>
          <w:tcPr>
            <w:tcW w:type="dxa" w:w="306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高强度油光面积占比</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9.1%</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7.2%</w:t>
            </w:r>
          </w:p>
        </w:tc>
        <w:tc>
          <w:tcPr>
            <w:tcW w:type="dxa" w:w="27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下降1.9个百分点</w:t>
            </w:r>
          </w:p>
        </w:tc>
      </w:tr>
      <w:tr>
        <w:trPr>
          <w:cantSplit/>
        </w:trPr>
        <w:tc>
          <w:tcPr>
            <w:tcW w:type="dxa" w:w="306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高强度卟啉目标密度指数</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78</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76</w:t>
            </w:r>
          </w:p>
        </w:tc>
        <w:tc>
          <w:tcPr>
            <w:tcW w:type="dxa" w:w="27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下降2</w:t>
            </w:r>
          </w:p>
        </w:tc>
      </w:tr>
      <w:tr>
        <w:trPr>
          <w:cantSplit/>
        </w:trPr>
        <w:tc>
          <w:tcPr>
            <w:tcW w:type="dxa" w:w="306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P90卟啉荧光强度</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76</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74</w:t>
            </w:r>
          </w:p>
        </w:tc>
        <w:tc>
          <w:tcPr>
            <w:tcW w:type="dxa" w:w="27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下降2</w:t>
            </w:r>
          </w:p>
        </w:tc>
      </w:tr>
    </w:tbl>
    <w:p>
      <w:pPr>
        <w:spacing w:line="20" w:lineRule="exact" w:after="20"/>
      </w:pPr>
    </w:p>
    <w:p>
      <w:pPr>
        <w:pStyle w:val="Heading2"/>
        <w:keepNext/>
      </w:pPr>
      <w:r>
        <w:t>追踪结论</w:t>
      </w:r>
    </w:p>
    <w:p>
      <w:pPr>
        <w:keepLines/>
        <w:widowControl/>
      </w:pPr>
      <w:r>
        <w:rPr>
          <w:rFonts w:ascii="Calibri" w:hAnsi="Calibri" w:eastAsia="Microsoft YaHei"/>
          <w:sz w:val="17"/>
        </w:rPr>
        <w:t>与上次相比，面部油脂分泌状态评分由29分上升至35分，提示整体油脂相关状态有所改善。</w:t>
      </w:r>
    </w:p>
    <w:p>
      <w:pPr>
        <w:keepLines/>
        <w:widowControl/>
      </w:pPr>
      <w:r>
        <w:rPr>
          <w:rFonts w:ascii="Calibri" w:hAnsi="Calibri" w:eastAsia="Microsoft YaHei"/>
          <w:sz w:val="17"/>
        </w:rPr>
        <w:t>其中，</w:t>
      </w:r>
      <w:r>
        <w:rPr>
          <w:rFonts w:ascii="Calibri" w:hAnsi="Calibri" w:eastAsia="Microsoft YaHei"/>
          <w:b/>
          <w:sz w:val="17"/>
        </w:rPr>
        <w:t>表面油光改善较毛囊卟啉更加明显</w:t>
      </w:r>
      <w:r>
        <w:rPr>
          <w:rFonts w:ascii="Calibri" w:hAnsi="Calibri" w:eastAsia="Microsoft YaHei"/>
          <w:sz w:val="17"/>
        </w:rPr>
        <w:t>：油光覆盖范围和明显油光区域均有所下降；毛囊卟啉也呈轻度改善，但变化幅度相对较小。</w:t>
      </w:r>
    </w:p>
    <w:p>
      <w:pPr>
        <w:keepLines/>
        <w:widowControl/>
      </w:pPr>
      <w:r>
        <w:rPr>
          <w:rFonts w:ascii="Calibri" w:hAnsi="Calibri" w:eastAsia="Microsoft YaHei"/>
          <w:sz w:val="17"/>
        </w:rPr>
        <w:t>鼻部、鼻旁及下巴仍是当前需要重点关注的区域。</w:t>
      </w:r>
    </w:p>
    <w:p>
      <w:pPr>
        <w:pStyle w:val="Heading2"/>
        <w:keepNext/>
      </w:pPr>
      <w:r>
        <w:t>八、医学说明</w:t>
      </w:r>
    </w:p>
    <w:p>
      <w:pPr>
        <w:keepLines/>
        <w:widowControl/>
      </w:pPr>
      <w:r>
        <w:rPr>
          <w:rFonts w:ascii="Calibri" w:hAnsi="Calibri" w:eastAsia="Microsoft YaHei"/>
          <w:sz w:val="17"/>
        </w:rPr>
        <w:t>本结果反映检测时点标准化图像中的</w:t>
      </w:r>
      <w:r>
        <w:rPr>
          <w:rFonts w:ascii="Calibri" w:hAnsi="Calibri" w:eastAsia="Microsoft YaHei"/>
          <w:b/>
          <w:sz w:val="17"/>
        </w:rPr>
        <w:t>皮肤表面油光表现及毛囊卟啉表现</w:t>
      </w:r>
      <w:r>
        <w:rPr>
          <w:rFonts w:ascii="Calibri" w:hAnsi="Calibri" w:eastAsia="Microsoft YaHei"/>
          <w:sz w:val="17"/>
        </w:rPr>
        <w:t>。</w:t>
      </w:r>
    </w:p>
    <w:p>
      <w:pPr>
        <w:keepLines/>
        <w:widowControl/>
      </w:pPr>
      <w:r>
        <w:rPr>
          <w:rFonts w:ascii="Calibri" w:hAnsi="Calibri" w:eastAsia="Microsoft YaHei"/>
          <w:sz w:val="17"/>
        </w:rPr>
        <w:t>表面油光可用于评价当前皮肤表面的油亮范围和明显程度，但不能直接换算为真实皮脂含量或皮脂分泌速率。</w:t>
      </w:r>
    </w:p>
    <w:p>
      <w:pPr>
        <w:keepLines/>
        <w:widowControl/>
      </w:pPr>
      <w:r>
        <w:rPr>
          <w:rFonts w:ascii="Calibri" w:hAnsi="Calibri" w:eastAsia="Microsoft YaHei"/>
          <w:sz w:val="17"/>
        </w:rPr>
        <w:t>毛囊卟啉反映与毛囊油脂环境及相关微生物卟啉代谢有关的间接图像表现，不能直接等同于皮脂量、痤疮杆菌数量或痤疮严重程度。</w:t>
      </w:r>
    </w:p>
    <w:p>
      <w:pPr>
        <w:keepLines/>
        <w:widowControl/>
      </w:pPr>
      <w:r>
        <w:rPr>
          <w:rFonts w:ascii="Calibri" w:hAnsi="Calibri" w:eastAsia="Microsoft YaHei"/>
          <w:sz w:val="17"/>
        </w:rPr>
        <w:t>单次检测不能仅凭油脂相关图像表现判断稳定皮肤类型。后续改善方案应结合表面油光、毛囊卟啉、其他皮肤问题及用户实际皮肤状态综合生成。</w:t>
      </w:r>
    </w:p>
    <w:p>
      <w:pPr>
        <w:pStyle w:val="Heading1"/>
        <w:pageBreakBefore/>
        <w:spacing w:before="0"/>
      </w:pPr>
      <w:bookmarkStart w:id="103" w:name="issue_03"/>
      <w:r>
        <w:t>面部色素</w:t>
      </w:r>
      <w:bookmarkEnd w:id="103"/>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00"/>
        <w:gridCol w:w="7400"/>
      </w:tblGrid>
      <w:tr>
        <w:trPr>
          <w:cantSplit/>
        </w:trPr>
        <w:tc>
          <w:tcPr>
            <w:tcW w:type="dxa" w:w="3400"/>
            <w:tcMar>
              <w:top w:w="45" w:type="dxa"/>
              <w:start w:w="90" w:type="dxa"/>
              <w:bottom w:w="45" w:type="dxa"/>
              <w:end w:w="90" w:type="dxa"/>
            </w:tcMar>
            <w:vAlign w:val="center"/>
            <w:shd w:fill="E8EEF5"/>
          </w:tcPr>
          <w:p>
            <w:pPr>
              <w:spacing w:after="40"/>
              <w:jc w:val="center"/>
            </w:pPr>
            <w:r>
              <w:rPr>
                <w:rFonts w:ascii="Calibri" w:hAnsi="Calibri" w:eastAsia="Microsoft YaHei"/>
                <w:b/>
                <w:color w:val="1F4D78"/>
                <w:sz w:val="26"/>
              </w:rPr>
              <w:t>38分</w:t>
              <w:br/>
            </w:r>
            <w:r>
              <w:rPr>
                <w:rFonts w:ascii="Calibri" w:hAnsi="Calibri" w:eastAsia="Microsoft YaHei"/>
                <w:b/>
                <w:color w:val="1F4D78"/>
                <w:sz w:val="19"/>
              </w:rPr>
              <w:t>较明显</w:t>
            </w:r>
          </w:p>
          <w:p>
            <w:pPr>
              <w:spacing w:before="40" w:after="0" w:line="240" w:lineRule="auto"/>
              <w:jc w:val="center"/>
            </w:pPr>
            <w:r>
              <w:rPr>
                <w:rFonts w:ascii="Calibri" w:hAnsi="Calibri" w:eastAsia="Microsoft YaHei"/>
                <w:sz w:val="16"/>
              </w:rPr>
              <w:t>明确色斑和UV色素负担相对突出</w:t>
            </w:r>
          </w:p>
        </w:tc>
        <w:tc>
          <w:tcPr>
            <w:tcW w:type="dxa" w:w="7400"/>
            <w:tcMar>
              <w:top w:w="45" w:type="dxa"/>
              <w:start w:w="90" w:type="dxa"/>
              <w:bottom w:w="45" w:type="dxa"/>
              <w:end w:w="90" w:type="dxa"/>
            </w:tcMar>
            <w:vAlign w:val="center"/>
          </w:tcPr>
          <w:p>
            <w:pPr>
              <w:spacing w:before="0" w:after="0" w:line="240" w:lineRule="auto"/>
              <w:jc w:val="center"/>
            </w:pPr>
            <w:r>
              <w:rPr>
                <w:rFonts w:ascii="Calibri" w:hAnsi="Calibri" w:eastAsia="Microsoft YaHei"/>
                <w:b/>
                <w:color w:val="1F4D78"/>
                <w:sz w:val="16"/>
              </w:rPr>
              <w:t>用户检测面部图片</w:t>
              <w:br/>
            </w:r>
            <w:r>
              <w:drawing>
                <wp:inline xmlns:a="http://schemas.openxmlformats.org/drawingml/2006/main" xmlns:pic="http://schemas.openxmlformats.org/drawingml/2006/picture">
                  <wp:extent cx="1600200" cy="12001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0" cy="1200150"/>
                          </a:xfrm>
                          <a:prstGeom prst="rect"/>
                        </pic:spPr>
                      </pic:pic>
                    </a:graphicData>
                  </a:graphic>
                </wp:inline>
              </w:drawing>
            </w:r>
            <w:r>
              <w:rPr>
                <w:rFonts w:ascii="Calibri" w:hAnsi="Calibri" w:eastAsia="Microsoft YaHei"/>
                <w:i/>
                <w:color w:val="5F6368"/>
                <w:sz w:val="14"/>
              </w:rPr>
              <w:br/>
              <w:t>图片预留区  请替换为正面 4:3 检测图</w:t>
            </w:r>
          </w:p>
        </w:tc>
      </w:tr>
    </w:tbl>
    <w:p>
      <w:pPr>
        <w:spacing w:line="20" w:lineRule="exact" w:after="0"/>
      </w:pPr>
    </w:p>
    <w:p>
      <w:pPr>
        <w:pStyle w:val="Heading2"/>
        <w:keepNext/>
      </w:pPr>
      <w:r>
        <w:t>一、检测状态</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27"/>
        <w:gridCol w:w="4273"/>
      </w:tblGrid>
      <w:tr>
        <w:trPr>
          <w:cantSplit/>
          <w:tblHeader w:val="true"/>
        </w:trPr>
        <w:tc>
          <w:tcPr>
            <w:tcW w:type="dxa" w:w="65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项目</w:t>
            </w:r>
          </w:p>
        </w:tc>
        <w:tc>
          <w:tcPr>
            <w:tcW w:type="dxa" w:w="427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普通照片质量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Brown图像质量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UV图像质量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图像配准</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有效检测区域</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充足</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色斑</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棕色色素</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UV色素</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纵向比较条件</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可比较</w:t>
            </w:r>
          </w:p>
        </w:tc>
      </w:tr>
    </w:tbl>
    <w:p>
      <w:pPr>
        <w:spacing w:line="20" w:lineRule="exact" w:after="20"/>
      </w:pPr>
    </w:p>
    <w:p>
      <w:pPr>
        <w:widowControl/>
      </w:pPr>
      <w:r>
        <w:rPr>
          <w:rFonts w:ascii="Calibri" w:hAnsi="Calibri" w:eastAsia="Microsoft YaHei"/>
          <w:sz w:val="17"/>
        </w:rPr>
        <w:t>本次检测显示，面部综合色素问题</w:t>
      </w:r>
      <w:r>
        <w:rPr>
          <w:rFonts w:ascii="Calibri" w:hAnsi="Calibri" w:eastAsia="Microsoft YaHei"/>
          <w:b/>
          <w:sz w:val="17"/>
        </w:rPr>
        <w:t>较明显</w:t>
      </w:r>
      <w:r>
        <w:rPr>
          <w:rFonts w:ascii="Calibri" w:hAnsi="Calibri" w:eastAsia="Microsoft YaHei"/>
          <w:sz w:val="17"/>
        </w:rPr>
        <w:t>。综合色素表现主要集中于</w:t>
      </w:r>
      <w:r>
        <w:rPr>
          <w:rFonts w:ascii="Calibri" w:hAnsi="Calibri" w:eastAsia="Microsoft YaHei"/>
          <w:b/>
          <w:sz w:val="17"/>
        </w:rPr>
        <w:t>双侧颧部、鼻部及面颊上部</w:t>
      </w:r>
      <w:r>
        <w:rPr>
          <w:rFonts w:ascii="Calibri" w:hAnsi="Calibri" w:eastAsia="Microsoft YaHei"/>
          <w:sz w:val="17"/>
        </w:rPr>
        <w:t>。其中明确色斑和UV色素表现相对突出，Brown棕色色素表现为中度。右侧颧部综合色素表现较左侧明显。</w:t>
      </w:r>
    </w:p>
    <w:p>
      <w:pPr>
        <w:pStyle w:val="Heading2"/>
        <w:keepNext/>
      </w:pPr>
      <w:r>
        <w:t>三、三个二级色素结果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76"/>
        <w:gridCol w:w="2006"/>
        <w:gridCol w:w="2006"/>
        <w:gridCol w:w="4112"/>
      </w:tblGrid>
      <w:tr>
        <w:trPr>
          <w:cantSplit/>
          <w:tblHeader w:val="true"/>
        </w:trPr>
        <w:tc>
          <w:tcPr>
            <w:tcW w:type="dxa" w:w="267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二级问题</w:t>
            </w:r>
          </w:p>
        </w:tc>
        <w:tc>
          <w:tcPr>
            <w:tcW w:type="dxa" w:w="200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状态评分</w:t>
            </w:r>
          </w:p>
        </w:tc>
        <w:tc>
          <w:tcPr>
            <w:tcW w:type="dxa" w:w="200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等级</w:t>
            </w:r>
          </w:p>
        </w:tc>
        <w:tc>
          <w:tcPr>
            <w:tcW w:type="dxa" w:w="411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主要结果</w:t>
            </w:r>
          </w:p>
        </w:tc>
      </w:tr>
      <w:tr>
        <w:trPr>
          <w:cantSplit/>
        </w:trPr>
        <w:tc>
          <w:tcPr>
            <w:tcW w:type="dxa" w:w="267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色斑严重度</w:t>
            </w:r>
          </w:p>
        </w:tc>
        <w:tc>
          <w:tcPr>
            <w:tcW w:type="dxa" w:w="200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38分</w:t>
            </w:r>
          </w:p>
        </w:tc>
        <w:tc>
          <w:tcPr>
            <w:tcW w:type="dxa" w:w="200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较明显</w:t>
            </w:r>
          </w:p>
        </w:tc>
        <w:tc>
          <w:tcPr>
            <w:tcW w:type="dxa" w:w="411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多图共同支持的明确色斑主要集中于双侧颧部及鼻部</w:t>
            </w:r>
          </w:p>
        </w:tc>
      </w:tr>
      <w:tr>
        <w:trPr>
          <w:cantSplit/>
        </w:trPr>
        <w:tc>
          <w:tcPr>
            <w:tcW w:type="dxa" w:w="267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棕色色素严重度</w:t>
            </w:r>
          </w:p>
        </w:tc>
        <w:tc>
          <w:tcPr>
            <w:tcW w:type="dxa" w:w="200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44分</w:t>
            </w:r>
          </w:p>
        </w:tc>
        <w:tc>
          <w:tcPr>
            <w:tcW w:type="dxa" w:w="200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中度</w:t>
            </w:r>
          </w:p>
        </w:tc>
        <w:tc>
          <w:tcPr>
            <w:tcW w:type="dxa" w:w="4112"/>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Brown棕色色素主要分布于双侧颧部、鼻部及面颊上部</w:t>
            </w:r>
          </w:p>
        </w:tc>
      </w:tr>
      <w:tr>
        <w:trPr>
          <w:cantSplit/>
        </w:trPr>
        <w:tc>
          <w:tcPr>
            <w:tcW w:type="dxa" w:w="267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UV色素严重度</w:t>
            </w:r>
          </w:p>
        </w:tc>
        <w:tc>
          <w:tcPr>
            <w:tcW w:type="dxa" w:w="200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32分</w:t>
            </w:r>
          </w:p>
        </w:tc>
        <w:tc>
          <w:tcPr>
            <w:tcW w:type="dxa" w:w="200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较明显</w:t>
            </w:r>
          </w:p>
        </w:tc>
        <w:tc>
          <w:tcPr>
            <w:tcW w:type="dxa" w:w="411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UV色素范围较广，双侧颧部及鼻部表现较突出</w:t>
            </w:r>
          </w:p>
        </w:tc>
      </w:tr>
    </w:tbl>
    <w:p>
      <w:pPr>
        <w:spacing w:line="20" w:lineRule="exact" w:after="20"/>
      </w:pPr>
    </w:p>
    <w:p>
      <w:pPr>
        <w:keepLines/>
        <w:widowControl/>
      </w:pPr>
      <w:r>
        <w:rPr>
          <w:rFonts w:ascii="Calibri" w:hAnsi="Calibri" w:eastAsia="Microsoft YaHei"/>
          <w:sz w:val="17"/>
        </w:rPr>
        <w:t>综合色素问题主要体现为</w:t>
      </w:r>
      <w:r>
        <w:rPr>
          <w:rFonts w:ascii="Calibri" w:hAnsi="Calibri" w:eastAsia="Microsoft YaHei"/>
          <w:b/>
          <w:sz w:val="17"/>
        </w:rPr>
        <w:t>明确色斑和UV色素负担较高</w:t>
      </w:r>
      <w:r>
        <w:rPr>
          <w:rFonts w:ascii="Calibri" w:hAnsi="Calibri" w:eastAsia="Microsoft YaHei"/>
          <w:sz w:val="17"/>
        </w:rPr>
        <w:t>。</w:t>
      </w:r>
    </w:p>
    <w:p>
      <w:pPr>
        <w:pStyle w:val="Heading2"/>
        <w:keepNext/>
      </w:pPr>
      <w:r>
        <w:t>四、核心指标结果</w:t>
      </w:r>
    </w:p>
    <w:p>
      <w:pPr>
        <w:pStyle w:val="Heading3"/>
        <w:keepNext/>
      </w:pPr>
      <w:r>
        <w:t>4.1 综合色斑严重度</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050"/>
        <w:gridCol w:w="2050"/>
        <w:gridCol w:w="2050"/>
        <w:gridCol w:w="4650"/>
      </w:tblGrid>
      <w:tr>
        <w:trPr>
          <w:cantSplit/>
          <w:tblHeader w:val="true"/>
        </w:trPr>
        <w:tc>
          <w:tcPr>
            <w:tcW w:type="dxa" w:w="20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报告字段</w:t>
            </w:r>
          </w:p>
        </w:tc>
        <w:tc>
          <w:tcPr>
            <w:tcW w:type="dxa" w:w="20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c>
          <w:tcPr>
            <w:tcW w:type="dxa" w:w="20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状态评分</w:t>
            </w:r>
          </w:p>
        </w:tc>
        <w:tc>
          <w:tcPr>
            <w:tcW w:type="dxa" w:w="46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结果解释</w:t>
            </w:r>
          </w:p>
        </w:tc>
      </w:tr>
      <w:tr>
        <w:trPr>
          <w:cantSplit/>
        </w:trPr>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综合色斑影响范围</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范围较广</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35分</w:t>
            </w:r>
          </w:p>
        </w:tc>
        <w:tc>
          <w:tcPr>
            <w:tcW w:type="dxa" w:w="4650"/>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多图共同支持的明确色斑覆盖范围较广</w:t>
            </w:r>
          </w:p>
        </w:tc>
      </w:tr>
      <w:tr>
        <w:trPr>
          <w:cantSplit/>
        </w:trPr>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综合色斑明显程度</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42分</w:t>
            </w:r>
          </w:p>
        </w:tc>
        <w:tc>
          <w:tcPr>
            <w:tcW w:type="dxa" w:w="4650"/>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较明显一组色斑与周围皮肤颜色差异较突出</w:t>
            </w:r>
          </w:p>
        </w:tc>
      </w:tr>
    </w:tbl>
    <w:p>
      <w:pPr>
        <w:spacing w:line="20" w:lineRule="exact" w:after="20"/>
      </w:pPr>
    </w:p>
    <w:p>
      <w:pPr>
        <w:keepLines/>
        <w:widowControl/>
      </w:pPr>
      <w:r>
        <w:rPr>
          <w:rFonts w:ascii="Calibri" w:hAnsi="Calibri" w:eastAsia="Microsoft YaHei"/>
          <w:b/>
          <w:sz w:val="17"/>
        </w:rPr>
        <w:t>综合色斑结论：</w:t>
      </w:r>
    </w:p>
    <w:p>
      <w:pPr>
        <w:keepLines/>
        <w:widowControl/>
      </w:pPr>
      <w:r>
        <w:rPr>
          <w:rFonts w:ascii="Calibri" w:hAnsi="Calibri" w:eastAsia="Microsoft YaHei"/>
          <w:sz w:val="17"/>
        </w:rPr>
        <w:t>当前明确色斑影响范围较广，颜色表现较明显，主要集中于双侧颧部及鼻部，右侧颧部相对更加突出。</w:t>
      </w:r>
    </w:p>
    <w:p>
      <w:pPr>
        <w:pStyle w:val="Heading3"/>
        <w:keepNext/>
      </w:pPr>
      <w:r>
        <w:t>4.2 棕色色素严重度</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050"/>
        <w:gridCol w:w="2050"/>
        <w:gridCol w:w="2050"/>
        <w:gridCol w:w="4650"/>
      </w:tblGrid>
      <w:tr>
        <w:trPr>
          <w:cantSplit/>
          <w:tblHeader w:val="true"/>
        </w:trPr>
        <w:tc>
          <w:tcPr>
            <w:tcW w:type="dxa" w:w="20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报告字段</w:t>
            </w:r>
          </w:p>
        </w:tc>
        <w:tc>
          <w:tcPr>
            <w:tcW w:type="dxa" w:w="20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c>
          <w:tcPr>
            <w:tcW w:type="dxa" w:w="20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状态评分</w:t>
            </w:r>
          </w:p>
        </w:tc>
        <w:tc>
          <w:tcPr>
            <w:tcW w:type="dxa" w:w="46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结果解释</w:t>
            </w:r>
          </w:p>
        </w:tc>
      </w:tr>
      <w:tr>
        <w:trPr>
          <w:cantSplit/>
        </w:trPr>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棕色色素影响范围</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中等范围</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46分</w:t>
            </w:r>
          </w:p>
        </w:tc>
        <w:tc>
          <w:tcPr>
            <w:tcW w:type="dxa" w:w="4650"/>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Brown图中存在中等范围的棕色色素相关信号</w:t>
            </w:r>
          </w:p>
        </w:tc>
      </w:tr>
      <w:tr>
        <w:trPr>
          <w:cantSplit/>
        </w:trPr>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棕色色素明显程度</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42分</w:t>
            </w:r>
          </w:p>
        </w:tc>
        <w:tc>
          <w:tcPr>
            <w:tcW w:type="dxa" w:w="4650"/>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较明显一组Brown信号处于中等程度</w:t>
            </w:r>
          </w:p>
        </w:tc>
      </w:tr>
    </w:tbl>
    <w:p>
      <w:pPr>
        <w:spacing w:line="20" w:lineRule="exact" w:after="20"/>
      </w:pPr>
    </w:p>
    <w:p>
      <w:pPr>
        <w:keepLines/>
        <w:widowControl/>
      </w:pPr>
      <w:r>
        <w:rPr>
          <w:rFonts w:ascii="Calibri" w:hAnsi="Calibri" w:eastAsia="Microsoft YaHei"/>
          <w:b/>
          <w:sz w:val="17"/>
        </w:rPr>
        <w:t>棕色色素结论：</w:t>
      </w:r>
    </w:p>
    <w:p>
      <w:pPr>
        <w:keepLines/>
        <w:widowControl/>
      </w:pPr>
      <w:r>
        <w:rPr>
          <w:rFonts w:ascii="Calibri" w:hAnsi="Calibri" w:eastAsia="Microsoft YaHei"/>
          <w:sz w:val="17"/>
        </w:rPr>
        <w:t>Brown图中可见中度棕色色素表现，主要分布于双侧颧部、鼻部及面颊上部，其中部分区域与明确色斑及UV色素区域重叠。</w:t>
      </w:r>
    </w:p>
    <w:p>
      <w:pPr>
        <w:pStyle w:val="Heading3"/>
        <w:keepNext/>
      </w:pPr>
      <w:r>
        <w:t>4.3 UV色素严重度</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050"/>
        <w:gridCol w:w="2050"/>
        <w:gridCol w:w="2050"/>
        <w:gridCol w:w="4650"/>
      </w:tblGrid>
      <w:tr>
        <w:trPr>
          <w:cantSplit/>
          <w:tblHeader w:val="true"/>
        </w:trPr>
        <w:tc>
          <w:tcPr>
            <w:tcW w:type="dxa" w:w="20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报告字段</w:t>
            </w:r>
          </w:p>
        </w:tc>
        <w:tc>
          <w:tcPr>
            <w:tcW w:type="dxa" w:w="20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c>
          <w:tcPr>
            <w:tcW w:type="dxa" w:w="20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状态评分</w:t>
            </w:r>
          </w:p>
        </w:tc>
        <w:tc>
          <w:tcPr>
            <w:tcW w:type="dxa" w:w="46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结果解释</w:t>
            </w:r>
          </w:p>
        </w:tc>
      </w:tr>
      <w:tr>
        <w:trPr>
          <w:cantSplit/>
        </w:trPr>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UV色素影响范围</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范围较广</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29分</w:t>
            </w:r>
          </w:p>
        </w:tc>
        <w:tc>
          <w:tcPr>
            <w:tcW w:type="dxa" w:w="4650"/>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UV图中色素相关信号覆盖范围较广</w:t>
            </w:r>
          </w:p>
        </w:tc>
      </w:tr>
      <w:tr>
        <w:trPr>
          <w:cantSplit/>
        </w:trPr>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UV色素明显程度</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36分</w:t>
            </w:r>
          </w:p>
        </w:tc>
        <w:tc>
          <w:tcPr>
            <w:tcW w:type="dxa" w:w="4650"/>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较明显一组UV色素信号表现突出</w:t>
            </w:r>
          </w:p>
        </w:tc>
      </w:tr>
    </w:tbl>
    <w:p>
      <w:pPr>
        <w:spacing w:line="20" w:lineRule="exact" w:after="20"/>
      </w:pPr>
    </w:p>
    <w:p>
      <w:pPr>
        <w:keepLines/>
        <w:widowControl/>
      </w:pPr>
      <w:r>
        <w:rPr>
          <w:rFonts w:ascii="Calibri" w:hAnsi="Calibri" w:eastAsia="Microsoft YaHei"/>
          <w:b/>
          <w:sz w:val="17"/>
        </w:rPr>
        <w:t>UV色素结论：</w:t>
      </w:r>
    </w:p>
    <w:p>
      <w:pPr>
        <w:keepLines/>
        <w:widowControl/>
      </w:pPr>
      <w:r>
        <w:rPr>
          <w:rFonts w:ascii="Calibri" w:hAnsi="Calibri" w:eastAsia="Microsoft YaHei"/>
          <w:sz w:val="17"/>
        </w:rPr>
        <w:t>UV图中色素相关信号较明显，主要集中于双侧颧部、鼻部及面颊上部。</w:t>
      </w:r>
    </w:p>
    <w:p>
      <w:pPr>
        <w:pStyle w:val="Heading2"/>
        <w:keepNext/>
      </w:pPr>
      <w:r>
        <w:t>五、分布结果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1"/>
        <w:gridCol w:w="7679"/>
      </w:tblGrid>
      <w:tr>
        <w:trPr>
          <w:cantSplit/>
          <w:tblHeader w:val="true"/>
        </w:trPr>
        <w:tc>
          <w:tcPr>
            <w:tcW w:type="dxa" w:w="3121"/>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派生结果</w:t>
            </w:r>
          </w:p>
        </w:tc>
        <w:tc>
          <w:tcPr>
            <w:tcW w:type="dxa" w:w="767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报告结论</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综合色素主要区域</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双侧颧部、鼻部及面颊上部</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色斑主要区域</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双侧颧部、鼻部</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棕色色素主要区域</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双侧颧部、鼻部及面颊上部</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UV色素主要区域</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双侧颧部、鼻部及面颊上部</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多图共同明显区域</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双侧颧部，右侧更突出</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UV下额外明显区域</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双侧面颊上部可见部分普通照片中不突出但UV下更加明显的色素相关信号</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左右对应区域差异</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右侧颧部整体色素表现较左侧明显</w:t>
            </w:r>
          </w:p>
        </w:tc>
      </w:tr>
    </w:tbl>
    <w:p>
      <w:pPr>
        <w:spacing w:line="20" w:lineRule="exact" w:after="20"/>
      </w:pPr>
    </w:p>
    <w:p>
      <w:pPr>
        <w:pStyle w:val="Heading2"/>
        <w:keepNext/>
      </w:pPr>
      <w:r>
        <w:t>六、分区结果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92"/>
        <w:gridCol w:w="1627"/>
        <w:gridCol w:w="1627"/>
        <w:gridCol w:w="1627"/>
        <w:gridCol w:w="3727"/>
      </w:tblGrid>
      <w:tr>
        <w:trPr>
          <w:cantSplit/>
          <w:tblHeader w:val="true"/>
        </w:trPr>
        <w:tc>
          <w:tcPr>
            <w:tcW w:type="dxa" w:w="219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面部分区</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色斑状态</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棕色色素状态</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UV色素状态</w:t>
            </w:r>
          </w:p>
        </w:tc>
        <w:tc>
          <w:tcPr>
            <w:tcW w:type="dxa" w:w="37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主要表现</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额部</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以UV色素表现为主</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左眼周</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色素表现较轻</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右眼周</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与左侧差异不明显</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左颧部</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多个色素成像层均有明显表现</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右颧部</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为本次综合色素负担最高区域</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鼻部</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色斑及UV色素表现较突出</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左面颊</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Brown及UV信号较明显</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右面颊</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UV色素表现高于左侧</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口周</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未见明显综合色素负担</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下颌及下巴</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色素表现较轻</w:t>
            </w:r>
          </w:p>
        </w:tc>
      </w:tr>
    </w:tbl>
    <w:p>
      <w:pPr>
        <w:spacing w:line="20" w:lineRule="exact" w:after="20"/>
      </w:pPr>
    </w:p>
    <w:p>
      <w:pPr>
        <w:spacing w:before="40" w:after="60"/>
        <w:ind w:left="280" w:right="160"/>
      </w:pPr>
      <w:r>
        <w:rPr>
          <w:rFonts w:ascii="Calibri" w:hAnsi="Calibri" w:eastAsia="Microsoft YaHei"/>
          <w:i/>
          <w:color w:val="5F6368"/>
          <w:sz w:val="17"/>
        </w:rPr>
        <w:t>三个二级结果属于平行色素成像层，同一区域可以同时进入色斑、Brown和UV色素评价。</w:t>
      </w:r>
    </w:p>
    <w:p>
      <w:pPr>
        <w:pStyle w:val="Heading2"/>
        <w:keepNext/>
      </w:pPr>
      <w:r>
        <w:t>七、纵向变化</w:t>
      </w:r>
    </w:p>
    <w:p>
      <w:pPr>
        <w:keepLines/>
        <w:widowControl/>
      </w:pPr>
      <w:r>
        <w:rPr>
          <w:rFonts w:ascii="Calibri" w:hAnsi="Calibri" w:eastAsia="Microsoft YaHei"/>
          <w:sz w:val="17"/>
        </w:rPr>
        <w:t>本次检测与上次检测具备可比性。</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91"/>
        <w:gridCol w:w="2602"/>
        <w:gridCol w:w="2602"/>
        <w:gridCol w:w="2605"/>
      </w:tblGrid>
      <w:tr>
        <w:trPr>
          <w:cantSplit/>
          <w:tblHeader w:val="true"/>
        </w:trPr>
        <w:tc>
          <w:tcPr>
            <w:tcW w:type="dxa" w:w="2991"/>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追踪项目</w:t>
            </w:r>
          </w:p>
        </w:tc>
        <w:tc>
          <w:tcPr>
            <w:tcW w:type="dxa" w:w="260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上次结果</w:t>
            </w:r>
          </w:p>
        </w:tc>
        <w:tc>
          <w:tcPr>
            <w:tcW w:type="dxa" w:w="260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本次结果</w:t>
            </w:r>
          </w:p>
        </w:tc>
        <w:tc>
          <w:tcPr>
            <w:tcW w:type="dxa" w:w="2605"/>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变化</w:t>
            </w:r>
          </w:p>
        </w:tc>
      </w:tr>
      <w:tr>
        <w:trPr>
          <w:cantSplit/>
        </w:trPr>
        <w:tc>
          <w:tcPr>
            <w:tcW w:type="dxa" w:w="299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面部综合色素状态评分</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35分</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38分</w:t>
            </w:r>
          </w:p>
        </w:tc>
        <w:tc>
          <w:tcPr>
            <w:tcW w:type="dxa" w:w="2605"/>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上升3分</w:t>
            </w:r>
          </w:p>
        </w:tc>
      </w:tr>
      <w:tr>
        <w:trPr>
          <w:cantSplit/>
        </w:trPr>
        <w:tc>
          <w:tcPr>
            <w:tcW w:type="dxa" w:w="299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色斑状态评分</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31分</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38分</w:t>
            </w:r>
          </w:p>
        </w:tc>
        <w:tc>
          <w:tcPr>
            <w:tcW w:type="dxa" w:w="2605"/>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上升7分</w:t>
            </w:r>
          </w:p>
        </w:tc>
      </w:tr>
      <w:tr>
        <w:trPr>
          <w:cantSplit/>
        </w:trPr>
        <w:tc>
          <w:tcPr>
            <w:tcW w:type="dxa" w:w="299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棕色色素状态评分</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41分</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44分</w:t>
            </w:r>
          </w:p>
        </w:tc>
        <w:tc>
          <w:tcPr>
            <w:tcW w:type="dxa" w:w="2605"/>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上升3分</w:t>
            </w:r>
          </w:p>
        </w:tc>
      </w:tr>
      <w:tr>
        <w:trPr>
          <w:cantSplit/>
        </w:trPr>
        <w:tc>
          <w:tcPr>
            <w:tcW w:type="dxa" w:w="299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UV色素状态评分</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34分</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32分</w:t>
            </w:r>
          </w:p>
        </w:tc>
        <w:tc>
          <w:tcPr>
            <w:tcW w:type="dxa" w:w="2605"/>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下降2分</w:t>
            </w:r>
          </w:p>
        </w:tc>
      </w:tr>
    </w:tbl>
    <w:p>
      <w:pPr>
        <w:spacing w:line="20" w:lineRule="exact" w:after="20"/>
      </w:pPr>
    </w:p>
    <w:p>
      <w:pPr>
        <w:pStyle w:val="Heading2"/>
        <w:keepNext/>
      </w:pPr>
      <w:r>
        <w:t>追踪结论</w:t>
      </w:r>
    </w:p>
    <w:p>
      <w:pPr>
        <w:keepLines/>
        <w:widowControl/>
      </w:pPr>
      <w:r>
        <w:rPr>
          <w:rFonts w:ascii="Calibri" w:hAnsi="Calibri" w:eastAsia="Microsoft YaHei"/>
          <w:sz w:val="17"/>
        </w:rPr>
        <w:t>与上次相比，面部综合色素状态评分有所升高，主要来源于</w:t>
      </w:r>
      <w:r>
        <w:rPr>
          <w:rFonts w:ascii="Calibri" w:hAnsi="Calibri" w:eastAsia="Microsoft YaHei"/>
          <w:b/>
          <w:sz w:val="17"/>
        </w:rPr>
        <w:t>明确色斑改善</w:t>
      </w:r>
      <w:r>
        <w:rPr>
          <w:rFonts w:ascii="Calibri" w:hAnsi="Calibri" w:eastAsia="Microsoft YaHei"/>
          <w:sz w:val="17"/>
        </w:rPr>
        <w:t>。双侧颧部仍是当前综合色素问题的主要区域。</w:t>
      </w:r>
    </w:p>
    <w:p>
      <w:pPr>
        <w:pStyle w:val="Heading2"/>
        <w:keepNext/>
      </w:pPr>
      <w:r>
        <w:t>八、医学说明</w:t>
      </w:r>
    </w:p>
    <w:p>
      <w:pPr>
        <w:keepLines/>
        <w:widowControl/>
      </w:pPr>
      <w:r>
        <w:rPr>
          <w:rFonts w:ascii="Calibri" w:hAnsi="Calibri" w:eastAsia="Microsoft YaHei"/>
          <w:sz w:val="17"/>
        </w:rPr>
        <w:t>本报告反映检测时点标准化普通照片、Brown综合色素图及UV图像中的综合色素图像表型及严重程度。</w:t>
      </w:r>
    </w:p>
    <w:p>
      <w:pPr>
        <w:widowControl/>
      </w:pPr>
      <w:r>
        <w:rPr>
          <w:rFonts w:ascii="Calibri" w:hAnsi="Calibri" w:eastAsia="Microsoft YaHei"/>
          <w:sz w:val="17"/>
        </w:rPr>
        <w:t>本结果不能单独判断具体色素性疾病、色素位于表皮还是真皮、真实黑色素绝对含量、色素形成原因、Brown色素是否属于“浅层色斑”、UV色素是否属于“深层色斑”、UV下明显区域未来是否一定形成肉眼可见色斑、色斑是否顽固或治疗难度。</w:t>
      </w:r>
    </w:p>
    <w:p>
      <w:pPr>
        <w:pStyle w:val="Heading1"/>
        <w:pageBreakBefore/>
        <w:spacing w:before="0"/>
      </w:pPr>
      <w:bookmarkStart w:id="104" w:name="issue_04"/>
      <w:r>
        <w:t>弥漫性泛红</w:t>
      </w:r>
      <w:bookmarkEnd w:id="104"/>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00"/>
        <w:gridCol w:w="7400"/>
      </w:tblGrid>
      <w:tr>
        <w:trPr>
          <w:cantSplit/>
        </w:trPr>
        <w:tc>
          <w:tcPr>
            <w:tcW w:type="dxa" w:w="3400"/>
            <w:tcMar>
              <w:top w:w="45" w:type="dxa"/>
              <w:start w:w="90" w:type="dxa"/>
              <w:bottom w:w="45" w:type="dxa"/>
              <w:end w:w="90" w:type="dxa"/>
            </w:tcMar>
            <w:vAlign w:val="center"/>
            <w:shd w:fill="E8EEF5"/>
          </w:tcPr>
          <w:p>
            <w:pPr>
              <w:spacing w:after="40"/>
              <w:jc w:val="center"/>
            </w:pPr>
            <w:r>
              <w:rPr>
                <w:rFonts w:ascii="Calibri" w:hAnsi="Calibri" w:eastAsia="Microsoft YaHei"/>
                <w:b/>
                <w:color w:val="1F4D78"/>
                <w:sz w:val="26"/>
              </w:rPr>
              <w:t>36分</w:t>
              <w:br/>
            </w:r>
            <w:r>
              <w:rPr>
                <w:rFonts w:ascii="Calibri" w:hAnsi="Calibri" w:eastAsia="Microsoft YaHei"/>
                <w:b/>
                <w:color w:val="1F4D78"/>
                <w:sz w:val="19"/>
              </w:rPr>
              <w:t>较明显</w:t>
            </w:r>
          </w:p>
          <w:p>
            <w:pPr>
              <w:spacing w:before="40" w:after="0" w:line="240" w:lineRule="auto"/>
              <w:jc w:val="center"/>
            </w:pPr>
            <w:r>
              <w:rPr>
                <w:rFonts w:ascii="Calibri" w:hAnsi="Calibri" w:eastAsia="Microsoft YaHei"/>
                <w:sz w:val="16"/>
              </w:rPr>
              <w:t>泛红覆盖一定范围，局部颜色较明显</w:t>
            </w:r>
          </w:p>
        </w:tc>
        <w:tc>
          <w:tcPr>
            <w:tcW w:type="dxa" w:w="7400"/>
            <w:tcMar>
              <w:top w:w="45" w:type="dxa"/>
              <w:start w:w="90" w:type="dxa"/>
              <w:bottom w:w="45" w:type="dxa"/>
              <w:end w:w="90" w:type="dxa"/>
            </w:tcMar>
            <w:vAlign w:val="center"/>
          </w:tcPr>
          <w:p>
            <w:pPr>
              <w:spacing w:before="0" w:after="0" w:line="240" w:lineRule="auto"/>
              <w:jc w:val="center"/>
            </w:pPr>
            <w:r>
              <w:rPr>
                <w:rFonts w:ascii="Calibri" w:hAnsi="Calibri" w:eastAsia="Microsoft YaHei"/>
                <w:b/>
                <w:color w:val="1F4D78"/>
                <w:sz w:val="16"/>
              </w:rPr>
              <w:t>用户检测面部图片</w:t>
              <w:br/>
            </w:r>
            <w:r>
              <w:drawing>
                <wp:inline xmlns:a="http://schemas.openxmlformats.org/drawingml/2006/main" xmlns:pic="http://schemas.openxmlformats.org/drawingml/2006/picture">
                  <wp:extent cx="1600200" cy="120015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0" cy="1200150"/>
                          </a:xfrm>
                          <a:prstGeom prst="rect"/>
                        </pic:spPr>
                      </pic:pic>
                    </a:graphicData>
                  </a:graphic>
                </wp:inline>
              </w:drawing>
            </w:r>
            <w:r>
              <w:rPr>
                <w:rFonts w:ascii="Calibri" w:hAnsi="Calibri" w:eastAsia="Microsoft YaHei"/>
                <w:i/>
                <w:color w:val="5F6368"/>
                <w:sz w:val="14"/>
              </w:rPr>
              <w:br/>
              <w:t>图片预留区  请替换为正面 4:3 检测图</w:t>
            </w:r>
          </w:p>
        </w:tc>
      </w:tr>
    </w:tbl>
    <w:p>
      <w:pPr>
        <w:spacing w:line="20" w:lineRule="exact" w:after="0"/>
      </w:pPr>
    </w:p>
    <w:p>
      <w:pPr>
        <w:pStyle w:val="Heading2"/>
        <w:keepNext/>
      </w:pPr>
      <w:r>
        <w:t>一、检测状态</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27"/>
        <w:gridCol w:w="4273"/>
      </w:tblGrid>
      <w:tr>
        <w:trPr>
          <w:cantSplit/>
          <w:tblHeader w:val="true"/>
        </w:trPr>
        <w:tc>
          <w:tcPr>
            <w:tcW w:type="dxa" w:w="65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项目</w:t>
            </w:r>
          </w:p>
        </w:tc>
        <w:tc>
          <w:tcPr>
            <w:tcW w:type="dxa" w:w="427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有效检测区域</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充足</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弥漫性泛红表型</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纵向比较条件</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可比较</w:t>
            </w:r>
          </w:p>
        </w:tc>
      </w:tr>
    </w:tbl>
    <w:p>
      <w:pPr>
        <w:spacing w:line="20" w:lineRule="exact" w:after="20"/>
      </w:pPr>
    </w:p>
    <w:p>
      <w:pPr>
        <w:keepLines/>
        <w:widowControl/>
      </w:pPr>
      <w:r>
        <w:rPr>
          <w:rFonts w:ascii="Calibri" w:hAnsi="Calibri" w:eastAsia="Microsoft YaHei"/>
          <w:sz w:val="17"/>
        </w:rPr>
        <w:t>当前检测到较明显的弥漫性泛红。泛红主要分布于双侧颧部、面颊及鼻旁，呈中央面部集中分布，右侧泛红较左侧明显。</w:t>
      </w:r>
    </w:p>
    <w:p>
      <w:pPr>
        <w:pStyle w:val="Heading2"/>
        <w:keepNext/>
      </w:pPr>
      <w:r>
        <w:t>三、核心指标结果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92"/>
        <w:gridCol w:w="1627"/>
        <w:gridCol w:w="1627"/>
        <w:gridCol w:w="1627"/>
        <w:gridCol w:w="3727"/>
      </w:tblGrid>
      <w:tr>
        <w:trPr>
          <w:cantSplit/>
          <w:tblHeader w:val="true"/>
        </w:trPr>
        <w:tc>
          <w:tcPr>
            <w:tcW w:type="dxa" w:w="219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核心指标</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检测值</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状态评分</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等级</w:t>
            </w:r>
          </w:p>
        </w:tc>
        <w:tc>
          <w:tcPr>
            <w:tcW w:type="dxa" w:w="37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结果解释</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弥漫性泛红面积占比</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24.6%</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38分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泛红覆盖范围较广</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高强度泛红面积占比</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6.8%</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45分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存在一定范围颜色较明显的泛红区域</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平均泛红强度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67</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35分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泛红区域整体颜色较明显</w:t>
            </w:r>
          </w:p>
        </w:tc>
      </w:tr>
    </w:tbl>
    <w:p>
      <w:pPr>
        <w:spacing w:line="20" w:lineRule="exact" w:after="20"/>
      </w:pPr>
    </w:p>
    <w:p>
      <w:pPr>
        <w:keepLines/>
        <w:widowControl/>
      </w:pPr>
      <w:r>
        <w:rPr>
          <w:rFonts w:ascii="Calibri" w:hAnsi="Calibri" w:eastAsia="Microsoft YaHei"/>
          <w:sz w:val="17"/>
        </w:rPr>
        <w:t>说明：</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面积占比和强度值越高，表示泛红越明显；</w:t>
      </w:r>
    </w:p>
    <w:p>
      <w:pPr>
        <w:pStyle w:val="Heading2"/>
        <w:keepNext/>
      </w:pPr>
      <w:r>
        <w:t>四、分布结果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41"/>
        <w:gridCol w:w="7859"/>
      </w:tblGrid>
      <w:tr>
        <w:trPr>
          <w:cantSplit/>
          <w:tblHeader w:val="true"/>
        </w:trPr>
        <w:tc>
          <w:tcPr>
            <w:tcW w:type="dxa" w:w="2941"/>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派生结果</w:t>
            </w:r>
          </w:p>
        </w:tc>
        <w:tc>
          <w:tcPr>
            <w:tcW w:type="dxa" w:w="785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报告结论</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主要泛红区域</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双侧颧部、双侧面颊及鼻旁</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中央面部集中情况</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泛红呈中央面部集中分布</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左右对应区域差异</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右侧颧部、面颊及鼻旁泛红较左侧明显</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分布范围</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泛红累及多个相邻面部分区</w:t>
            </w:r>
          </w:p>
        </w:tc>
      </w:tr>
    </w:tbl>
    <w:p>
      <w:pPr>
        <w:spacing w:line="20" w:lineRule="exact" w:after="20"/>
      </w:pPr>
    </w:p>
    <w:p>
      <w:pPr>
        <w:pStyle w:val="Heading2"/>
        <w:keepNext/>
      </w:pPr>
      <w:r>
        <w:t>五、分区结果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86"/>
        <w:gridCol w:w="1954"/>
        <w:gridCol w:w="1954"/>
        <w:gridCol w:w="4306"/>
      </w:tblGrid>
      <w:tr>
        <w:trPr>
          <w:cantSplit/>
          <w:tblHeader w:val="true"/>
        </w:trPr>
        <w:tc>
          <w:tcPr>
            <w:tcW w:type="dxa" w:w="258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面部分区</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状态评分</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等级</w:t>
            </w:r>
          </w:p>
        </w:tc>
        <w:tc>
          <w:tcPr>
            <w:tcW w:type="dxa" w:w="430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主要表现</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额部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72分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可见少量背景泛红</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眉间</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66分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背景泛红程度较轻</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鼻部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45分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可见明确背景泛红</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左鼻旁</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41分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泛红范围和强度中等</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右鼻旁</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32分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泛红强度高于左侧</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左颧部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38分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存在较明显成片泛红</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右颧部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29分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泛红负担高于左侧</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34分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泛红覆盖范围较广</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24分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为本次泛红负担较高的区域</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口周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84分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未见明显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未见明显弥漫性泛红</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下颌</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76分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可见轻度背景泛红</w:t>
            </w:r>
          </w:p>
        </w:tc>
      </w:tr>
    </w:tbl>
    <w:p>
      <w:pPr>
        <w:spacing w:line="20" w:lineRule="exact" w:after="20"/>
      </w:pPr>
    </w:p>
    <w:p>
      <w:pPr>
        <w:pStyle w:val="Heading2"/>
        <w:keepNext/>
      </w:pPr>
      <w:r>
        <w:t>六、纵向变化</w:t>
      </w:r>
    </w:p>
    <w:p>
      <w:pPr>
        <w:keepLines/>
        <w:widowControl/>
      </w:pPr>
      <w:r>
        <w:rPr>
          <w:rFonts w:ascii="Calibri" w:hAnsi="Calibri" w:eastAsia="Microsoft YaHei"/>
          <w:sz w:val="17"/>
        </w:rPr>
        <w:t>本次检测与上次检测具备可比性。</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97"/>
        <w:gridCol w:w="2602"/>
        <w:gridCol w:w="2602"/>
        <w:gridCol w:w="2799"/>
      </w:tblGrid>
      <w:tr>
        <w:trPr>
          <w:cantSplit/>
          <w:tblHeader w:val="true"/>
        </w:trPr>
        <w:tc>
          <w:tcPr>
            <w:tcW w:type="dxa" w:w="279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追踪指标</w:t>
            </w:r>
          </w:p>
        </w:tc>
        <w:tc>
          <w:tcPr>
            <w:tcW w:type="dxa" w:w="260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上次结果</w:t>
            </w:r>
          </w:p>
        </w:tc>
        <w:tc>
          <w:tcPr>
            <w:tcW w:type="dxa" w:w="260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本次结果</w:t>
            </w:r>
          </w:p>
        </w:tc>
        <w:tc>
          <w:tcPr>
            <w:tcW w:type="dxa" w:w="279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变化</w:t>
            </w:r>
          </w:p>
        </w:tc>
      </w:tr>
      <w:tr>
        <w:trPr>
          <w:cantSplit/>
        </w:trPr>
        <w:tc>
          <w:tcPr>
            <w:tcW w:type="dxa" w:w="279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综合状态评分</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30分</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36分</w:t>
            </w:r>
          </w:p>
        </w:tc>
        <w:tc>
          <w:tcPr>
            <w:tcW w:type="dxa" w:w="279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上升6分</w:t>
            </w:r>
          </w:p>
        </w:tc>
      </w:tr>
      <w:tr>
        <w:trPr>
          <w:cantSplit/>
        </w:trPr>
        <w:tc>
          <w:tcPr>
            <w:tcW w:type="dxa" w:w="279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弥漫性泛红面积占比</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27.9%</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24.6%</w:t>
            </w:r>
          </w:p>
        </w:tc>
        <w:tc>
          <w:tcPr>
            <w:tcW w:type="dxa" w:w="279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下降3.3个百分点</w:t>
            </w:r>
          </w:p>
        </w:tc>
      </w:tr>
      <w:tr>
        <w:trPr>
          <w:cantSplit/>
        </w:trPr>
        <w:tc>
          <w:tcPr>
            <w:tcW w:type="dxa" w:w="279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高强度泛红面积占比</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8.4%</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6.8%</w:t>
            </w:r>
          </w:p>
        </w:tc>
        <w:tc>
          <w:tcPr>
            <w:tcW w:type="dxa" w:w="279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下降1.6个百分点</w:t>
            </w:r>
          </w:p>
        </w:tc>
      </w:tr>
      <w:tr>
        <w:trPr>
          <w:cantSplit/>
        </w:trPr>
        <w:tc>
          <w:tcPr>
            <w:tcW w:type="dxa" w:w="279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平均泛红强度</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70</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67</w:t>
            </w:r>
          </w:p>
        </w:tc>
        <w:tc>
          <w:tcPr>
            <w:tcW w:type="dxa" w:w="279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下降3</w:t>
            </w:r>
          </w:p>
        </w:tc>
      </w:tr>
      <w:tr>
        <w:trPr>
          <w:cantSplit/>
        </w:trPr>
        <w:tc>
          <w:tcPr>
            <w:tcW w:type="dxa" w:w="279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P90泛红强度</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80</w:t>
            </w:r>
          </w:p>
        </w:tc>
        <w:tc>
          <w:tcPr>
            <w:tcW w:type="dxa" w:w="26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78</w:t>
            </w:r>
          </w:p>
        </w:tc>
        <w:tc>
          <w:tcPr>
            <w:tcW w:type="dxa" w:w="2799"/>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下降2</w:t>
            </w:r>
          </w:p>
        </w:tc>
      </w:tr>
    </w:tbl>
    <w:p>
      <w:pPr>
        <w:spacing w:line="20" w:lineRule="exact" w:after="20"/>
      </w:pPr>
    </w:p>
    <w:p>
      <w:pPr>
        <w:pStyle w:val="Heading2"/>
        <w:keepNext/>
      </w:pPr>
      <w:r>
        <w:t>追踪结论</w:t>
      </w:r>
    </w:p>
    <w:p>
      <w:pPr>
        <w:keepLines/>
        <w:widowControl/>
      </w:pPr>
      <w:r>
        <w:rPr>
          <w:rFonts w:ascii="Calibri" w:hAnsi="Calibri" w:eastAsia="Microsoft YaHei"/>
          <w:sz w:val="17"/>
        </w:rPr>
        <w:t>与上次相比，弥漫性泛红面积和强度均有所下降，综合状态评分升高，提示弥漫性泛红有所改善。双侧面颊及颧部仍是当前主要泛红区域。</w:t>
      </w:r>
    </w:p>
    <w:p>
      <w:pPr>
        <w:pStyle w:val="Heading2"/>
        <w:keepNext/>
      </w:pPr>
      <w:r>
        <w:t>七、医学说明（完善疾病库后，改成疾病倾向）</w:t>
      </w:r>
    </w:p>
    <w:p>
      <w:pPr>
        <w:keepLines/>
        <w:widowControl/>
      </w:pPr>
      <w:r>
        <w:rPr>
          <w:rFonts w:ascii="Calibri" w:hAnsi="Calibri" w:eastAsia="Microsoft YaHei"/>
          <w:sz w:val="17"/>
        </w:rPr>
        <w:t>本结果反映检测时点的弥漫性泛红图像表型及其负担程度。单次图像不能独立判断泛红是否持续存在，也不能仅根据弥漫性泛红判断具体病因或疾病。</w:t>
      </w:r>
    </w:p>
    <w:p>
      <w:pPr>
        <w:keepLines/>
        <w:widowControl/>
      </w:pPr>
      <w:r>
        <w:rPr>
          <w:rFonts w:ascii="Calibri" w:hAnsi="Calibri" w:eastAsia="Microsoft YaHei"/>
          <w:sz w:val="17"/>
        </w:rPr>
        <w:t>相关疾病的倾向性提示需要结合泛红持续时间、诱发因素、伴随皮肤表现、主观症状、病史信息及鉴别诊断规则综合判断，不等同于临床确诊。</w:t>
      </w:r>
    </w:p>
    <w:p>
      <w:pPr>
        <w:pStyle w:val="Heading1"/>
        <w:pageBreakBefore/>
        <w:spacing w:before="0"/>
      </w:pPr>
      <w:bookmarkStart w:id="105" w:name="issue_05"/>
      <w:r>
        <w:t>毛细血管样增生</w:t>
      </w:r>
      <w:bookmarkEnd w:id="105"/>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00"/>
        <w:gridCol w:w="7400"/>
      </w:tblGrid>
      <w:tr>
        <w:trPr>
          <w:cantSplit/>
        </w:trPr>
        <w:tc>
          <w:tcPr>
            <w:tcW w:type="dxa" w:w="3400"/>
            <w:tcMar>
              <w:top w:w="45" w:type="dxa"/>
              <w:start w:w="90" w:type="dxa"/>
              <w:bottom w:w="45" w:type="dxa"/>
              <w:end w:w="90" w:type="dxa"/>
            </w:tcMar>
            <w:vAlign w:val="center"/>
            <w:shd w:fill="E8EEF5"/>
          </w:tcPr>
          <w:p>
            <w:pPr>
              <w:spacing w:after="40"/>
              <w:jc w:val="center"/>
            </w:pPr>
            <w:r>
              <w:rPr>
                <w:rFonts w:ascii="Calibri" w:hAnsi="Calibri" w:eastAsia="Microsoft YaHei"/>
                <w:b/>
                <w:color w:val="1F4D78"/>
                <w:sz w:val="26"/>
              </w:rPr>
              <w:t>43分</w:t>
              <w:br/>
            </w:r>
            <w:r>
              <w:rPr>
                <w:rFonts w:ascii="Calibri" w:hAnsi="Calibri" w:eastAsia="Microsoft YaHei"/>
                <w:b/>
                <w:color w:val="1F4D78"/>
                <w:sz w:val="19"/>
              </w:rPr>
              <w:t>中度</w:t>
            </w:r>
          </w:p>
          <w:p>
            <w:pPr>
              <w:spacing w:before="40" w:after="0" w:line="240" w:lineRule="auto"/>
              <w:jc w:val="center"/>
            </w:pPr>
            <w:r>
              <w:rPr>
                <w:rFonts w:ascii="Calibri" w:hAnsi="Calibri" w:eastAsia="Microsoft YaHei"/>
                <w:sz w:val="16"/>
              </w:rPr>
              <w:t>多处线状血管样结构，右侧更突出</w:t>
            </w:r>
          </w:p>
        </w:tc>
        <w:tc>
          <w:tcPr>
            <w:tcW w:type="dxa" w:w="7400"/>
            <w:tcMar>
              <w:top w:w="45" w:type="dxa"/>
              <w:start w:w="90" w:type="dxa"/>
              <w:bottom w:w="45" w:type="dxa"/>
              <w:end w:w="90" w:type="dxa"/>
            </w:tcMar>
            <w:vAlign w:val="center"/>
          </w:tcPr>
          <w:p>
            <w:pPr>
              <w:spacing w:before="0" w:after="0" w:line="240" w:lineRule="auto"/>
              <w:jc w:val="center"/>
            </w:pPr>
            <w:r>
              <w:rPr>
                <w:rFonts w:ascii="Calibri" w:hAnsi="Calibri" w:eastAsia="Microsoft YaHei"/>
                <w:b/>
                <w:color w:val="1F4D78"/>
                <w:sz w:val="16"/>
              </w:rPr>
              <w:t>用户检测面部图片</w:t>
              <w:br/>
            </w:r>
            <w:r>
              <w:drawing>
                <wp:inline xmlns:a="http://schemas.openxmlformats.org/drawingml/2006/main" xmlns:pic="http://schemas.openxmlformats.org/drawingml/2006/picture">
                  <wp:extent cx="1600200" cy="120015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0" cy="1200150"/>
                          </a:xfrm>
                          <a:prstGeom prst="rect"/>
                        </pic:spPr>
                      </pic:pic>
                    </a:graphicData>
                  </a:graphic>
                </wp:inline>
              </w:drawing>
            </w:r>
            <w:r>
              <w:rPr>
                <w:rFonts w:ascii="Calibri" w:hAnsi="Calibri" w:eastAsia="Microsoft YaHei"/>
                <w:i/>
                <w:color w:val="5F6368"/>
                <w:sz w:val="14"/>
              </w:rPr>
              <w:br/>
              <w:t>图片预留区  请替换为正面 4:3 检测图</w:t>
            </w:r>
          </w:p>
        </w:tc>
      </w:tr>
    </w:tbl>
    <w:p>
      <w:pPr>
        <w:spacing w:line="20" w:lineRule="exact" w:after="0"/>
      </w:pPr>
    </w:p>
    <w:p>
      <w:pPr>
        <w:pStyle w:val="Heading2"/>
        <w:keepNext/>
      </w:pPr>
      <w:r>
        <w:t>一、检测状态</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27"/>
        <w:gridCol w:w="4273"/>
      </w:tblGrid>
      <w:tr>
        <w:trPr>
          <w:cantSplit/>
          <w:tblHeader w:val="true"/>
        </w:trPr>
        <w:tc>
          <w:tcPr>
            <w:tcW w:type="dxa" w:w="65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项目</w:t>
            </w:r>
          </w:p>
        </w:tc>
        <w:tc>
          <w:tcPr>
            <w:tcW w:type="dxa" w:w="427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有效检测区域</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充足</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线状血管样结构表型</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纵向比较条件</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可比较</w:t>
            </w:r>
          </w:p>
        </w:tc>
      </w:tr>
    </w:tbl>
    <w:p>
      <w:pPr>
        <w:spacing w:line="20" w:lineRule="exact" w:after="20"/>
      </w:pPr>
    </w:p>
    <w:p>
      <w:pPr>
        <w:keepLines/>
        <w:widowControl/>
      </w:pPr>
      <w:r>
        <w:rPr>
          <w:rFonts w:ascii="Calibri" w:hAnsi="Calibri" w:eastAsia="Microsoft YaHei"/>
          <w:sz w:val="17"/>
        </w:rPr>
        <w:t>当前检测到</w:t>
      </w:r>
      <w:r>
        <w:rPr>
          <w:rFonts w:ascii="Calibri" w:hAnsi="Calibri" w:eastAsia="Microsoft YaHei"/>
          <w:b/>
          <w:sz w:val="17"/>
        </w:rPr>
        <w:t>中度线状血管样受累</w:t>
      </w:r>
      <w:r>
        <w:rPr>
          <w:rFonts w:ascii="Calibri" w:hAnsi="Calibri" w:eastAsia="Microsoft YaHei"/>
          <w:sz w:val="17"/>
        </w:rPr>
        <w:t>。线状血管样结构主要分布于双侧颧部、双侧鼻旁及鼻部，其中右侧颧部和右鼻旁较左侧明显。</w:t>
      </w:r>
    </w:p>
    <w:p>
      <w:pPr>
        <w:keepLines/>
        <w:widowControl/>
      </w:pPr>
      <w:r>
        <w:rPr>
          <w:rFonts w:ascii="Calibri" w:hAnsi="Calibri" w:eastAsia="Microsoft YaHei"/>
          <w:sz w:val="17"/>
        </w:rPr>
        <w:t xml:space="preserve">本次共检测到 </w:t>
      </w:r>
      <w:r>
        <w:rPr>
          <w:rFonts w:ascii="Calibri" w:hAnsi="Calibri" w:eastAsia="Microsoft YaHei"/>
          <w:b/>
          <w:sz w:val="17"/>
        </w:rPr>
        <w:t>5处独立线状血管样受累区域</w:t>
      </w:r>
      <w:r>
        <w:rPr>
          <w:rFonts w:ascii="Calibri" w:hAnsi="Calibri" w:eastAsia="Microsoft YaHei"/>
          <w:sz w:val="17"/>
        </w:rPr>
        <w:t xml:space="preserve">，累计涉及 </w:t>
      </w:r>
      <w:r>
        <w:rPr>
          <w:rFonts w:ascii="Calibri" w:hAnsi="Calibri" w:eastAsia="Microsoft YaHei"/>
          <w:b/>
          <w:sz w:val="17"/>
        </w:rPr>
        <w:t>18个1 mm × 1 mm受累ROI</w:t>
      </w:r>
      <w:r>
        <w:rPr>
          <w:rFonts w:ascii="Calibri" w:hAnsi="Calibri" w:eastAsia="Microsoft YaHei"/>
          <w:sz w:val="17"/>
        </w:rPr>
        <w:t>，约对应18 mm²局部皮肤范围。部分受累ROI内部线状血管样结构较为密集。</w:t>
      </w:r>
    </w:p>
    <w:p>
      <w:pPr>
        <w:keepLines/>
        <w:widowControl/>
      </w:pPr>
      <w:r>
        <w:rPr>
          <w:rFonts w:ascii="Calibri" w:hAnsi="Calibri" w:eastAsia="Microsoft YaHei"/>
          <w:sz w:val="17"/>
        </w:rPr>
        <w:t>主要形态表现为弯曲状及分支状线状血管样结构，局部可见网状表现。</w:t>
      </w:r>
    </w:p>
    <w:p>
      <w:pPr>
        <w:pStyle w:val="Heading2"/>
        <w:keepNext/>
      </w:pPr>
      <w:r>
        <w:t>三、核心指标结果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92"/>
        <w:gridCol w:w="1627"/>
        <w:gridCol w:w="1627"/>
        <w:gridCol w:w="1627"/>
        <w:gridCol w:w="3727"/>
      </w:tblGrid>
      <w:tr>
        <w:trPr>
          <w:cantSplit/>
          <w:tblHeader w:val="true"/>
        </w:trPr>
        <w:tc>
          <w:tcPr>
            <w:tcW w:type="dxa" w:w="219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核心指标</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检测值</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状态评分</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等级</w:t>
            </w:r>
          </w:p>
        </w:tc>
        <w:tc>
          <w:tcPr>
            <w:tcW w:type="dxa" w:w="37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结果解释</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线状血管样受累区域数量</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5处</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48分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当前存在多处彼此独立的线状血管样受累区域</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线状血管样受累ROI数量</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18个</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42分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线状血管样问题已波及一定范围的局部皮肤</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受累ROI血管密集程度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61</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39分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部分受累ROI内部线状血管样结构较为密集</w:t>
            </w:r>
          </w:p>
        </w:tc>
      </w:tr>
    </w:tbl>
    <w:p>
      <w:pPr>
        <w:spacing w:line="20" w:lineRule="exact" w:after="20"/>
      </w:pPr>
    </w:p>
    <w:p>
      <w:pPr>
        <w:keepLines/>
        <w:widowControl/>
      </w:pPr>
      <w:r>
        <w:rPr>
          <w:rFonts w:ascii="Calibri" w:hAnsi="Calibri" w:eastAsia="Microsoft YaHei"/>
          <w:sz w:val="17"/>
        </w:rPr>
        <w:t>说明：</w:t>
      </w:r>
    </w:p>
    <w:p>
      <w:pPr>
        <w:spacing w:after="10"/>
        <w:ind w:left="280" w:hanging="180"/>
      </w:pPr>
      <w:r>
        <w:rPr>
          <w:rFonts w:ascii="Calibri" w:hAnsi="Calibri" w:eastAsia="Microsoft YaHei"/>
          <w:color w:val="2E74B5"/>
          <w:sz w:val="17"/>
        </w:rPr>
        <w:t xml:space="preserve">• </w:t>
      </w:r>
      <w:r>
        <w:rPr>
          <w:rFonts w:ascii="Calibri" w:hAnsi="Calibri" w:eastAsia="Microsoft YaHei"/>
          <w:b/>
          <w:sz w:val="17"/>
        </w:rPr>
        <w:t>受累区域数量</w:t>
      </w:r>
      <w:r>
        <w:rPr>
          <w:rFonts w:ascii="Calibri" w:hAnsi="Calibri" w:eastAsia="Microsoft YaHei"/>
          <w:sz w:val="17"/>
        </w:rPr>
        <w:t>反映“有几处”，不代表单根血管数量；</w:t>
      </w:r>
    </w:p>
    <w:p>
      <w:pPr>
        <w:spacing w:after="10"/>
        <w:ind w:left="280" w:hanging="180"/>
      </w:pPr>
      <w:r>
        <w:rPr>
          <w:rFonts w:ascii="Calibri" w:hAnsi="Calibri" w:eastAsia="Microsoft YaHei"/>
          <w:color w:val="2E74B5"/>
          <w:sz w:val="17"/>
        </w:rPr>
        <w:t xml:space="preserve">• </w:t>
      </w:r>
      <w:r>
        <w:rPr>
          <w:rFonts w:ascii="Calibri" w:hAnsi="Calibri" w:eastAsia="Microsoft YaHei"/>
          <w:b/>
          <w:sz w:val="17"/>
        </w:rPr>
        <w:t>受累ROI数量</w:t>
      </w:r>
      <w:r>
        <w:rPr>
          <w:rFonts w:ascii="Calibri" w:hAnsi="Calibri" w:eastAsia="Microsoft YaHei"/>
          <w:sz w:val="17"/>
        </w:rPr>
        <w:t>反映“波及多广”，每个ROI对应1 mm × 1 mm标准化局部皮肤范围；</w:t>
      </w:r>
    </w:p>
    <w:p>
      <w:pPr>
        <w:spacing w:after="10"/>
        <w:ind w:left="280" w:hanging="180"/>
      </w:pPr>
      <w:r>
        <w:rPr>
          <w:rFonts w:ascii="Calibri" w:hAnsi="Calibri" w:eastAsia="Microsoft YaHei"/>
          <w:color w:val="2E74B5"/>
          <w:sz w:val="17"/>
        </w:rPr>
        <w:t xml:space="preserve">• </w:t>
      </w:r>
      <w:r>
        <w:rPr>
          <w:rFonts w:ascii="Calibri" w:hAnsi="Calibri" w:eastAsia="Microsoft YaHei"/>
          <w:b/>
          <w:sz w:val="17"/>
        </w:rPr>
        <w:t>受累ROI血管密集程度</w:t>
      </w:r>
      <w:r>
        <w:rPr>
          <w:rFonts w:ascii="Calibri" w:hAnsi="Calibri" w:eastAsia="Microsoft YaHei"/>
          <w:sz w:val="17"/>
        </w:rPr>
        <w:t>反映“局部有多密”；</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受累区域数量、受累ROI数量及血管密集程度越高，表示线状血管样问题负担越高；</w:t>
      </w:r>
    </w:p>
    <w:p>
      <w:pPr>
        <w:pStyle w:val="Heading2"/>
        <w:keepNext/>
      </w:pPr>
      <w:r>
        <w:t>四、分布及形态结果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41"/>
        <w:gridCol w:w="7859"/>
      </w:tblGrid>
      <w:tr>
        <w:trPr>
          <w:cantSplit/>
          <w:tblHeader w:val="true"/>
        </w:trPr>
        <w:tc>
          <w:tcPr>
            <w:tcW w:type="dxa" w:w="2941"/>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派生结果</w:t>
            </w:r>
          </w:p>
        </w:tc>
        <w:tc>
          <w:tcPr>
            <w:tcW w:type="dxa" w:w="785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报告结论</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主要受累区域</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双侧颧部、双侧鼻旁及鼻部</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主要形态特征</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以弯曲状和分支状线状血管样结构为主，局部可见网状表现</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左右对应区域差异</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右侧颧部及右鼻旁线状血管样受累较左侧明显</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分布特点</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存在多处独立线状血管样受累区域，以颧部及鼻旁较集中</w:t>
            </w:r>
          </w:p>
        </w:tc>
      </w:tr>
    </w:tbl>
    <w:p>
      <w:pPr>
        <w:spacing w:line="20" w:lineRule="exact" w:after="20"/>
      </w:pPr>
    </w:p>
    <w:p>
      <w:pPr>
        <w:pStyle w:val="Heading2"/>
        <w:keepNext/>
      </w:pPr>
      <w:r>
        <w:t>五、分区结果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94"/>
        <w:gridCol w:w="1452"/>
        <w:gridCol w:w="1452"/>
        <w:gridCol w:w="1452"/>
        <w:gridCol w:w="1452"/>
        <w:gridCol w:w="3098"/>
      </w:tblGrid>
      <w:tr>
        <w:trPr>
          <w:cantSplit/>
          <w:tblHeader w:val="true"/>
        </w:trPr>
        <w:tc>
          <w:tcPr>
            <w:tcW w:type="dxa" w:w="189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面部分区</w:t>
            </w:r>
          </w:p>
        </w:tc>
        <w:tc>
          <w:tcPr>
            <w:tcW w:type="dxa" w:w="145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状态评分</w:t>
            </w:r>
          </w:p>
        </w:tc>
        <w:tc>
          <w:tcPr>
            <w:tcW w:type="dxa" w:w="145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等级</w:t>
            </w:r>
          </w:p>
        </w:tc>
        <w:tc>
          <w:tcPr>
            <w:tcW w:type="dxa" w:w="145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受累区域数量</w:t>
            </w:r>
          </w:p>
        </w:tc>
        <w:tc>
          <w:tcPr>
            <w:tcW w:type="dxa" w:w="145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受累ROI数量</w:t>
            </w:r>
          </w:p>
        </w:tc>
        <w:tc>
          <w:tcPr>
            <w:tcW w:type="dxa" w:w="309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主要表现</w:t>
            </w:r>
          </w:p>
        </w:tc>
      </w:tr>
      <w:tr>
        <w:trPr>
          <w:cantSplit/>
        </w:trPr>
        <w:tc>
          <w:tcPr>
            <w:tcW w:type="dxa" w:w="189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额部</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88分</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未见明显</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0处</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0个</w:t>
            </w:r>
          </w:p>
        </w:tc>
        <w:tc>
          <w:tcPr>
            <w:tcW w:type="dxa" w:w="30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未见明显线状血管样受累</w:t>
            </w:r>
          </w:p>
        </w:tc>
      </w:tr>
      <w:tr>
        <w:trPr>
          <w:cantSplit/>
        </w:trPr>
        <w:tc>
          <w:tcPr>
            <w:tcW w:type="dxa" w:w="189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鼻部</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57分</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1处</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3个</w:t>
            </w:r>
          </w:p>
        </w:tc>
        <w:tc>
          <w:tcPr>
            <w:tcW w:type="dxa" w:w="30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可见局限性弯曲状线状血管样结构</w:t>
            </w:r>
          </w:p>
        </w:tc>
      </w:tr>
      <w:tr>
        <w:trPr>
          <w:cantSplit/>
        </w:trPr>
        <w:tc>
          <w:tcPr>
            <w:tcW w:type="dxa" w:w="189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左鼻旁</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54分</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1处</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3个</w:t>
            </w:r>
          </w:p>
        </w:tc>
        <w:tc>
          <w:tcPr>
            <w:tcW w:type="dxa" w:w="30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可见局部线状及弯曲状结构</w:t>
            </w:r>
          </w:p>
        </w:tc>
      </w:tr>
      <w:tr>
        <w:trPr>
          <w:cantSplit/>
        </w:trPr>
        <w:tc>
          <w:tcPr>
            <w:tcW w:type="dxa" w:w="189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右鼻旁</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38分</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1处</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5个</w:t>
            </w:r>
          </w:p>
        </w:tc>
        <w:tc>
          <w:tcPr>
            <w:tcW w:type="dxa" w:w="30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受累范围较左侧更广，局部结构较密集</w:t>
            </w:r>
          </w:p>
        </w:tc>
      </w:tr>
      <w:tr>
        <w:trPr>
          <w:cantSplit/>
        </w:trPr>
        <w:tc>
          <w:tcPr>
            <w:tcW w:type="dxa" w:w="189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左颧部</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47分</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1处</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3个</w:t>
            </w:r>
          </w:p>
        </w:tc>
        <w:tc>
          <w:tcPr>
            <w:tcW w:type="dxa" w:w="30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可见分支状线状血管样结构</w:t>
            </w:r>
          </w:p>
        </w:tc>
      </w:tr>
      <w:tr>
        <w:trPr>
          <w:cantSplit/>
        </w:trPr>
        <w:tc>
          <w:tcPr>
            <w:tcW w:type="dxa" w:w="189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右颧部</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34分</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1处</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4个</w:t>
            </w:r>
          </w:p>
        </w:tc>
        <w:tc>
          <w:tcPr>
            <w:tcW w:type="dxa" w:w="30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为本次线状血管样负担较高区域</w:t>
            </w:r>
          </w:p>
        </w:tc>
      </w:tr>
      <w:tr>
        <w:trPr>
          <w:cantSplit/>
        </w:trPr>
        <w:tc>
          <w:tcPr>
            <w:tcW w:type="dxa" w:w="189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左面颊</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68分</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0处*</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0个*</w:t>
            </w:r>
          </w:p>
        </w:tc>
        <w:tc>
          <w:tcPr>
            <w:tcW w:type="dxa" w:w="30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仅见零散轻微表现，未形成有效受累区域</w:t>
            </w:r>
          </w:p>
        </w:tc>
      </w:tr>
      <w:tr>
        <w:trPr>
          <w:cantSplit/>
        </w:trPr>
        <w:tc>
          <w:tcPr>
            <w:tcW w:type="dxa" w:w="189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右面颊</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62分</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0处*</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0个*</w:t>
            </w:r>
          </w:p>
        </w:tc>
        <w:tc>
          <w:tcPr>
            <w:tcW w:type="dxa" w:w="30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仅见零散轻微表现，未形成有效受累区域</w:t>
            </w:r>
          </w:p>
        </w:tc>
      </w:tr>
      <w:tr>
        <w:trPr>
          <w:cantSplit/>
        </w:trPr>
        <w:tc>
          <w:tcPr>
            <w:tcW w:type="dxa" w:w="189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下颌</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84分</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未见明显</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0处</w:t>
            </w:r>
          </w:p>
        </w:tc>
        <w:tc>
          <w:tcPr>
            <w:tcW w:type="dxa" w:w="1452"/>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0个</w:t>
            </w:r>
          </w:p>
        </w:tc>
        <w:tc>
          <w:tcPr>
            <w:tcW w:type="dxa" w:w="30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未见明显线状血管样受累</w:t>
            </w:r>
          </w:p>
        </w:tc>
      </w:tr>
    </w:tbl>
    <w:p>
      <w:pPr>
        <w:spacing w:line="20" w:lineRule="exact" w:after="20"/>
      </w:pPr>
    </w:p>
    <w:p>
      <w:pPr>
        <w:keepLines/>
        <w:widowControl/>
      </w:pPr>
      <w:r>
        <w:rPr>
          <w:rFonts w:ascii="Calibri" w:hAnsi="Calibri" w:eastAsia="Microsoft YaHei"/>
          <w:sz w:val="17"/>
        </w:rPr>
        <w:t>*示例中零散线状血管样表现未达到有效受累区域或受累ROI判定标准，因此不计入核心指标。</w:t>
      </w:r>
    </w:p>
    <w:p>
      <w:pPr>
        <w:pStyle w:val="Heading2"/>
        <w:keepNext/>
      </w:pPr>
      <w:r>
        <w:t>六、纵向变化</w:t>
      </w:r>
    </w:p>
    <w:p>
      <w:pPr>
        <w:keepLines/>
        <w:widowControl/>
      </w:pPr>
      <w:r>
        <w:rPr>
          <w:rFonts w:ascii="Calibri" w:hAnsi="Calibri" w:eastAsia="Microsoft YaHei"/>
          <w:sz w:val="17"/>
        </w:rPr>
        <w:t>本次检测与上次检测具备可比性</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250"/>
        <w:gridCol w:w="2516"/>
        <w:gridCol w:w="2516"/>
        <w:gridCol w:w="2518"/>
      </w:tblGrid>
      <w:tr>
        <w:trPr>
          <w:cantSplit/>
          <w:tblHeader w:val="true"/>
        </w:trPr>
        <w:tc>
          <w:tcPr>
            <w:tcW w:type="dxa" w:w="32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追踪指标</w:t>
            </w:r>
          </w:p>
        </w:tc>
        <w:tc>
          <w:tcPr>
            <w:tcW w:type="dxa" w:w="251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上次结果</w:t>
            </w:r>
          </w:p>
        </w:tc>
        <w:tc>
          <w:tcPr>
            <w:tcW w:type="dxa" w:w="251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本次结果</w:t>
            </w:r>
          </w:p>
        </w:tc>
        <w:tc>
          <w:tcPr>
            <w:tcW w:type="dxa" w:w="251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变化</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综合状态评分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37分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43分</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上升6分</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线状血管样受累区域数量</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7处</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5处</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减少2处</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线状血管样受累ROI数量</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25个</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18个</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减少7个</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受累ROI血管密集程度</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66</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61</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下降5</w:t>
            </w:r>
          </w:p>
        </w:tc>
      </w:tr>
    </w:tbl>
    <w:p>
      <w:pPr>
        <w:spacing w:line="20" w:lineRule="exact" w:after="20"/>
      </w:pPr>
    </w:p>
    <w:p>
      <w:pPr>
        <w:pStyle w:val="Heading2"/>
        <w:keepNext/>
      </w:pPr>
      <w:r>
        <w:t>追踪结论</w:t>
      </w:r>
    </w:p>
    <w:p>
      <w:pPr>
        <w:keepLines/>
        <w:widowControl/>
      </w:pPr>
      <w:r>
        <w:rPr>
          <w:rFonts w:ascii="Calibri" w:hAnsi="Calibri" w:eastAsia="Microsoft YaHei"/>
          <w:sz w:val="17"/>
        </w:rPr>
        <w:t>与上次相比，线状血管样受累区域数量由7处减少至5处，受累ROI数量由25个减少至18个，提示</w:t>
      </w:r>
      <w:r>
        <w:rPr>
          <w:rFonts w:ascii="Calibri" w:hAnsi="Calibri" w:eastAsia="Microsoft YaHei"/>
          <w:b/>
          <w:sz w:val="17"/>
        </w:rPr>
        <w:t>独立受累区域减少、整体波及范围缩小</w:t>
      </w:r>
      <w:r>
        <w:rPr>
          <w:rFonts w:ascii="Calibri" w:hAnsi="Calibri" w:eastAsia="Microsoft YaHei"/>
          <w:sz w:val="17"/>
        </w:rPr>
        <w:t>。</w:t>
      </w:r>
    </w:p>
    <w:p>
      <w:pPr>
        <w:keepLines/>
        <w:widowControl/>
      </w:pPr>
      <w:r>
        <w:rPr>
          <w:rFonts w:ascii="Calibri" w:hAnsi="Calibri" w:eastAsia="Microsoft YaHei"/>
          <w:sz w:val="17"/>
        </w:rPr>
        <w:t>受累ROI内部血管密集程度亦有所下降，综合状态评分由37分升至43分。</w:t>
      </w:r>
    </w:p>
    <w:p>
      <w:pPr>
        <w:keepLines/>
        <w:widowControl/>
      </w:pPr>
      <w:r>
        <w:rPr>
          <w:rFonts w:ascii="Calibri" w:hAnsi="Calibri" w:eastAsia="Microsoft YaHei"/>
          <w:sz w:val="17"/>
        </w:rPr>
        <w:t>本次变化达到有效变化标准，提示</w:t>
      </w:r>
      <w:r>
        <w:rPr>
          <w:rFonts w:ascii="Calibri" w:hAnsi="Calibri" w:eastAsia="Microsoft YaHei"/>
          <w:b/>
          <w:sz w:val="17"/>
        </w:rPr>
        <w:t>线状血管样受累整体有所改善</w:t>
      </w:r>
      <w:r>
        <w:rPr>
          <w:rFonts w:ascii="Calibri" w:hAnsi="Calibri" w:eastAsia="Microsoft YaHei"/>
          <w:sz w:val="17"/>
        </w:rPr>
        <w:t>。</w:t>
      </w:r>
    </w:p>
    <w:p>
      <w:pPr>
        <w:keepLines/>
        <w:widowControl/>
      </w:pPr>
      <w:r>
        <w:rPr>
          <w:rFonts w:ascii="Calibri" w:hAnsi="Calibri" w:eastAsia="Microsoft YaHei"/>
          <w:sz w:val="17"/>
        </w:rPr>
        <w:t>目前双侧颧部及鼻旁仍是主要受累区域，其中右侧颧部和右鼻旁仍较左侧明显。</w:t>
      </w:r>
    </w:p>
    <w:p>
      <w:pPr>
        <w:pStyle w:val="Heading2"/>
        <w:keepNext/>
      </w:pPr>
      <w:r>
        <w:t>七、医学说明</w:t>
      </w:r>
    </w:p>
    <w:p>
      <w:pPr>
        <w:keepLines/>
        <w:widowControl/>
      </w:pPr>
      <w:r>
        <w:rPr>
          <w:rFonts w:ascii="Calibri" w:hAnsi="Calibri" w:eastAsia="Microsoft YaHei"/>
          <w:sz w:val="17"/>
        </w:rPr>
        <w:t>本结果反映检测时点标准化面部图像中的</w:t>
      </w:r>
      <w:r>
        <w:rPr>
          <w:rFonts w:ascii="Calibri" w:hAnsi="Calibri" w:eastAsia="Microsoft YaHei"/>
          <w:b/>
          <w:sz w:val="17"/>
        </w:rPr>
        <w:t>线状血管样结构表型及其负担程度</w:t>
      </w:r>
      <w:r>
        <w:rPr>
          <w:rFonts w:ascii="Calibri" w:hAnsi="Calibri" w:eastAsia="Microsoft YaHei"/>
          <w:sz w:val="17"/>
        </w:rPr>
        <w:t>。</w:t>
      </w:r>
    </w:p>
    <w:p>
      <w:pPr>
        <w:keepLines/>
        <w:widowControl/>
      </w:pPr>
      <w:r>
        <w:rPr>
          <w:rFonts w:ascii="Calibri" w:hAnsi="Calibri" w:eastAsia="Microsoft YaHei"/>
          <w:sz w:val="17"/>
        </w:rPr>
        <w:t>报告中的“受累区域数量”表示彼此独立的线状血管样受累范围，不等同于真实血管数量。</w:t>
      </w:r>
    </w:p>
    <w:p>
      <w:pPr>
        <w:keepLines/>
        <w:widowControl/>
      </w:pPr>
      <w:r>
        <w:rPr>
          <w:rFonts w:ascii="Calibri" w:hAnsi="Calibri" w:eastAsia="Microsoft YaHei"/>
          <w:sz w:val="17"/>
        </w:rPr>
        <w:t>“受累ROI数量”以1 mm × 1 mm标准化局部皮肤ROI作为评价单位，用于描述线状血管样问题波及的局部皮肤范围，不代表真实血管面积。</w:t>
      </w:r>
    </w:p>
    <w:p>
      <w:pPr>
        <w:keepLines/>
        <w:widowControl/>
      </w:pPr>
      <w:r>
        <w:rPr>
          <w:rFonts w:ascii="Calibri" w:hAnsi="Calibri" w:eastAsia="Microsoft YaHei"/>
          <w:sz w:val="17"/>
        </w:rPr>
        <w:t>本检测不能直接判断真实血管数量、血管直径、血流状态、血管壁状态或组织学意义上的毛细血管增生，也不能单独诊断玫瑰痤疮、毛细血管扩张症、蜘蛛痣或其他相关疾病。</w:t>
      </w:r>
    </w:p>
    <w:p>
      <w:pPr>
        <w:pStyle w:val="Heading1"/>
        <w:pageBreakBefore/>
        <w:spacing w:before="0"/>
      </w:pPr>
      <w:bookmarkStart w:id="106" w:name="issue_06"/>
      <w:r>
        <w:t>毛囊炎症及痤疮</w:t>
      </w:r>
      <w:bookmarkEnd w:id="106"/>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00"/>
        <w:gridCol w:w="7400"/>
      </w:tblGrid>
      <w:tr>
        <w:trPr>
          <w:cantSplit/>
        </w:trPr>
        <w:tc>
          <w:tcPr>
            <w:tcW w:type="dxa" w:w="3400"/>
            <w:tcMar>
              <w:top w:w="45" w:type="dxa"/>
              <w:start w:w="90" w:type="dxa"/>
              <w:bottom w:w="45" w:type="dxa"/>
              <w:end w:w="90" w:type="dxa"/>
            </w:tcMar>
            <w:vAlign w:val="center"/>
            <w:shd w:fill="E8EEF5"/>
          </w:tcPr>
          <w:p>
            <w:pPr>
              <w:spacing w:after="40"/>
              <w:jc w:val="center"/>
            </w:pPr>
            <w:r>
              <w:rPr>
                <w:rFonts w:ascii="Calibri" w:hAnsi="Calibri" w:eastAsia="Microsoft YaHei"/>
                <w:b/>
                <w:color w:val="1F4D78"/>
                <w:sz w:val="26"/>
              </w:rPr>
              <w:t>42分</w:t>
              <w:br/>
            </w:r>
            <w:r>
              <w:rPr>
                <w:rFonts w:ascii="Calibri" w:hAnsi="Calibri" w:eastAsia="Microsoft YaHei"/>
                <w:b/>
                <w:color w:val="1F4D78"/>
                <w:sz w:val="19"/>
              </w:rPr>
              <w:t>中度</w:t>
            </w:r>
          </w:p>
          <w:p>
            <w:pPr>
              <w:spacing w:before="40" w:after="0" w:line="240" w:lineRule="auto"/>
              <w:jc w:val="center"/>
            </w:pPr>
            <w:r>
              <w:rPr>
                <w:rFonts w:ascii="Calibri" w:hAnsi="Calibri" w:eastAsia="Microsoft YaHei"/>
                <w:sz w:val="16"/>
              </w:rPr>
              <w:t>红色丘疹样目标是当前主要表现</w:t>
            </w:r>
          </w:p>
        </w:tc>
        <w:tc>
          <w:tcPr>
            <w:tcW w:type="dxa" w:w="7400"/>
            <w:tcMar>
              <w:top w:w="45" w:type="dxa"/>
              <w:start w:w="90" w:type="dxa"/>
              <w:bottom w:w="45" w:type="dxa"/>
              <w:end w:w="90" w:type="dxa"/>
            </w:tcMar>
            <w:vAlign w:val="center"/>
          </w:tcPr>
          <w:p>
            <w:pPr>
              <w:spacing w:before="0" w:after="0" w:line="240" w:lineRule="auto"/>
              <w:jc w:val="center"/>
            </w:pPr>
            <w:r>
              <w:rPr>
                <w:rFonts w:ascii="Calibri" w:hAnsi="Calibri" w:eastAsia="Microsoft YaHei"/>
                <w:b/>
                <w:color w:val="1F4D78"/>
                <w:sz w:val="16"/>
              </w:rPr>
              <w:t>用户检测面部图片</w:t>
              <w:br/>
            </w:r>
            <w:r>
              <w:drawing>
                <wp:inline xmlns:a="http://schemas.openxmlformats.org/drawingml/2006/main" xmlns:pic="http://schemas.openxmlformats.org/drawingml/2006/picture">
                  <wp:extent cx="1600200" cy="120015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0" cy="1200150"/>
                          </a:xfrm>
                          <a:prstGeom prst="rect"/>
                        </pic:spPr>
                      </pic:pic>
                    </a:graphicData>
                  </a:graphic>
                </wp:inline>
              </w:drawing>
            </w:r>
            <w:r>
              <w:rPr>
                <w:rFonts w:ascii="Calibri" w:hAnsi="Calibri" w:eastAsia="Microsoft YaHei"/>
                <w:i/>
                <w:color w:val="5F6368"/>
                <w:sz w:val="14"/>
              </w:rPr>
              <w:br/>
              <w:t>图片预留区  请替换为正面 4:3 检测图</w:t>
            </w:r>
          </w:p>
        </w:tc>
      </w:tr>
    </w:tbl>
    <w:p>
      <w:pPr>
        <w:spacing w:line="20" w:lineRule="exact" w:after="0"/>
      </w:pPr>
    </w:p>
    <w:p>
      <w:pPr>
        <w:pStyle w:val="Heading2"/>
        <w:keepNext/>
      </w:pPr>
      <w:r>
        <w:t>一、检测状态</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27"/>
        <w:gridCol w:w="4273"/>
      </w:tblGrid>
      <w:tr>
        <w:trPr>
          <w:cantSplit/>
          <w:tblHeader w:val="true"/>
        </w:trPr>
        <w:tc>
          <w:tcPr>
            <w:tcW w:type="dxa" w:w="65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项目</w:t>
            </w:r>
          </w:p>
        </w:tc>
        <w:tc>
          <w:tcPr>
            <w:tcW w:type="dxa" w:w="427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有效检测区域</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充足</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毛囊中心定位</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可靠</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毛囊炎症及痤疮样表型</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目标类型分类</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可评价</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左右对应区域比较</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可评价</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纵向比较条件</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可比较</w:t>
            </w:r>
          </w:p>
        </w:tc>
      </w:tr>
    </w:tbl>
    <w:p>
      <w:pPr>
        <w:spacing w:line="20" w:lineRule="exact" w:after="20"/>
      </w:pPr>
    </w:p>
    <w:p>
      <w:pPr>
        <w:keepLines/>
        <w:widowControl/>
      </w:pPr>
      <w:r>
        <w:rPr>
          <w:rFonts w:ascii="Calibri" w:hAnsi="Calibri" w:eastAsia="Microsoft YaHei"/>
          <w:sz w:val="17"/>
        </w:rPr>
        <w:t>当前检测到</w:t>
      </w:r>
      <w:r>
        <w:rPr>
          <w:rFonts w:ascii="Calibri" w:hAnsi="Calibri" w:eastAsia="Microsoft YaHei"/>
          <w:b/>
          <w:sz w:val="17"/>
        </w:rPr>
        <w:t>中度毛囊炎症及痤疮样活动</w:t>
      </w:r>
      <w:r>
        <w:rPr>
          <w:rFonts w:ascii="Calibri" w:hAnsi="Calibri" w:eastAsia="Microsoft YaHei"/>
          <w:sz w:val="17"/>
        </w:rPr>
        <w:t>。主要受累区域为</w:t>
      </w:r>
      <w:r>
        <w:rPr>
          <w:rFonts w:ascii="Calibri" w:hAnsi="Calibri" w:eastAsia="Microsoft YaHei"/>
          <w:b/>
          <w:sz w:val="17"/>
        </w:rPr>
        <w:t>双侧面颊及双侧下颌</w:t>
      </w:r>
      <w:r>
        <w:rPr>
          <w:rFonts w:ascii="Calibri" w:hAnsi="Calibri" w:eastAsia="Microsoft YaHei"/>
          <w:sz w:val="17"/>
        </w:rPr>
        <w:t>，其中右侧下颌较左侧明显。</w:t>
      </w:r>
    </w:p>
    <w:p>
      <w:pPr>
        <w:pStyle w:val="Heading2"/>
        <w:keepNext/>
      </w:pPr>
      <w:r>
        <w:t>三、核心指标结果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92"/>
        <w:gridCol w:w="1627"/>
        <w:gridCol w:w="1627"/>
        <w:gridCol w:w="1627"/>
        <w:gridCol w:w="3727"/>
      </w:tblGrid>
      <w:tr>
        <w:trPr>
          <w:cantSplit/>
          <w:tblHeader w:val="true"/>
        </w:trPr>
        <w:tc>
          <w:tcPr>
            <w:tcW w:type="dxa" w:w="219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核心指标</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检测结果</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状态评分</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等级</w:t>
            </w:r>
          </w:p>
        </w:tc>
        <w:tc>
          <w:tcPr>
            <w:tcW w:type="dxa" w:w="37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结果解释</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毛囊周围红斑样目标数量</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46个</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48分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当前存在一定数量毛囊周围红斑样目标</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毛囊性红色丘疹样目标数量</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21个</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34分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红色丘疹样目标数量较多，为当前主要表现</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毛囊性丘脓疱样目标数量</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5个</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55分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检测到一定数量丘脓疱样目标</w:t>
            </w:r>
          </w:p>
        </w:tc>
      </w:tr>
    </w:tbl>
    <w:p>
      <w:pPr>
        <w:spacing w:line="20" w:lineRule="exact" w:after="20"/>
      </w:pPr>
    </w:p>
    <w:p>
      <w:pPr>
        <w:keepLines/>
        <w:widowControl/>
      </w:pPr>
      <w:r>
        <w:rPr>
          <w:rFonts w:ascii="Calibri" w:hAnsi="Calibri" w:eastAsia="Microsoft YaHei"/>
          <w:sz w:val="17"/>
        </w:rPr>
        <w:t>说明：</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各类目标数量越多，表示相应炎症样负担越高；</w:t>
      </w:r>
    </w:p>
    <w:p>
      <w:pPr>
        <w:pStyle w:val="Heading2"/>
        <w:keepNext/>
      </w:pPr>
      <w:r>
        <w:t>四、分布结果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41"/>
        <w:gridCol w:w="7859"/>
      </w:tblGrid>
      <w:tr>
        <w:trPr>
          <w:cantSplit/>
          <w:tblHeader w:val="true"/>
        </w:trPr>
        <w:tc>
          <w:tcPr>
            <w:tcW w:type="dxa" w:w="2941"/>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派生结果</w:t>
            </w:r>
          </w:p>
        </w:tc>
        <w:tc>
          <w:tcPr>
            <w:tcW w:type="dxa" w:w="785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报告结论</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主要目标类型</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毛囊性红色丘疹样目标</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主要受累区域</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双侧面颊、双侧下颌</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次要受累区域</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额部、右鼻旁</w:t>
            </w:r>
          </w:p>
        </w:tc>
      </w:tr>
    </w:tbl>
    <w:p>
      <w:pPr>
        <w:spacing w:line="20" w:lineRule="exact" w:after="20"/>
      </w:pPr>
    </w:p>
    <w:p>
      <w:pPr>
        <w:pStyle w:val="Heading2"/>
        <w:keepNext/>
      </w:pPr>
      <w:r>
        <w:t>五、分区结果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86"/>
        <w:gridCol w:w="1954"/>
        <w:gridCol w:w="1954"/>
        <w:gridCol w:w="4306"/>
      </w:tblGrid>
      <w:tr>
        <w:trPr>
          <w:cantSplit/>
          <w:tblHeader w:val="true"/>
        </w:trPr>
        <w:tc>
          <w:tcPr>
            <w:tcW w:type="dxa" w:w="258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面部分区</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状态评分</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等级</w:t>
            </w:r>
          </w:p>
        </w:tc>
        <w:tc>
          <w:tcPr>
            <w:tcW w:type="dxa" w:w="430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主要表现</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额部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58分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以毛囊周围红斑样目标为主，伴少量丘疹样目标</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鼻部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76分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毛囊炎症及痤疮样目标较少</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左鼻旁</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64分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可见少量毛囊周围红斑样目标</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右鼻旁</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59分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红斑样及丘疹样目标略多</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左颧部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55分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存在一定毛囊周围红斑样及丘疹样目标</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右颧部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50分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丘疹样目标相对较多</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43分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毛囊性红色丘疹样目标较明显</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37分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丘疹样目标较多</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口周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69分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当前整体负担较轻</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左下颌</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38分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丘疹样目标较多，伴少量丘脓疱样目标</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右下颌</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28分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本次主要受累区域，丘疹及丘脓疱样目标较集中</w:t>
            </w:r>
          </w:p>
        </w:tc>
      </w:tr>
    </w:tbl>
    <w:p>
      <w:pPr>
        <w:spacing w:line="20" w:lineRule="exact" w:after="20"/>
      </w:pPr>
    </w:p>
    <w:p>
      <w:pPr>
        <w:pStyle w:val="Heading2"/>
        <w:keepNext/>
      </w:pPr>
      <w:r>
        <w:t>六、纵向变化</w:t>
      </w:r>
    </w:p>
    <w:p>
      <w:pPr>
        <w:keepLines/>
        <w:widowControl/>
      </w:pPr>
      <w:r>
        <w:rPr>
          <w:rFonts w:ascii="Calibri" w:hAnsi="Calibri" w:eastAsia="Microsoft YaHei"/>
          <w:sz w:val="17"/>
        </w:rPr>
        <w:t>本次检测与上次检测具备可比性。</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250"/>
        <w:gridCol w:w="2516"/>
        <w:gridCol w:w="2516"/>
        <w:gridCol w:w="2518"/>
      </w:tblGrid>
      <w:tr>
        <w:trPr>
          <w:cantSplit/>
          <w:tblHeader w:val="true"/>
        </w:trPr>
        <w:tc>
          <w:tcPr>
            <w:tcW w:type="dxa" w:w="32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追踪项目</w:t>
            </w:r>
          </w:p>
        </w:tc>
        <w:tc>
          <w:tcPr>
            <w:tcW w:type="dxa" w:w="251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上次结果</w:t>
            </w:r>
          </w:p>
        </w:tc>
        <w:tc>
          <w:tcPr>
            <w:tcW w:type="dxa" w:w="251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本次结果</w:t>
            </w:r>
          </w:p>
        </w:tc>
        <w:tc>
          <w:tcPr>
            <w:tcW w:type="dxa" w:w="251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变化</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综合状态评分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36分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42分</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上升6分</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毛囊周围红斑样目标数量</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53个</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46个</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减少7个</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毛囊性红色丘疹样目标数量</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28个</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21个</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减少7个</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毛囊性丘脓疱样目标数量</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6个</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5个</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减少1个</w:t>
            </w:r>
          </w:p>
        </w:tc>
      </w:tr>
    </w:tbl>
    <w:p>
      <w:pPr>
        <w:spacing w:line="20" w:lineRule="exact" w:after="20"/>
      </w:pPr>
    </w:p>
    <w:p>
      <w:pPr>
        <w:pStyle w:val="Heading2"/>
        <w:keepNext/>
      </w:pPr>
      <w:r>
        <w:t>对应状态评分变化</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37"/>
        <w:gridCol w:w="2454"/>
        <w:gridCol w:w="2454"/>
        <w:gridCol w:w="2455"/>
      </w:tblGrid>
      <w:tr>
        <w:trPr>
          <w:cantSplit/>
          <w:tblHeader w:val="true"/>
        </w:trPr>
        <w:tc>
          <w:tcPr>
            <w:tcW w:type="dxa" w:w="343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核心指标</w:t>
            </w:r>
          </w:p>
        </w:tc>
        <w:tc>
          <w:tcPr>
            <w:tcW w:type="dxa" w:w="24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上次评分</w:t>
            </w:r>
          </w:p>
        </w:tc>
        <w:tc>
          <w:tcPr>
            <w:tcW w:type="dxa" w:w="24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本次评分</w:t>
            </w:r>
          </w:p>
        </w:tc>
        <w:tc>
          <w:tcPr>
            <w:tcW w:type="dxa" w:w="2455"/>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变化</w:t>
            </w:r>
          </w:p>
        </w:tc>
      </w:tr>
      <w:tr>
        <w:trPr>
          <w:cantSplit/>
        </w:trPr>
        <w:tc>
          <w:tcPr>
            <w:tcW w:type="dxa" w:w="343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毛囊周围红斑样目标</w:t>
            </w:r>
          </w:p>
        </w:tc>
        <w:tc>
          <w:tcPr>
            <w:tcW w:type="dxa" w:w="24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43分</w:t>
            </w:r>
          </w:p>
        </w:tc>
        <w:tc>
          <w:tcPr>
            <w:tcW w:type="dxa" w:w="24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48分</w:t>
            </w:r>
          </w:p>
        </w:tc>
        <w:tc>
          <w:tcPr>
            <w:tcW w:type="dxa" w:w="2455"/>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上升5分</w:t>
            </w:r>
          </w:p>
        </w:tc>
      </w:tr>
      <w:tr>
        <w:trPr>
          <w:cantSplit/>
        </w:trPr>
        <w:tc>
          <w:tcPr>
            <w:tcW w:type="dxa" w:w="343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毛囊性红色丘疹样目标</w:t>
            </w:r>
          </w:p>
        </w:tc>
        <w:tc>
          <w:tcPr>
            <w:tcW w:type="dxa" w:w="24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27分</w:t>
            </w:r>
          </w:p>
        </w:tc>
        <w:tc>
          <w:tcPr>
            <w:tcW w:type="dxa" w:w="24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34分</w:t>
            </w:r>
          </w:p>
        </w:tc>
        <w:tc>
          <w:tcPr>
            <w:tcW w:type="dxa" w:w="2455"/>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上升7分</w:t>
            </w:r>
          </w:p>
        </w:tc>
      </w:tr>
      <w:tr>
        <w:trPr>
          <w:cantSplit/>
        </w:trPr>
        <w:tc>
          <w:tcPr>
            <w:tcW w:type="dxa" w:w="343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毛囊性丘脓疱样目标</w:t>
            </w:r>
          </w:p>
        </w:tc>
        <w:tc>
          <w:tcPr>
            <w:tcW w:type="dxa" w:w="24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51分</w:t>
            </w:r>
          </w:p>
        </w:tc>
        <w:tc>
          <w:tcPr>
            <w:tcW w:type="dxa" w:w="24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55分</w:t>
            </w:r>
          </w:p>
        </w:tc>
        <w:tc>
          <w:tcPr>
            <w:tcW w:type="dxa" w:w="2455"/>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上升4分</w:t>
            </w:r>
          </w:p>
        </w:tc>
      </w:tr>
    </w:tbl>
    <w:p>
      <w:pPr>
        <w:spacing w:line="20" w:lineRule="exact" w:after="20"/>
      </w:pPr>
    </w:p>
    <w:p>
      <w:pPr>
        <w:pStyle w:val="Heading2"/>
        <w:keepNext/>
      </w:pPr>
      <w:r>
        <w:t>追踪结论</w:t>
      </w:r>
    </w:p>
    <w:p>
      <w:pPr>
        <w:keepLines/>
        <w:widowControl/>
      </w:pPr>
      <w:r>
        <w:rPr>
          <w:rFonts w:ascii="Calibri" w:hAnsi="Calibri" w:eastAsia="Microsoft YaHei"/>
          <w:sz w:val="17"/>
        </w:rPr>
        <w:t>与上次相比，毛囊炎症及痤疮样综合状态评分由36分上升至42分，提示</w:t>
      </w:r>
      <w:r>
        <w:rPr>
          <w:rFonts w:ascii="Calibri" w:hAnsi="Calibri" w:eastAsia="Microsoft YaHei"/>
          <w:b/>
          <w:sz w:val="17"/>
        </w:rPr>
        <w:t>整体有所改善</w:t>
      </w:r>
      <w:r>
        <w:rPr>
          <w:rFonts w:ascii="Calibri" w:hAnsi="Calibri" w:eastAsia="Microsoft YaHei"/>
          <w:sz w:val="17"/>
        </w:rPr>
        <w:t>。双侧面颊及下颌负担均有所下降，但</w:t>
      </w:r>
      <w:r>
        <w:rPr>
          <w:rFonts w:ascii="Calibri" w:hAnsi="Calibri" w:eastAsia="Microsoft YaHei"/>
          <w:b/>
          <w:sz w:val="17"/>
        </w:rPr>
        <w:t>右侧下颌仍然是当前主要受累区域</w:t>
      </w:r>
      <w:r>
        <w:rPr>
          <w:rFonts w:ascii="Calibri" w:hAnsi="Calibri" w:eastAsia="Microsoft YaHei"/>
          <w:sz w:val="17"/>
        </w:rPr>
        <w:t>。</w:t>
      </w:r>
    </w:p>
    <w:p>
      <w:pPr>
        <w:pStyle w:val="Heading2"/>
        <w:keepNext/>
      </w:pPr>
      <w:r>
        <w:t>七、医学说明</w:t>
      </w:r>
    </w:p>
    <w:p>
      <w:pPr>
        <w:keepLines/>
        <w:widowControl/>
      </w:pPr>
      <w:r>
        <w:rPr>
          <w:rFonts w:ascii="Calibri" w:hAnsi="Calibri" w:eastAsia="Microsoft YaHei"/>
          <w:sz w:val="17"/>
        </w:rPr>
        <w:t>本结果反映标准化面部图像中</w:t>
      </w:r>
      <w:r>
        <w:rPr>
          <w:rFonts w:ascii="Calibri" w:hAnsi="Calibri" w:eastAsia="Microsoft YaHei"/>
          <w:b/>
          <w:sz w:val="17"/>
        </w:rPr>
        <w:t>毛囊中心性炎症及痤疮样图像表型及其数量负担</w:t>
      </w:r>
      <w:r>
        <w:rPr>
          <w:rFonts w:ascii="Calibri" w:hAnsi="Calibri" w:eastAsia="Microsoft YaHei"/>
          <w:sz w:val="17"/>
        </w:rPr>
        <w:t>。</w:t>
      </w:r>
    </w:p>
    <w:p>
      <w:pPr>
        <w:widowControl/>
      </w:pPr>
      <w:r>
        <w:rPr>
          <w:rFonts w:ascii="Calibri" w:hAnsi="Calibri" w:eastAsia="Microsoft YaHei"/>
          <w:sz w:val="17"/>
        </w:rPr>
        <w:t>本报告不能仅根据图像确定痤疮、毛囊炎的具体诊断、病因或病原体类型，必要时需结合病程、症状、其他皮损表现及临床评估进一步判断。V2中同样明确指出图像结果不能直接完成痤疮与毛囊炎的确定性诊断及鉴别。</w:t>
      </w:r>
    </w:p>
    <w:p>
      <w:pPr>
        <w:pStyle w:val="Heading1"/>
        <w:pageBreakBefore/>
        <w:spacing w:before="0"/>
      </w:pPr>
      <w:bookmarkStart w:id="107" w:name="issue_07"/>
      <w:r>
        <w:t>干燥性细纹</w:t>
      </w:r>
      <w:bookmarkEnd w:id="107"/>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00"/>
        <w:gridCol w:w="7400"/>
      </w:tblGrid>
      <w:tr>
        <w:trPr>
          <w:cantSplit/>
        </w:trPr>
        <w:tc>
          <w:tcPr>
            <w:tcW w:type="dxa" w:w="3400"/>
            <w:tcMar>
              <w:top w:w="45" w:type="dxa"/>
              <w:start w:w="90" w:type="dxa"/>
              <w:bottom w:w="45" w:type="dxa"/>
              <w:end w:w="90" w:type="dxa"/>
            </w:tcMar>
            <w:vAlign w:val="center"/>
            <w:shd w:fill="E8EEF5"/>
          </w:tcPr>
          <w:p>
            <w:pPr>
              <w:spacing w:after="40"/>
              <w:jc w:val="center"/>
            </w:pPr>
            <w:r>
              <w:rPr>
                <w:rFonts w:ascii="Calibri" w:hAnsi="Calibri" w:eastAsia="Microsoft YaHei"/>
                <w:b/>
                <w:color w:val="1F4D78"/>
                <w:sz w:val="26"/>
              </w:rPr>
              <w:t>46分</w:t>
              <w:br/>
            </w:r>
            <w:r>
              <w:rPr>
                <w:rFonts w:ascii="Calibri" w:hAnsi="Calibri" w:eastAsia="Microsoft YaHei"/>
                <w:b/>
                <w:color w:val="1F4D78"/>
                <w:sz w:val="19"/>
              </w:rPr>
              <w:t>中度</w:t>
            </w:r>
          </w:p>
          <w:p>
            <w:pPr>
              <w:spacing w:before="40" w:after="0" w:line="240" w:lineRule="auto"/>
              <w:jc w:val="center"/>
            </w:pPr>
            <w:r>
              <w:rPr>
                <w:rFonts w:ascii="Calibri" w:hAnsi="Calibri" w:eastAsia="Microsoft YaHei"/>
                <w:sz w:val="16"/>
              </w:rPr>
              <w:t>影响范围较广，眼下局部纹理较密</w:t>
            </w:r>
          </w:p>
        </w:tc>
        <w:tc>
          <w:tcPr>
            <w:tcW w:type="dxa" w:w="7400"/>
            <w:tcMar>
              <w:top w:w="45" w:type="dxa"/>
              <w:start w:w="90" w:type="dxa"/>
              <w:bottom w:w="45" w:type="dxa"/>
              <w:end w:w="90" w:type="dxa"/>
            </w:tcMar>
            <w:vAlign w:val="center"/>
          </w:tcPr>
          <w:p>
            <w:pPr>
              <w:spacing w:before="0" w:after="0" w:line="240" w:lineRule="auto"/>
              <w:jc w:val="center"/>
            </w:pPr>
            <w:r>
              <w:rPr>
                <w:rFonts w:ascii="Calibri" w:hAnsi="Calibri" w:eastAsia="Microsoft YaHei"/>
                <w:b/>
                <w:color w:val="1F4D78"/>
                <w:sz w:val="16"/>
              </w:rPr>
              <w:t>用户检测面部图片</w:t>
              <w:br/>
            </w:r>
            <w:r>
              <w:drawing>
                <wp:inline xmlns:a="http://schemas.openxmlformats.org/drawingml/2006/main" xmlns:pic="http://schemas.openxmlformats.org/drawingml/2006/picture">
                  <wp:extent cx="1600200" cy="120015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0" cy="1200150"/>
                          </a:xfrm>
                          <a:prstGeom prst="rect"/>
                        </pic:spPr>
                      </pic:pic>
                    </a:graphicData>
                  </a:graphic>
                </wp:inline>
              </w:drawing>
            </w:r>
            <w:r>
              <w:rPr>
                <w:rFonts w:ascii="Calibri" w:hAnsi="Calibri" w:eastAsia="Microsoft YaHei"/>
                <w:i/>
                <w:color w:val="5F6368"/>
                <w:sz w:val="14"/>
              </w:rPr>
              <w:br/>
              <w:t>图片预留区  请替换为正面 4:3 检测图</w:t>
            </w:r>
          </w:p>
        </w:tc>
      </w:tr>
    </w:tbl>
    <w:p>
      <w:pPr>
        <w:spacing w:line="20" w:lineRule="exact" w:after="0"/>
      </w:pPr>
    </w:p>
    <w:p>
      <w:pPr>
        <w:pStyle w:val="Heading2"/>
        <w:keepNext/>
      </w:pPr>
      <w:r>
        <w:t>一、检测状态</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27"/>
        <w:gridCol w:w="4273"/>
      </w:tblGrid>
      <w:tr>
        <w:trPr>
          <w:cantSplit/>
          <w:tblHeader w:val="true"/>
        </w:trPr>
        <w:tc>
          <w:tcPr>
            <w:tcW w:type="dxa" w:w="65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项目</w:t>
            </w:r>
          </w:p>
        </w:tc>
        <w:tc>
          <w:tcPr>
            <w:tcW w:type="dxa" w:w="427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有效检测区域</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充足</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干燥性细纹表型</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纹理成像条件</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高精度纹理成像</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P50细纹视觉对比度</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可评价</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纵向比较条件</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可比较</w:t>
            </w:r>
          </w:p>
        </w:tc>
      </w:tr>
    </w:tbl>
    <w:p>
      <w:pPr>
        <w:spacing w:line="20" w:lineRule="exact" w:after="20"/>
      </w:pPr>
    </w:p>
    <w:p>
      <w:pPr>
        <w:keepLines/>
        <w:widowControl/>
      </w:pPr>
      <w:r>
        <w:rPr>
          <w:rFonts w:ascii="Calibri" w:hAnsi="Calibri" w:eastAsia="Microsoft YaHei"/>
          <w:sz w:val="17"/>
        </w:rPr>
        <w:t>当前检测到</w:t>
      </w:r>
      <w:r>
        <w:rPr>
          <w:rFonts w:ascii="Calibri" w:hAnsi="Calibri" w:eastAsia="Microsoft YaHei"/>
          <w:b/>
          <w:sz w:val="17"/>
        </w:rPr>
        <w:t>中度干燥性细纹表现</w:t>
      </w:r>
      <w:r>
        <w:rPr>
          <w:rFonts w:ascii="Calibri" w:hAnsi="Calibri" w:eastAsia="Microsoft YaHei"/>
          <w:sz w:val="17"/>
        </w:rPr>
        <w:t>。</w:t>
      </w:r>
    </w:p>
    <w:p>
      <w:pPr>
        <w:keepLines/>
        <w:widowControl/>
      </w:pPr>
      <w:r>
        <w:rPr>
          <w:rFonts w:ascii="Calibri" w:hAnsi="Calibri" w:eastAsia="Microsoft YaHei"/>
          <w:sz w:val="17"/>
        </w:rPr>
        <w:t>细纹主要集中于</w:t>
      </w:r>
      <w:r>
        <w:rPr>
          <w:rFonts w:ascii="Calibri" w:hAnsi="Calibri" w:eastAsia="Microsoft YaHei"/>
          <w:b/>
          <w:sz w:val="17"/>
        </w:rPr>
        <w:t>双侧眼下和颧部</w:t>
      </w:r>
      <w:r>
        <w:rPr>
          <w:rFonts w:ascii="Calibri" w:hAnsi="Calibri" w:eastAsia="Microsoft YaHei"/>
          <w:sz w:val="17"/>
        </w:rPr>
        <w:t>，其中右眼下最明显。双侧面颊也存在一定细碎纹理，但整体程度低于眼下和颧部。</w:t>
      </w:r>
    </w:p>
    <w:p>
      <w:pPr>
        <w:keepLines/>
        <w:widowControl/>
      </w:pPr>
      <w:r>
        <w:rPr>
          <w:rFonts w:ascii="Calibri" w:hAnsi="Calibri" w:eastAsia="Microsoft YaHei"/>
          <w:sz w:val="17"/>
        </w:rPr>
        <w:t>本次表现主要为：</w:t>
      </w:r>
      <w:r>
        <w:rPr>
          <w:rFonts w:ascii="Calibri" w:hAnsi="Calibri" w:eastAsia="Microsoft YaHei"/>
          <w:b/>
          <w:sz w:val="17"/>
        </w:rPr>
        <w:t>干燥性细纹覆盖范围较广，部分区域已经形成较密集的细纹网络，受累区域内部细纹密度中度偏高。</w:t>
      </w:r>
    </w:p>
    <w:p>
      <w:pPr>
        <w:keepLines/>
        <w:widowControl/>
      </w:pPr>
      <w:r>
        <w:rPr>
          <w:rFonts w:ascii="Calibri" w:hAnsi="Calibri" w:eastAsia="Microsoft YaHei"/>
          <w:sz w:val="17"/>
        </w:rPr>
        <w:t>高精度纹理成像下，可见典型细纹具有一定视觉明显度。</w:t>
      </w:r>
    </w:p>
    <w:p>
      <w:pPr>
        <w:pStyle w:val="Heading2"/>
        <w:keepNext/>
      </w:pPr>
      <w:r>
        <w:t>三、核心指标结果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71"/>
        <w:gridCol w:w="1714"/>
        <w:gridCol w:w="1615"/>
        <w:gridCol w:w="1615"/>
        <w:gridCol w:w="3685"/>
      </w:tblGrid>
      <w:tr>
        <w:trPr>
          <w:cantSplit/>
          <w:tblHeader w:val="true"/>
        </w:trPr>
        <w:tc>
          <w:tcPr>
            <w:tcW w:type="dxa" w:w="2171"/>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核心指标</w:t>
            </w:r>
          </w:p>
        </w:tc>
        <w:tc>
          <w:tcPr>
            <w:tcW w:type="dxa" w:w="171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检测值</w:t>
            </w:r>
          </w:p>
        </w:tc>
        <w:tc>
          <w:tcPr>
            <w:tcW w:type="dxa" w:w="1615"/>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状态评分</w:t>
            </w:r>
          </w:p>
        </w:tc>
        <w:tc>
          <w:tcPr>
            <w:tcW w:type="dxa" w:w="1615"/>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等级</w:t>
            </w:r>
          </w:p>
        </w:tc>
        <w:tc>
          <w:tcPr>
            <w:tcW w:type="dxa" w:w="3685"/>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结果解释</w:t>
            </w:r>
          </w:p>
        </w:tc>
      </w:tr>
      <w:tr>
        <w:trPr>
          <w:cantSplit/>
        </w:trPr>
        <w:tc>
          <w:tcPr>
            <w:tcW w:type="dxa" w:w="217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干燥性细纹受累面积占比</w:t>
            </w:r>
          </w:p>
        </w:tc>
        <w:tc>
          <w:tcPr>
            <w:tcW w:type="dxa" w:w="17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29.6%</w:t>
            </w:r>
          </w:p>
        </w:tc>
        <w:tc>
          <w:tcPr>
            <w:tcW w:type="dxa" w:w="1615"/>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43分</w:t>
            </w:r>
          </w:p>
        </w:tc>
        <w:tc>
          <w:tcPr>
            <w:tcW w:type="dxa" w:w="1615"/>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685"/>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干燥性细纹覆盖了一定范围</w:t>
            </w:r>
          </w:p>
        </w:tc>
      </w:tr>
      <w:tr>
        <w:trPr>
          <w:cantSplit/>
        </w:trPr>
        <w:tc>
          <w:tcPr>
            <w:tcW w:type="dxa" w:w="217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高密度细纹区域面积占比</w:t>
            </w:r>
          </w:p>
        </w:tc>
        <w:tc>
          <w:tcPr>
            <w:tcW w:type="dxa" w:w="17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10.8%</w:t>
            </w:r>
          </w:p>
        </w:tc>
        <w:tc>
          <w:tcPr>
            <w:tcW w:type="dxa" w:w="1615"/>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48分</w:t>
            </w:r>
          </w:p>
        </w:tc>
        <w:tc>
          <w:tcPr>
            <w:tcW w:type="dxa" w:w="1615"/>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685"/>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部分受累区域已形成明显密集细纹</w:t>
            </w:r>
          </w:p>
        </w:tc>
      </w:tr>
      <w:tr>
        <w:trPr>
          <w:cantSplit/>
        </w:trPr>
        <w:tc>
          <w:tcPr>
            <w:tcW w:type="dxa" w:w="217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受累区域细纹密度</w:t>
            </w:r>
          </w:p>
        </w:tc>
        <w:tc>
          <w:tcPr>
            <w:tcW w:type="dxa" w:w="17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标准化密度指数68</w:t>
            </w:r>
          </w:p>
        </w:tc>
        <w:tc>
          <w:tcPr>
            <w:tcW w:type="dxa" w:w="1615"/>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41分</w:t>
            </w:r>
          </w:p>
        </w:tc>
        <w:tc>
          <w:tcPr>
            <w:tcW w:type="dxa" w:w="1615"/>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685"/>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受累区域内部细碎纹理较密集</w:t>
            </w:r>
          </w:p>
        </w:tc>
      </w:tr>
      <w:tr>
        <w:trPr>
          <w:cantSplit/>
        </w:trPr>
        <w:tc>
          <w:tcPr>
            <w:tcW w:type="dxa" w:w="217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P50细纹视觉对比度</w:t>
            </w:r>
          </w:p>
        </w:tc>
        <w:tc>
          <w:tcPr>
            <w:tcW w:type="dxa" w:w="17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标准化对比度值61</w:t>
            </w:r>
          </w:p>
        </w:tc>
        <w:tc>
          <w:tcPr>
            <w:tcW w:type="dxa" w:w="1615"/>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55分</w:t>
            </w:r>
          </w:p>
        </w:tc>
        <w:tc>
          <w:tcPr>
            <w:tcW w:type="dxa" w:w="1615"/>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685"/>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典型细纹具有一定视觉明显度</w:t>
            </w:r>
          </w:p>
        </w:tc>
      </w:tr>
    </w:tbl>
    <w:p>
      <w:pPr>
        <w:spacing w:line="20" w:lineRule="exact" w:after="20"/>
      </w:pPr>
    </w:p>
    <w:p>
      <w:pPr>
        <w:keepLines/>
        <w:widowControl/>
      </w:pPr>
      <w:r>
        <w:rPr>
          <w:rFonts w:ascii="Calibri" w:hAnsi="Calibri" w:eastAsia="Microsoft YaHei"/>
          <w:sz w:val="17"/>
        </w:rPr>
        <w:t>说明：</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受累面积占比越高，表示干燥性细纹影响范围越广；</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高密度细纹区域面积占比越高，表示形成明显密集细纹的范围越大；</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标准化细纹密度指数越高，表示受累区域内部细纹越密；</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P50细纹视觉对比度越高，表示典型细纹与周围皮肤之间的视觉差异越明显；</w:t>
      </w:r>
    </w:p>
    <w:p>
      <w:pPr>
        <w:keepLines/>
        <w:widowControl/>
      </w:pPr>
      <w:r>
        <w:rPr>
          <w:rFonts w:ascii="Calibri" w:hAnsi="Calibri" w:eastAsia="Microsoft YaHei"/>
          <w:sz w:val="17"/>
        </w:rPr>
        <w:t>受累标准、高密度细纹标准、标准化密度指数及视觉对比度具体阈值，后续根据医学专家标注、参考人群数据、重复拍摄稳定性及系统验证结果进行标定。</w:t>
      </w:r>
    </w:p>
    <w:p>
      <w:pPr>
        <w:pStyle w:val="Heading2"/>
        <w:keepNext/>
      </w:pPr>
      <w:r>
        <w:t>四、分布结果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1"/>
        <w:gridCol w:w="7679"/>
      </w:tblGrid>
      <w:tr>
        <w:trPr>
          <w:cantSplit/>
          <w:tblHeader w:val="true"/>
        </w:trPr>
        <w:tc>
          <w:tcPr>
            <w:tcW w:type="dxa" w:w="3121"/>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派生结果</w:t>
            </w:r>
          </w:p>
        </w:tc>
        <w:tc>
          <w:tcPr>
            <w:tcW w:type="dxa" w:w="767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报告结论</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主要干燥性细纹区域</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双侧眼下及双侧颧部</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主要高密度细纹区域</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双侧眼下，以右眼下更明显</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面颊分布情况</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双侧面颊存在轻至中度细碎纹理</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左右对应区域差异</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右眼下干燥性细纹较左侧明显</w:t>
            </w:r>
          </w:p>
        </w:tc>
      </w:tr>
      <w:tr>
        <w:trPr>
          <w:cantSplit/>
        </w:trPr>
        <w:tc>
          <w:tcPr>
            <w:tcW w:type="dxa" w:w="312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整体分布特点</w:t>
            </w:r>
          </w:p>
        </w:tc>
        <w:tc>
          <w:tcPr>
            <w:tcW w:type="dxa" w:w="767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以眼下为主，并累及颧部及部分面颊</w:t>
            </w:r>
          </w:p>
        </w:tc>
      </w:tr>
    </w:tbl>
    <w:p>
      <w:pPr>
        <w:spacing w:line="20" w:lineRule="exact" w:after="20"/>
      </w:pPr>
    </w:p>
    <w:p>
      <w:pPr>
        <w:keepLines/>
        <w:widowControl/>
      </w:pPr>
      <w:r>
        <w:rPr>
          <w:rFonts w:ascii="Calibri" w:hAnsi="Calibri" w:eastAsia="Microsoft YaHei"/>
          <w:sz w:val="17"/>
        </w:rPr>
        <w:t>本次结果提示，干燥性细纹不仅存在于眼下局部，同时已经累及颧部及部分面颊；但真正达到高密度水平的区域仍主要集中于双侧眼下。</w:t>
      </w:r>
    </w:p>
    <w:p>
      <w:pPr>
        <w:pStyle w:val="Heading2"/>
        <w:keepNext/>
      </w:pPr>
      <w:r>
        <w:t>五、分区结果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86"/>
        <w:gridCol w:w="1954"/>
        <w:gridCol w:w="1954"/>
        <w:gridCol w:w="4306"/>
      </w:tblGrid>
      <w:tr>
        <w:trPr>
          <w:cantSplit/>
          <w:tblHeader w:val="true"/>
        </w:trPr>
        <w:tc>
          <w:tcPr>
            <w:tcW w:type="dxa" w:w="258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面部分区</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状态评分</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等级</w:t>
            </w:r>
          </w:p>
        </w:tc>
        <w:tc>
          <w:tcPr>
            <w:tcW w:type="dxa" w:w="430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主要表现</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左眼下</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37分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细纹覆盖范围较广，局部密度较高</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右眼下</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29分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为本次细纹负担最高区域，高密度细纹较明显</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左颧部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49分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存在较明确细碎纹理，密度中等</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右颧部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45分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细纹范围及密度略高于左侧</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67分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可见少量细碎纹理</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61分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可见轻度干燥性细纹表现</w:t>
            </w:r>
          </w:p>
        </w:tc>
      </w:tr>
    </w:tbl>
    <w:p>
      <w:pPr>
        <w:spacing w:line="20" w:lineRule="exact" w:after="20"/>
      </w:pPr>
    </w:p>
    <w:p>
      <w:pPr>
        <w:pStyle w:val="Heading2"/>
        <w:keepNext/>
      </w:pPr>
      <w:r>
        <w:t>六、纵向变化</w:t>
      </w:r>
    </w:p>
    <w:p>
      <w:pPr>
        <w:keepLines/>
        <w:widowControl/>
      </w:pPr>
      <w:r>
        <w:rPr>
          <w:rFonts w:ascii="Calibri" w:hAnsi="Calibri" w:eastAsia="Microsoft YaHei"/>
          <w:sz w:val="17"/>
        </w:rPr>
        <w:t>本次检测与上次检测具备可比性。</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066"/>
        <w:gridCol w:w="2516"/>
        <w:gridCol w:w="2516"/>
        <w:gridCol w:w="2702"/>
      </w:tblGrid>
      <w:tr>
        <w:trPr>
          <w:cantSplit/>
          <w:tblHeader w:val="true"/>
        </w:trPr>
        <w:tc>
          <w:tcPr>
            <w:tcW w:type="dxa" w:w="306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追踪指标</w:t>
            </w:r>
          </w:p>
        </w:tc>
        <w:tc>
          <w:tcPr>
            <w:tcW w:type="dxa" w:w="251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上次结果</w:t>
            </w:r>
          </w:p>
        </w:tc>
        <w:tc>
          <w:tcPr>
            <w:tcW w:type="dxa" w:w="251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本次结果</w:t>
            </w:r>
          </w:p>
        </w:tc>
        <w:tc>
          <w:tcPr>
            <w:tcW w:type="dxa" w:w="270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变化</w:t>
            </w:r>
          </w:p>
        </w:tc>
      </w:tr>
      <w:tr>
        <w:trPr>
          <w:cantSplit/>
        </w:trPr>
        <w:tc>
          <w:tcPr>
            <w:tcW w:type="dxa" w:w="306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干燥性细纹状态评分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39分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46分</w:t>
            </w:r>
          </w:p>
        </w:tc>
        <w:tc>
          <w:tcPr>
            <w:tcW w:type="dxa" w:w="27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上升7分</w:t>
            </w:r>
          </w:p>
        </w:tc>
      </w:tr>
      <w:tr>
        <w:trPr>
          <w:cantSplit/>
        </w:trPr>
        <w:tc>
          <w:tcPr>
            <w:tcW w:type="dxa" w:w="306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干燥性细纹受累面积占比</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34.8%</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29.6%</w:t>
            </w:r>
          </w:p>
        </w:tc>
        <w:tc>
          <w:tcPr>
            <w:tcW w:type="dxa" w:w="27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下降5.2个百分点</w:t>
            </w:r>
          </w:p>
        </w:tc>
      </w:tr>
      <w:tr>
        <w:trPr>
          <w:cantSplit/>
        </w:trPr>
        <w:tc>
          <w:tcPr>
            <w:tcW w:type="dxa" w:w="306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高密度细纹区域面积占比</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14.5%</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10.8%</w:t>
            </w:r>
          </w:p>
        </w:tc>
        <w:tc>
          <w:tcPr>
            <w:tcW w:type="dxa" w:w="27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下降3.7个百分点</w:t>
            </w:r>
          </w:p>
        </w:tc>
      </w:tr>
      <w:tr>
        <w:trPr>
          <w:cantSplit/>
        </w:trPr>
        <w:tc>
          <w:tcPr>
            <w:tcW w:type="dxa" w:w="306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受累区域细纹密度指数</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74</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68</w:t>
            </w:r>
          </w:p>
        </w:tc>
        <w:tc>
          <w:tcPr>
            <w:tcW w:type="dxa" w:w="27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下降6</w:t>
            </w:r>
          </w:p>
        </w:tc>
      </w:tr>
      <w:tr>
        <w:trPr>
          <w:cantSplit/>
        </w:trPr>
        <w:tc>
          <w:tcPr>
            <w:tcW w:type="dxa" w:w="306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P50细纹视觉对比度</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64</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61</w:t>
            </w:r>
          </w:p>
        </w:tc>
        <w:tc>
          <w:tcPr>
            <w:tcW w:type="dxa" w:w="2702"/>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下降3</w:t>
            </w:r>
          </w:p>
        </w:tc>
      </w:tr>
    </w:tbl>
    <w:p>
      <w:pPr>
        <w:spacing w:line="20" w:lineRule="exact" w:after="20"/>
      </w:pPr>
    </w:p>
    <w:p>
      <w:pPr>
        <w:pStyle w:val="Heading2"/>
        <w:keepNext/>
      </w:pPr>
      <w:r>
        <w:t>追踪结论</w:t>
      </w:r>
    </w:p>
    <w:p>
      <w:pPr>
        <w:keepLines/>
        <w:widowControl/>
      </w:pPr>
      <w:r>
        <w:rPr>
          <w:rFonts w:ascii="Calibri" w:hAnsi="Calibri" w:eastAsia="Microsoft YaHei"/>
          <w:sz w:val="17"/>
        </w:rPr>
        <w:t>与上次相比，干燥性细纹状态评分由39分上升至46分，提示</w:t>
      </w:r>
      <w:r>
        <w:rPr>
          <w:rFonts w:ascii="Calibri" w:hAnsi="Calibri" w:eastAsia="Microsoft YaHei"/>
          <w:b/>
          <w:sz w:val="17"/>
        </w:rPr>
        <w:t>整体干燥性细纹有所改善</w:t>
      </w:r>
      <w:r>
        <w:rPr>
          <w:rFonts w:ascii="Calibri" w:hAnsi="Calibri" w:eastAsia="Microsoft YaHei"/>
          <w:sz w:val="17"/>
        </w:rPr>
        <w:t>。</w:t>
      </w:r>
    </w:p>
    <w:p>
      <w:pPr>
        <w:keepLines/>
        <w:widowControl/>
      </w:pPr>
      <w:r>
        <w:rPr>
          <w:rFonts w:ascii="Calibri" w:hAnsi="Calibri" w:eastAsia="Microsoft YaHei"/>
          <w:sz w:val="17"/>
        </w:rPr>
        <w:t>主要变化表现为：</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干燥性细纹受累范围缩小；</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高密度细纹区域减少；</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受累区域内部细纹密度下降；</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典型细纹视觉明显程度轻度下降。</w:t>
      </w:r>
    </w:p>
    <w:p>
      <w:pPr>
        <w:keepLines/>
        <w:widowControl/>
      </w:pPr>
      <w:r>
        <w:rPr>
          <w:rFonts w:ascii="Calibri" w:hAnsi="Calibri" w:eastAsia="Microsoft YaHei"/>
          <w:sz w:val="17"/>
        </w:rPr>
        <w:t>其中，</w:t>
      </w:r>
      <w:r>
        <w:rPr>
          <w:rFonts w:ascii="Calibri" w:hAnsi="Calibri" w:eastAsia="Microsoft YaHei"/>
          <w:b/>
          <w:sz w:val="17"/>
        </w:rPr>
        <w:t>受累范围和高密度细纹区域的改善较为明确</w:t>
      </w:r>
      <w:r>
        <w:rPr>
          <w:rFonts w:ascii="Calibri" w:hAnsi="Calibri" w:eastAsia="Microsoft YaHei"/>
          <w:sz w:val="17"/>
        </w:rPr>
        <w:t>。</w:t>
      </w:r>
    </w:p>
    <w:p>
      <w:pPr>
        <w:keepLines/>
        <w:widowControl/>
      </w:pPr>
      <w:r>
        <w:rPr>
          <w:rFonts w:ascii="Calibri" w:hAnsi="Calibri" w:eastAsia="Microsoft YaHei"/>
          <w:sz w:val="17"/>
        </w:rPr>
        <w:t>双侧眼下仍然是当前最需要重点关注的区域，尤其是右眼下。</w:t>
      </w:r>
    </w:p>
    <w:p>
      <w:pPr>
        <w:pStyle w:val="Heading2"/>
        <w:keepNext/>
      </w:pPr>
      <w:r>
        <w:t>七、医学说明</w:t>
      </w:r>
    </w:p>
    <w:p>
      <w:pPr>
        <w:keepLines/>
        <w:widowControl/>
      </w:pPr>
      <w:r>
        <w:rPr>
          <w:rFonts w:ascii="Calibri" w:hAnsi="Calibri" w:eastAsia="Microsoft YaHei"/>
          <w:sz w:val="17"/>
        </w:rPr>
        <w:t>本结果反映标准化检测条件下面部呈现的</w:t>
      </w:r>
      <w:r>
        <w:rPr>
          <w:rFonts w:ascii="Calibri" w:hAnsi="Calibri" w:eastAsia="Microsoft YaHei"/>
          <w:b/>
          <w:sz w:val="17"/>
        </w:rPr>
        <w:t>干燥性细纹图像表型及其负担程度</w:t>
      </w:r>
      <w:r>
        <w:rPr>
          <w:rFonts w:ascii="Calibri" w:hAnsi="Calibri" w:eastAsia="Microsoft YaHei"/>
          <w:sz w:val="17"/>
        </w:rPr>
        <w:t>。</w:t>
      </w:r>
    </w:p>
    <w:p>
      <w:pPr>
        <w:keepLines/>
        <w:widowControl/>
      </w:pPr>
      <w:r>
        <w:rPr>
          <w:rFonts w:ascii="Calibri" w:hAnsi="Calibri" w:eastAsia="Microsoft YaHei"/>
          <w:sz w:val="17"/>
        </w:rPr>
        <w:t>“干燥性细纹”用于描述短、细、浅、密集、多方向交织的干燥样细碎纹理外观，并不代表设备直接检测到皮肤缺水。</w:t>
      </w:r>
    </w:p>
    <w:p>
      <w:pPr>
        <w:widowControl/>
      </w:pPr>
      <w:r>
        <w:rPr>
          <w:rFonts w:ascii="Calibri" w:hAnsi="Calibri" w:eastAsia="Microsoft YaHei"/>
          <w:sz w:val="17"/>
        </w:rPr>
        <w:t>本报告中的受累面积、高密度区域及细纹密度用于评价细纹的范围和密集程度。高精度设备下的P50细纹视觉对比度用于评价典型细纹的视觉明显程度，并可间接提示浅表深度，但不等同于直接测量皱纹三维深度。</w:t>
      </w:r>
    </w:p>
    <w:p>
      <w:pPr>
        <w:keepLines/>
        <w:widowControl/>
      </w:pPr>
      <w:r>
        <w:rPr>
          <w:rFonts w:ascii="Calibri" w:hAnsi="Calibri" w:eastAsia="Microsoft YaHei"/>
          <w:sz w:val="17"/>
        </w:rPr>
        <w:t>本检测不能直接判断：</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皮肤角质层实际含水量；</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经皮水分流失水平；</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皮肤屏障是否受损；</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干燥性细纹形成的具体原因。</w:t>
      </w:r>
    </w:p>
    <w:p>
      <w:pPr>
        <w:keepLines/>
        <w:widowControl/>
      </w:pPr>
      <w:r>
        <w:rPr>
          <w:rFonts w:ascii="Calibri" w:hAnsi="Calibri" w:eastAsia="Microsoft YaHei"/>
          <w:sz w:val="17"/>
        </w:rPr>
        <w:t>如需进一步判断细纹是否与真实皮肤干燥或屏障异常有关，应结合皮肤含水量、经皮水分流失、皮肤状态及其他相关检测综合评价。</w:t>
      </w:r>
    </w:p>
    <w:p>
      <w:pPr>
        <w:pStyle w:val="Heading1"/>
        <w:pageBreakBefore/>
        <w:spacing w:before="0"/>
      </w:pPr>
      <w:bookmarkStart w:id="108" w:name="issue_08"/>
      <w:r>
        <w:t>稳定线性皱纹</w:t>
      </w:r>
      <w:bookmarkEnd w:id="108"/>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00"/>
        <w:gridCol w:w="7400"/>
      </w:tblGrid>
      <w:tr>
        <w:trPr>
          <w:cantSplit/>
        </w:trPr>
        <w:tc>
          <w:tcPr>
            <w:tcW w:type="dxa" w:w="3400"/>
            <w:tcMar>
              <w:top w:w="45" w:type="dxa"/>
              <w:start w:w="90" w:type="dxa"/>
              <w:bottom w:w="45" w:type="dxa"/>
              <w:end w:w="90" w:type="dxa"/>
            </w:tcMar>
            <w:vAlign w:val="center"/>
            <w:shd w:fill="E8EEF5"/>
          </w:tcPr>
          <w:p>
            <w:pPr>
              <w:spacing w:after="40"/>
              <w:jc w:val="center"/>
            </w:pPr>
            <w:r>
              <w:rPr>
                <w:rFonts w:ascii="Calibri" w:hAnsi="Calibri" w:eastAsia="Microsoft YaHei"/>
                <w:b/>
                <w:color w:val="1F4D78"/>
                <w:sz w:val="26"/>
              </w:rPr>
              <w:t>48分</w:t>
              <w:br/>
            </w:r>
            <w:r>
              <w:rPr>
                <w:rFonts w:ascii="Calibri" w:hAnsi="Calibri" w:eastAsia="Microsoft YaHei"/>
                <w:b/>
                <w:color w:val="1F4D78"/>
                <w:sz w:val="19"/>
              </w:rPr>
              <w:t>中度</w:t>
            </w:r>
          </w:p>
          <w:p>
            <w:pPr>
              <w:spacing w:before="40" w:after="0" w:line="240" w:lineRule="auto"/>
              <w:jc w:val="center"/>
            </w:pPr>
            <w:r>
              <w:rPr>
                <w:rFonts w:ascii="Calibri" w:hAnsi="Calibri" w:eastAsia="Microsoft YaHei"/>
                <w:sz w:val="16"/>
              </w:rPr>
              <w:t>鱼尾纹最突出，右侧眼尾更明显</w:t>
            </w:r>
          </w:p>
        </w:tc>
        <w:tc>
          <w:tcPr>
            <w:tcW w:type="dxa" w:w="7400"/>
            <w:tcMar>
              <w:top w:w="45" w:type="dxa"/>
              <w:start w:w="90" w:type="dxa"/>
              <w:bottom w:w="45" w:type="dxa"/>
              <w:end w:w="90" w:type="dxa"/>
            </w:tcMar>
            <w:vAlign w:val="center"/>
          </w:tcPr>
          <w:p>
            <w:pPr>
              <w:spacing w:before="0" w:after="0" w:line="240" w:lineRule="auto"/>
              <w:jc w:val="center"/>
            </w:pPr>
            <w:r>
              <w:rPr>
                <w:rFonts w:ascii="Calibri" w:hAnsi="Calibri" w:eastAsia="Microsoft YaHei"/>
                <w:b/>
                <w:color w:val="1F4D78"/>
                <w:sz w:val="16"/>
              </w:rPr>
              <w:t>用户检测面部图片</w:t>
              <w:br/>
            </w:r>
            <w:r>
              <w:drawing>
                <wp:inline xmlns:a="http://schemas.openxmlformats.org/drawingml/2006/main" xmlns:pic="http://schemas.openxmlformats.org/drawingml/2006/picture">
                  <wp:extent cx="1600200" cy="1200150"/>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0" cy="1200150"/>
                          </a:xfrm>
                          <a:prstGeom prst="rect"/>
                        </pic:spPr>
                      </pic:pic>
                    </a:graphicData>
                  </a:graphic>
                </wp:inline>
              </w:drawing>
            </w:r>
            <w:r>
              <w:rPr>
                <w:rFonts w:ascii="Calibri" w:hAnsi="Calibri" w:eastAsia="Microsoft YaHei"/>
                <w:i/>
                <w:color w:val="5F6368"/>
                <w:sz w:val="14"/>
              </w:rPr>
              <w:br/>
              <w:t>图片预留区  请替换为正面 4:3 检测图</w:t>
            </w:r>
          </w:p>
        </w:tc>
      </w:tr>
    </w:tbl>
    <w:p>
      <w:pPr>
        <w:spacing w:line="20" w:lineRule="exact" w:after="0"/>
      </w:pPr>
    </w:p>
    <w:p>
      <w:pPr>
        <w:pStyle w:val="Heading2"/>
        <w:keepNext/>
      </w:pPr>
      <w:r>
        <w:t>一、检测状态</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27"/>
        <w:gridCol w:w="4273"/>
      </w:tblGrid>
      <w:tr>
        <w:trPr>
          <w:cantSplit/>
          <w:tblHeader w:val="true"/>
        </w:trPr>
        <w:tc>
          <w:tcPr>
            <w:tcW w:type="dxa" w:w="65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项目</w:t>
            </w:r>
          </w:p>
        </w:tc>
        <w:tc>
          <w:tcPr>
            <w:tcW w:type="dxa" w:w="427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面部放松状态</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有效检测区域</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充足</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稳定性线性皱纹表型</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额纹/眉间纹3D凹陷</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可评价</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左右鱼尾纹比较</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可评价</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纵向比较条件</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可比较</w:t>
            </w:r>
          </w:p>
        </w:tc>
      </w:tr>
    </w:tbl>
    <w:p>
      <w:pPr>
        <w:spacing w:line="20" w:lineRule="exact" w:after="20"/>
      </w:pPr>
    </w:p>
    <w:p>
      <w:pPr>
        <w:keepLines/>
        <w:widowControl/>
      </w:pPr>
      <w:r>
        <w:rPr>
          <w:rFonts w:ascii="Calibri" w:hAnsi="Calibri" w:eastAsia="Microsoft YaHei"/>
          <w:sz w:val="17"/>
        </w:rPr>
        <w:t>当前检测到</w:t>
      </w:r>
      <w:r>
        <w:rPr>
          <w:rFonts w:ascii="Calibri" w:hAnsi="Calibri" w:eastAsia="Microsoft YaHei"/>
          <w:b/>
          <w:sz w:val="17"/>
        </w:rPr>
        <w:t>中度稳定性线性皱纹表现</w:t>
      </w:r>
      <w:r>
        <w:rPr>
          <w:rFonts w:ascii="Calibri" w:hAnsi="Calibri" w:eastAsia="Microsoft YaHei"/>
          <w:sz w:val="17"/>
        </w:rPr>
        <w:t>。</w:t>
      </w:r>
    </w:p>
    <w:p>
      <w:pPr>
        <w:keepLines/>
        <w:widowControl/>
      </w:pPr>
      <w:r>
        <w:rPr>
          <w:rFonts w:ascii="Calibri" w:hAnsi="Calibri" w:eastAsia="Microsoft YaHei"/>
          <w:sz w:val="17"/>
        </w:rPr>
        <w:t>主要问题为</w:t>
      </w:r>
      <w:r>
        <w:rPr>
          <w:rFonts w:ascii="Calibri" w:hAnsi="Calibri" w:eastAsia="Microsoft YaHei"/>
          <w:b/>
          <w:sz w:val="17"/>
        </w:rPr>
        <w:t>鱼尾纹和额纹</w:t>
      </w:r>
      <w:r>
        <w:rPr>
          <w:rFonts w:ascii="Calibri" w:hAnsi="Calibri" w:eastAsia="Microsoft YaHei"/>
          <w:sz w:val="17"/>
        </w:rPr>
        <w:t>，其中鱼尾纹最明显，右侧略重于左侧；额部存在多条较明确的稳定水平纹，并伴一定三维凹陷。</w:t>
      </w:r>
    </w:p>
    <w:p>
      <w:pPr>
        <w:keepLines/>
        <w:widowControl/>
      </w:pPr>
      <w:r>
        <w:rPr>
          <w:rFonts w:ascii="Calibri" w:hAnsi="Calibri" w:eastAsia="Microsoft YaHei"/>
          <w:sz w:val="17"/>
        </w:rPr>
        <w:t>眉间纹为中度，口周纹整体较轻。</w:t>
      </w:r>
    </w:p>
    <w:p>
      <w:pPr>
        <w:keepLines/>
        <w:widowControl/>
      </w:pPr>
      <w:r>
        <w:rPr>
          <w:rFonts w:ascii="Calibri" w:hAnsi="Calibri" w:eastAsia="Microsoft YaHei"/>
          <w:sz w:val="17"/>
        </w:rPr>
        <w:t>本次主要严重度表现为：</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鱼尾纹影响范围较广，受累区域内部纹路较密；</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部分眼尾区域已经形成较明显的高密度放射纹；</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额部存在多条稳定主皱纹，整体延伸负担较明确；</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部分额纹可见稳定三维凹陷。</w:t>
      </w:r>
    </w:p>
    <w:p>
      <w:pPr>
        <w:pStyle w:val="Heading2"/>
        <w:keepNext/>
      </w:pPr>
      <w:r>
        <w:t>三、核心指标结果</w:t>
      </w:r>
    </w:p>
    <w:p>
      <w:pPr>
        <w:pStyle w:val="Heading3"/>
        <w:keepNext/>
      </w:pPr>
      <w:r>
        <w:t>1. 额纹、眉间纹</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83"/>
        <w:gridCol w:w="1783"/>
        <w:gridCol w:w="1599"/>
        <w:gridCol w:w="1386"/>
        <w:gridCol w:w="1386"/>
        <w:gridCol w:w="2863"/>
      </w:tblGrid>
      <w:tr>
        <w:trPr>
          <w:cantSplit/>
          <w:tblHeader w:val="true"/>
        </w:trPr>
        <w:tc>
          <w:tcPr>
            <w:tcW w:type="dxa" w:w="178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皱纹类型</w:t>
            </w:r>
          </w:p>
        </w:tc>
        <w:tc>
          <w:tcPr>
            <w:tcW w:type="dxa" w:w="178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核心指标</w:t>
            </w:r>
          </w:p>
        </w:tc>
        <w:tc>
          <w:tcPr>
            <w:tcW w:type="dxa" w:w="159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检测结果</w:t>
            </w:r>
          </w:p>
        </w:tc>
        <w:tc>
          <w:tcPr>
            <w:tcW w:type="dxa" w:w="138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状态评分</w:t>
            </w:r>
          </w:p>
        </w:tc>
        <w:tc>
          <w:tcPr>
            <w:tcW w:type="dxa" w:w="138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等级</w:t>
            </w:r>
          </w:p>
        </w:tc>
        <w:tc>
          <w:tcPr>
            <w:tcW w:type="dxa" w:w="286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结果解释</w:t>
            </w:r>
          </w:p>
        </w:tc>
      </w:tr>
      <w:tr>
        <w:trPr>
          <w:cantSplit/>
        </w:trPr>
        <w:tc>
          <w:tcPr>
            <w:tcW w:type="dxa" w:w="1783"/>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额纹</w:t>
            </w:r>
          </w:p>
        </w:tc>
        <w:tc>
          <w:tcPr>
            <w:tcW w:type="dxa" w:w="1783"/>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稳定主皱纹数量</w:t>
            </w:r>
          </w:p>
        </w:tc>
        <w:tc>
          <w:tcPr>
            <w:tcW w:type="dxa" w:w="159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4条</w:t>
            </w:r>
          </w:p>
        </w:tc>
        <w:tc>
          <w:tcPr>
            <w:tcW w:type="dxa" w:w="138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42分</w:t>
            </w:r>
          </w:p>
        </w:tc>
        <w:tc>
          <w:tcPr>
            <w:tcW w:type="dxa" w:w="138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2863"/>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已形成多条明确稳定额纹</w:t>
            </w:r>
          </w:p>
        </w:tc>
      </w:tr>
      <w:tr>
        <w:trPr>
          <w:cantSplit/>
        </w:trPr>
        <w:tc>
          <w:tcPr>
            <w:tcW w:type="dxa" w:w="1783"/>
            <w:vAlign w:val="center"/>
            <w:tcMar>
              <w:top w:w="25" w:type="dxa"/>
              <w:start w:w="55" w:type="dxa"/>
              <w:bottom w:w="25" w:type="dxa"/>
              <w:end w:w="55" w:type="dxa"/>
            </w:tcMar>
          </w:tcPr>
          <w:p>
            <w:pPr>
              <w:spacing w:before="0" w:after="0" w:line="240" w:lineRule="auto"/>
              <w:jc w:val="center"/>
            </w:pPr>
          </w:p>
        </w:tc>
        <w:tc>
          <w:tcPr>
            <w:tcW w:type="dxa" w:w="1783"/>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稳定皱纹长度负担</w:t>
            </w:r>
          </w:p>
        </w:tc>
        <w:tc>
          <w:tcPr>
            <w:tcW w:type="dxa" w:w="159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标准化长度指数较高</w:t>
            </w:r>
          </w:p>
        </w:tc>
        <w:tc>
          <w:tcPr>
            <w:tcW w:type="dxa" w:w="138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36分</w:t>
            </w:r>
          </w:p>
        </w:tc>
        <w:tc>
          <w:tcPr>
            <w:tcW w:type="dxa" w:w="138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2863"/>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稳定额纹整体延伸较明显</w:t>
            </w:r>
          </w:p>
        </w:tc>
      </w:tr>
      <w:tr>
        <w:trPr>
          <w:cantSplit/>
        </w:trPr>
        <w:tc>
          <w:tcPr>
            <w:tcW w:type="dxa" w:w="1783"/>
            <w:vAlign w:val="center"/>
            <w:tcMar>
              <w:top w:w="25" w:type="dxa"/>
              <w:start w:w="55" w:type="dxa"/>
              <w:bottom w:w="25" w:type="dxa"/>
              <w:end w:w="55" w:type="dxa"/>
            </w:tcMar>
          </w:tcPr>
          <w:p>
            <w:pPr>
              <w:spacing w:before="0" w:after="0" w:line="240" w:lineRule="auto"/>
              <w:jc w:val="center"/>
            </w:pPr>
          </w:p>
        </w:tc>
        <w:tc>
          <w:tcPr>
            <w:tcW w:type="dxa" w:w="1783"/>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三维凹陷程度</w:t>
            </w:r>
          </w:p>
        </w:tc>
        <w:tc>
          <w:tcPr>
            <w:tcW w:type="dxa" w:w="159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标准化凹陷程度中度偏高</w:t>
            </w:r>
          </w:p>
        </w:tc>
        <w:tc>
          <w:tcPr>
            <w:tcW w:type="dxa" w:w="138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39分</w:t>
            </w:r>
          </w:p>
        </w:tc>
        <w:tc>
          <w:tcPr>
            <w:tcW w:type="dxa" w:w="138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2863"/>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部分稳定额纹形成较明确表面凹陷</w:t>
            </w:r>
          </w:p>
        </w:tc>
      </w:tr>
      <w:tr>
        <w:trPr>
          <w:cantSplit/>
        </w:trPr>
        <w:tc>
          <w:tcPr>
            <w:tcW w:type="dxa" w:w="1783"/>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眉间纹</w:t>
            </w:r>
          </w:p>
        </w:tc>
        <w:tc>
          <w:tcPr>
            <w:tcW w:type="dxa" w:w="1783"/>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稳定主皱纹数量</w:t>
            </w:r>
          </w:p>
        </w:tc>
        <w:tc>
          <w:tcPr>
            <w:tcW w:type="dxa" w:w="159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2条</w:t>
            </w:r>
          </w:p>
        </w:tc>
        <w:tc>
          <w:tcPr>
            <w:tcW w:type="dxa" w:w="138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58分</w:t>
            </w:r>
          </w:p>
        </w:tc>
        <w:tc>
          <w:tcPr>
            <w:tcW w:type="dxa" w:w="138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2863"/>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可见明确稳定眉间纹</w:t>
            </w:r>
          </w:p>
        </w:tc>
      </w:tr>
      <w:tr>
        <w:trPr>
          <w:cantSplit/>
        </w:trPr>
        <w:tc>
          <w:tcPr>
            <w:tcW w:type="dxa" w:w="1783"/>
            <w:vAlign w:val="center"/>
            <w:tcMar>
              <w:top w:w="25" w:type="dxa"/>
              <w:start w:w="55" w:type="dxa"/>
              <w:bottom w:w="25" w:type="dxa"/>
              <w:end w:w="55" w:type="dxa"/>
            </w:tcMar>
          </w:tcPr>
          <w:p>
            <w:pPr>
              <w:spacing w:before="0" w:after="0" w:line="240" w:lineRule="auto"/>
              <w:jc w:val="center"/>
            </w:pPr>
          </w:p>
        </w:tc>
        <w:tc>
          <w:tcPr>
            <w:tcW w:type="dxa" w:w="1783"/>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稳定皱纹长度负担</w:t>
            </w:r>
          </w:p>
        </w:tc>
        <w:tc>
          <w:tcPr>
            <w:tcW w:type="dxa" w:w="159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中等</w:t>
            </w:r>
          </w:p>
        </w:tc>
        <w:tc>
          <w:tcPr>
            <w:tcW w:type="dxa" w:w="138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55分</w:t>
            </w:r>
          </w:p>
        </w:tc>
        <w:tc>
          <w:tcPr>
            <w:tcW w:type="dxa" w:w="138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2863"/>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纹路延伸程度中等</w:t>
            </w:r>
          </w:p>
        </w:tc>
      </w:tr>
      <w:tr>
        <w:trPr>
          <w:cantSplit/>
        </w:trPr>
        <w:tc>
          <w:tcPr>
            <w:tcW w:type="dxa" w:w="1783"/>
            <w:vAlign w:val="center"/>
            <w:tcMar>
              <w:top w:w="25" w:type="dxa"/>
              <w:start w:w="55" w:type="dxa"/>
              <w:bottom w:w="25" w:type="dxa"/>
              <w:end w:w="55" w:type="dxa"/>
            </w:tcMar>
          </w:tcPr>
          <w:p>
            <w:pPr>
              <w:spacing w:before="0" w:after="0" w:line="240" w:lineRule="auto"/>
              <w:jc w:val="center"/>
            </w:pPr>
          </w:p>
        </w:tc>
        <w:tc>
          <w:tcPr>
            <w:tcW w:type="dxa" w:w="1783"/>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三维凹陷程度</w:t>
            </w:r>
          </w:p>
        </w:tc>
        <w:tc>
          <w:tcPr>
            <w:tcW w:type="dxa" w:w="159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中等</w:t>
            </w:r>
          </w:p>
        </w:tc>
        <w:tc>
          <w:tcPr>
            <w:tcW w:type="dxa" w:w="138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53分</w:t>
            </w:r>
          </w:p>
        </w:tc>
        <w:tc>
          <w:tcPr>
            <w:tcW w:type="dxa" w:w="138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2863"/>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可见一定稳定凹陷</w:t>
            </w:r>
          </w:p>
        </w:tc>
      </w:tr>
    </w:tbl>
    <w:p>
      <w:pPr>
        <w:spacing w:line="20" w:lineRule="exact" w:after="20"/>
      </w:pPr>
    </w:p>
    <w:p>
      <w:pPr>
        <w:pStyle w:val="Heading3"/>
        <w:keepNext/>
      </w:pPr>
      <w:r>
        <w:t>2.鱼尾纹、口周纹</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19"/>
        <w:gridCol w:w="1819"/>
        <w:gridCol w:w="1408"/>
        <w:gridCol w:w="1408"/>
        <w:gridCol w:w="1408"/>
        <w:gridCol w:w="2938"/>
      </w:tblGrid>
      <w:tr>
        <w:trPr>
          <w:cantSplit/>
          <w:tblHeader w:val="true"/>
        </w:trPr>
        <w:tc>
          <w:tcPr>
            <w:tcW w:type="dxa" w:w="181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皱纹类型</w:t>
            </w:r>
          </w:p>
        </w:tc>
        <w:tc>
          <w:tcPr>
            <w:tcW w:type="dxa" w:w="181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核心指标</w:t>
            </w:r>
          </w:p>
        </w:tc>
        <w:tc>
          <w:tcPr>
            <w:tcW w:type="dxa" w:w="140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检测结果</w:t>
            </w:r>
          </w:p>
        </w:tc>
        <w:tc>
          <w:tcPr>
            <w:tcW w:type="dxa" w:w="140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状态评分</w:t>
            </w:r>
          </w:p>
        </w:tc>
        <w:tc>
          <w:tcPr>
            <w:tcW w:type="dxa" w:w="140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等级</w:t>
            </w:r>
          </w:p>
        </w:tc>
        <w:tc>
          <w:tcPr>
            <w:tcW w:type="dxa" w:w="293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结果解释</w:t>
            </w:r>
          </w:p>
        </w:tc>
      </w:tr>
      <w:tr>
        <w:trPr>
          <w:cantSplit/>
        </w:trPr>
        <w:tc>
          <w:tcPr>
            <w:tcW w:type="dxa" w:w="1819"/>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鱼尾纹</w:t>
            </w:r>
          </w:p>
        </w:tc>
        <w:tc>
          <w:tcPr>
            <w:tcW w:type="dxa" w:w="181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放射状皱纹受累面积占比</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31.4%</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32分</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293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鱼尾纹累及范围较广</w:t>
            </w:r>
          </w:p>
        </w:tc>
      </w:tr>
      <w:tr>
        <w:trPr>
          <w:cantSplit/>
        </w:trPr>
        <w:tc>
          <w:tcPr>
            <w:tcW w:type="dxa" w:w="1819"/>
            <w:vAlign w:val="center"/>
            <w:tcMar>
              <w:top w:w="25" w:type="dxa"/>
              <w:start w:w="55" w:type="dxa"/>
              <w:bottom w:w="25" w:type="dxa"/>
              <w:end w:w="55" w:type="dxa"/>
            </w:tcMar>
          </w:tcPr>
          <w:p>
            <w:pPr>
              <w:spacing w:before="0" w:after="0" w:line="240" w:lineRule="auto"/>
              <w:jc w:val="center"/>
            </w:pPr>
          </w:p>
        </w:tc>
        <w:tc>
          <w:tcPr>
            <w:tcW w:type="dxa" w:w="181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受累区域皱纹长度密度</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偏高</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29分</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293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受累区域内部纹路较密</w:t>
            </w:r>
          </w:p>
        </w:tc>
      </w:tr>
      <w:tr>
        <w:trPr>
          <w:cantSplit/>
        </w:trPr>
        <w:tc>
          <w:tcPr>
            <w:tcW w:type="dxa" w:w="1819"/>
            <w:vAlign w:val="center"/>
            <w:tcMar>
              <w:top w:w="25" w:type="dxa"/>
              <w:start w:w="55" w:type="dxa"/>
              <w:bottom w:w="25" w:type="dxa"/>
              <w:end w:w="55" w:type="dxa"/>
            </w:tcMar>
          </w:tcPr>
          <w:p>
            <w:pPr>
              <w:spacing w:before="0" w:after="0" w:line="240" w:lineRule="auto"/>
              <w:jc w:val="center"/>
            </w:pPr>
          </w:p>
        </w:tc>
        <w:tc>
          <w:tcPr>
            <w:tcW w:type="dxa" w:w="181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高密度放射纹区域面积占比</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12.6%</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35分</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293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存在一定范围明显密集鱼尾纹</w:t>
            </w:r>
          </w:p>
        </w:tc>
      </w:tr>
      <w:tr>
        <w:trPr>
          <w:cantSplit/>
        </w:trPr>
        <w:tc>
          <w:tcPr>
            <w:tcW w:type="dxa" w:w="1819"/>
            <w:vAlign w:val="center"/>
            <w:tcMar>
              <w:top w:w="25" w:type="dxa"/>
              <w:start w:w="55" w:type="dxa"/>
              <w:bottom w:w="25" w:type="dxa"/>
              <w:end w:w="55" w:type="dxa"/>
            </w:tcMar>
          </w:tcPr>
          <w:p>
            <w:pPr>
              <w:spacing w:before="0" w:after="0" w:line="240" w:lineRule="auto"/>
              <w:jc w:val="center"/>
            </w:pPr>
          </w:p>
        </w:tc>
        <w:tc>
          <w:tcPr>
            <w:tcW w:type="dxa" w:w="181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P50皱纹视觉对比度</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中度偏高</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41分</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293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典型鱼尾纹视觉较明显</w:t>
            </w:r>
          </w:p>
        </w:tc>
      </w:tr>
      <w:tr>
        <w:trPr>
          <w:cantSplit/>
        </w:trPr>
        <w:tc>
          <w:tcPr>
            <w:tcW w:type="dxa" w:w="1819"/>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口周纹</w:t>
            </w:r>
          </w:p>
        </w:tc>
        <w:tc>
          <w:tcPr>
            <w:tcW w:type="dxa" w:w="181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放射状皱纹受累面积占比</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12.8%</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72分</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293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口周纹影响范围较小</w:t>
            </w:r>
          </w:p>
        </w:tc>
      </w:tr>
      <w:tr>
        <w:trPr>
          <w:cantSplit/>
        </w:trPr>
        <w:tc>
          <w:tcPr>
            <w:tcW w:type="dxa" w:w="1819"/>
            <w:vAlign w:val="center"/>
            <w:tcMar>
              <w:top w:w="25" w:type="dxa"/>
              <w:start w:w="55" w:type="dxa"/>
              <w:bottom w:w="25" w:type="dxa"/>
              <w:end w:w="55" w:type="dxa"/>
            </w:tcMar>
          </w:tcPr>
          <w:p>
            <w:pPr>
              <w:spacing w:before="0" w:after="0" w:line="240" w:lineRule="auto"/>
              <w:jc w:val="center"/>
            </w:pPr>
          </w:p>
        </w:tc>
        <w:tc>
          <w:tcPr>
            <w:tcW w:type="dxa" w:w="181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受累区域皱纹长度密度</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较低</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68分</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293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受累区域内部纹路较稀疏</w:t>
            </w:r>
          </w:p>
        </w:tc>
      </w:tr>
      <w:tr>
        <w:trPr>
          <w:cantSplit/>
        </w:trPr>
        <w:tc>
          <w:tcPr>
            <w:tcW w:type="dxa" w:w="1819"/>
            <w:vAlign w:val="center"/>
            <w:tcMar>
              <w:top w:w="25" w:type="dxa"/>
              <w:start w:w="55" w:type="dxa"/>
              <w:bottom w:w="25" w:type="dxa"/>
              <w:end w:w="55" w:type="dxa"/>
            </w:tcMar>
          </w:tcPr>
          <w:p>
            <w:pPr>
              <w:spacing w:before="0" w:after="0" w:line="240" w:lineRule="auto"/>
              <w:jc w:val="center"/>
            </w:pPr>
          </w:p>
        </w:tc>
        <w:tc>
          <w:tcPr>
            <w:tcW w:type="dxa" w:w="181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高密度放射纹区域面积占比</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3.1%</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76分</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293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高密度区域较少</w:t>
            </w:r>
          </w:p>
        </w:tc>
      </w:tr>
      <w:tr>
        <w:trPr>
          <w:cantSplit/>
        </w:trPr>
        <w:tc>
          <w:tcPr>
            <w:tcW w:type="dxa" w:w="1819"/>
            <w:vAlign w:val="center"/>
            <w:tcMar>
              <w:top w:w="25" w:type="dxa"/>
              <w:start w:w="55" w:type="dxa"/>
              <w:bottom w:w="25" w:type="dxa"/>
              <w:end w:w="55" w:type="dxa"/>
            </w:tcMar>
          </w:tcPr>
          <w:p>
            <w:pPr>
              <w:spacing w:before="0" w:after="0" w:line="240" w:lineRule="auto"/>
              <w:jc w:val="center"/>
            </w:pPr>
          </w:p>
        </w:tc>
        <w:tc>
          <w:tcPr>
            <w:tcW w:type="dxa" w:w="1819"/>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P50皱纹视觉对比度</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较低</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70分</w:t>
            </w:r>
          </w:p>
        </w:tc>
        <w:tc>
          <w:tcPr>
            <w:tcW w:type="dxa" w:w="1408"/>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w:t>
            </w:r>
          </w:p>
        </w:tc>
        <w:tc>
          <w:tcPr>
            <w:tcW w:type="dxa" w:w="293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典型口周纹视觉表现较轻</w:t>
            </w:r>
          </w:p>
        </w:tc>
      </w:tr>
    </w:tbl>
    <w:p>
      <w:pPr>
        <w:spacing w:line="20" w:lineRule="exact" w:after="20"/>
      </w:pPr>
    </w:p>
    <w:p>
      <w:pPr>
        <w:pStyle w:val="Heading2"/>
        <w:keepNext/>
      </w:pPr>
      <w:r>
        <w:t>四、皱纹分布结果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292"/>
        <w:gridCol w:w="7508"/>
      </w:tblGrid>
      <w:tr>
        <w:trPr>
          <w:cantSplit/>
          <w:tblHeader w:val="true"/>
        </w:trPr>
        <w:tc>
          <w:tcPr>
            <w:tcW w:type="dxa" w:w="329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派生结果</w:t>
            </w:r>
          </w:p>
        </w:tc>
        <w:tc>
          <w:tcPr>
            <w:tcW w:type="dxa" w:w="750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报告结论</w:t>
            </w:r>
          </w:p>
        </w:tc>
      </w:tr>
      <w:tr>
        <w:trPr>
          <w:cantSplit/>
        </w:trPr>
        <w:tc>
          <w:tcPr>
            <w:tcW w:type="dxa" w:w="32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主要稳定性皱纹类型</w:t>
            </w:r>
          </w:p>
        </w:tc>
        <w:tc>
          <w:tcPr>
            <w:tcW w:type="dxa" w:w="7508"/>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鱼尾纹、额纹</w:t>
            </w:r>
          </w:p>
        </w:tc>
      </w:tr>
      <w:tr>
        <w:trPr>
          <w:cantSplit/>
        </w:trPr>
        <w:tc>
          <w:tcPr>
            <w:tcW w:type="dxa" w:w="32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次要稳定性皱纹类型</w:t>
            </w:r>
          </w:p>
        </w:tc>
        <w:tc>
          <w:tcPr>
            <w:tcW w:type="dxa" w:w="7508"/>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眉间纹</w:t>
            </w:r>
          </w:p>
        </w:tc>
      </w:tr>
      <w:tr>
        <w:trPr>
          <w:cantSplit/>
        </w:trPr>
        <w:tc>
          <w:tcPr>
            <w:tcW w:type="dxa" w:w="32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相对较轻区域</w:t>
            </w:r>
          </w:p>
        </w:tc>
        <w:tc>
          <w:tcPr>
            <w:tcW w:type="dxa" w:w="7508"/>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口周纹</w:t>
            </w:r>
          </w:p>
        </w:tc>
      </w:tr>
      <w:tr>
        <w:trPr>
          <w:cantSplit/>
        </w:trPr>
        <w:tc>
          <w:tcPr>
            <w:tcW w:type="dxa" w:w="32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鱼尾纹主要严重度来源</w:t>
            </w:r>
          </w:p>
        </w:tc>
        <w:tc>
          <w:tcPr>
            <w:tcW w:type="dxa" w:w="7508"/>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受累范围较广、局部密度较高</w:t>
            </w:r>
          </w:p>
        </w:tc>
      </w:tr>
      <w:tr>
        <w:trPr>
          <w:cantSplit/>
        </w:trPr>
        <w:tc>
          <w:tcPr>
            <w:tcW w:type="dxa" w:w="32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额纹主要严重度来源</w:t>
            </w:r>
          </w:p>
        </w:tc>
        <w:tc>
          <w:tcPr>
            <w:tcW w:type="dxa" w:w="7508"/>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稳定纹路延伸负担较高，并伴一定三维凹陷</w:t>
            </w:r>
          </w:p>
        </w:tc>
      </w:tr>
      <w:tr>
        <w:trPr>
          <w:cantSplit/>
        </w:trPr>
        <w:tc>
          <w:tcPr>
            <w:tcW w:type="dxa" w:w="32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左右鱼尾纹差异</w:t>
            </w:r>
          </w:p>
        </w:tc>
        <w:tc>
          <w:tcPr>
            <w:tcW w:type="dxa" w:w="7508"/>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右侧鱼尾纹较左侧明显</w:t>
            </w:r>
          </w:p>
        </w:tc>
      </w:tr>
    </w:tbl>
    <w:p>
      <w:pPr>
        <w:spacing w:line="20" w:lineRule="exact" w:after="20"/>
      </w:pPr>
    </w:p>
    <w:p>
      <w:pPr>
        <w:pStyle w:val="Heading2"/>
        <w:keepNext/>
      </w:pPr>
      <w:r>
        <w:t>五、分区结果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050"/>
        <w:gridCol w:w="2050"/>
        <w:gridCol w:w="2050"/>
        <w:gridCol w:w="4650"/>
      </w:tblGrid>
      <w:tr>
        <w:trPr>
          <w:cantSplit/>
          <w:tblHeader w:val="true"/>
        </w:trPr>
        <w:tc>
          <w:tcPr>
            <w:tcW w:type="dxa" w:w="20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皱纹类型/区域</w:t>
            </w:r>
          </w:p>
        </w:tc>
        <w:tc>
          <w:tcPr>
            <w:tcW w:type="dxa" w:w="20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状态评分</w:t>
            </w:r>
          </w:p>
        </w:tc>
        <w:tc>
          <w:tcPr>
            <w:tcW w:type="dxa" w:w="20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等级</w:t>
            </w:r>
          </w:p>
        </w:tc>
        <w:tc>
          <w:tcPr>
            <w:tcW w:type="dxa" w:w="46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主要表现</w:t>
            </w:r>
          </w:p>
        </w:tc>
      </w:tr>
      <w:tr>
        <w:trPr>
          <w:cantSplit/>
        </w:trPr>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额纹</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39分</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650"/>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多条稳定水平纹，延伸及凹陷较明显</w:t>
            </w:r>
          </w:p>
        </w:tc>
      </w:tr>
      <w:tr>
        <w:trPr>
          <w:cantSplit/>
        </w:trPr>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眉间纹</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55分</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650"/>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存在稳定垂直/斜向纹路，整体中度</w:t>
            </w:r>
          </w:p>
        </w:tc>
      </w:tr>
      <w:tr>
        <w:trPr>
          <w:cantSplit/>
        </w:trPr>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左鱼尾纹</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36分</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650"/>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放射范围较广，局部纹路较密</w:t>
            </w:r>
          </w:p>
        </w:tc>
      </w:tr>
      <w:tr>
        <w:trPr>
          <w:cantSplit/>
        </w:trPr>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右鱼尾纹</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29分</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650"/>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为本次最明显区域，范围及密度均高于左侧</w:t>
            </w:r>
          </w:p>
        </w:tc>
      </w:tr>
      <w:tr>
        <w:trPr>
          <w:cantSplit/>
        </w:trPr>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双侧鱼尾纹整体</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33分</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650"/>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放射状皱纹范围和密度均较突出</w:t>
            </w:r>
          </w:p>
        </w:tc>
      </w:tr>
      <w:tr>
        <w:trPr>
          <w:cantSplit/>
        </w:trPr>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口周纹</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71分</w:t>
            </w:r>
          </w:p>
        </w:tc>
        <w:tc>
          <w:tcPr>
            <w:tcW w:type="dxa" w:w="205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650"/>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可见少量稳定口周放射纹</w:t>
            </w:r>
          </w:p>
        </w:tc>
      </w:tr>
    </w:tbl>
    <w:p>
      <w:pPr>
        <w:spacing w:line="20" w:lineRule="exact" w:after="20"/>
      </w:pPr>
    </w:p>
    <w:p>
      <w:pPr>
        <w:keepLines/>
        <w:widowControl/>
      </w:pPr>
      <w:r>
        <w:rPr>
          <w:rFonts w:ascii="Calibri" w:hAnsi="Calibri" w:eastAsia="Microsoft YaHei"/>
          <w:sz w:val="17"/>
        </w:rPr>
        <w:t>本次最主要的稳定性线性皱纹问题为</w:t>
      </w:r>
      <w:r>
        <w:rPr>
          <w:rFonts w:ascii="Calibri" w:hAnsi="Calibri" w:eastAsia="Microsoft YaHei"/>
          <w:b/>
          <w:sz w:val="17"/>
        </w:rPr>
        <w:t>右侧鱼尾纹，其次为左侧鱼尾纹和额纹</w:t>
      </w:r>
      <w:r>
        <w:rPr>
          <w:rFonts w:ascii="Calibri" w:hAnsi="Calibri" w:eastAsia="Microsoft YaHei"/>
          <w:sz w:val="17"/>
        </w:rPr>
        <w:t>。</w:t>
      </w:r>
    </w:p>
    <w:p>
      <w:pPr>
        <w:pStyle w:val="Heading2"/>
        <w:keepNext/>
      </w:pPr>
      <w:r>
        <w:t>六、纵向变化</w:t>
      </w:r>
    </w:p>
    <w:p>
      <w:pPr>
        <w:keepLines/>
        <w:widowControl/>
      </w:pPr>
      <w:r>
        <w:rPr>
          <w:rFonts w:ascii="Calibri" w:hAnsi="Calibri" w:eastAsia="Microsoft YaHei"/>
          <w:sz w:val="17"/>
        </w:rPr>
        <w:t>本次检测与上次检测具备可比性。</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4"/>
        <w:gridCol w:w="2558"/>
        <w:gridCol w:w="2558"/>
        <w:gridCol w:w="2560"/>
      </w:tblGrid>
      <w:tr>
        <w:trPr>
          <w:cantSplit/>
          <w:tblHeader w:val="true"/>
        </w:trPr>
        <w:tc>
          <w:tcPr>
            <w:tcW w:type="dxa" w:w="312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追踪项目</w:t>
            </w:r>
          </w:p>
        </w:tc>
        <w:tc>
          <w:tcPr>
            <w:tcW w:type="dxa" w:w="255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上次状态评分</w:t>
            </w:r>
          </w:p>
        </w:tc>
        <w:tc>
          <w:tcPr>
            <w:tcW w:type="dxa" w:w="255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本次状态评分</w:t>
            </w:r>
          </w:p>
        </w:tc>
        <w:tc>
          <w:tcPr>
            <w:tcW w:type="dxa" w:w="256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变化</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稳定性线性皱纹综合状态</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43分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48分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上升5分</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额纹</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34分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39分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上升5分</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眉间纹</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51分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55分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上升4分</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鱼尾纹</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30分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33分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上升3分</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口周纹</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70分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71分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基本稳定</w:t>
            </w:r>
          </w:p>
        </w:tc>
      </w:tr>
    </w:tbl>
    <w:p>
      <w:pPr>
        <w:spacing w:line="20" w:lineRule="exact" w:after="20"/>
      </w:pPr>
    </w:p>
    <w:p>
      <w:pPr>
        <w:keepLines/>
        <w:widowControl/>
      </w:pPr>
      <w:r>
        <w:rPr>
          <w:rFonts w:ascii="Calibri" w:hAnsi="Calibri" w:eastAsia="Microsoft YaHei"/>
          <w:b/>
          <w:sz w:val="17"/>
        </w:rPr>
        <w:t>主要核心指标变化</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250"/>
        <w:gridCol w:w="2516"/>
        <w:gridCol w:w="2516"/>
        <w:gridCol w:w="2518"/>
      </w:tblGrid>
      <w:tr>
        <w:trPr>
          <w:cantSplit/>
          <w:tblHeader w:val="true"/>
        </w:trPr>
        <w:tc>
          <w:tcPr>
            <w:tcW w:type="dxa" w:w="325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指标</w:t>
            </w:r>
          </w:p>
        </w:tc>
        <w:tc>
          <w:tcPr>
            <w:tcW w:type="dxa" w:w="251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上次结果</w:t>
            </w:r>
          </w:p>
        </w:tc>
        <w:tc>
          <w:tcPr>
            <w:tcW w:type="dxa" w:w="251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本次结果</w:t>
            </w:r>
          </w:p>
        </w:tc>
        <w:tc>
          <w:tcPr>
            <w:tcW w:type="dxa" w:w="251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变化</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额纹稳定主皱纹数量</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4条</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4条</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无明显变化</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额纹长度负担状态评分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30分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36分</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改善</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额纹三维凹陷状态评分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34分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39分</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改善</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鱼尾纹受累面积状态评分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29分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32分</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轻度改善</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鱼尾纹密度状态评分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26分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29分</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轻度改善</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鱼尾纹高密度区域状态评分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31分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35分</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改善</w:t>
            </w:r>
          </w:p>
        </w:tc>
      </w:tr>
      <w:tr>
        <w:trPr>
          <w:cantSplit/>
        </w:trPr>
        <w:tc>
          <w:tcPr>
            <w:tcW w:type="dxa" w:w="325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口周纹状态评分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70分</w:t>
            </w:r>
          </w:p>
        </w:tc>
        <w:tc>
          <w:tcPr>
            <w:tcW w:type="dxa" w:w="2516"/>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71分</w:t>
            </w:r>
          </w:p>
        </w:tc>
        <w:tc>
          <w:tcPr>
            <w:tcW w:type="dxa" w:w="251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基本稳定</w:t>
            </w:r>
          </w:p>
        </w:tc>
      </w:tr>
    </w:tbl>
    <w:p>
      <w:pPr>
        <w:spacing w:line="20" w:lineRule="exact" w:after="20"/>
      </w:pPr>
    </w:p>
    <w:p>
      <w:pPr>
        <w:pStyle w:val="Heading2"/>
        <w:keepNext/>
      </w:pPr>
      <w:r>
        <w:t>追踪结论</w:t>
      </w:r>
    </w:p>
    <w:p>
      <w:pPr>
        <w:keepLines/>
        <w:widowControl/>
      </w:pPr>
      <w:r>
        <w:rPr>
          <w:rFonts w:ascii="Calibri" w:hAnsi="Calibri" w:eastAsia="Microsoft YaHei"/>
          <w:sz w:val="17"/>
        </w:rPr>
        <w:t>与上次相比，稳定性线性皱纹综合状态评分由43分上升至48分，提示</w:t>
      </w:r>
      <w:r>
        <w:rPr>
          <w:rFonts w:ascii="Calibri" w:hAnsi="Calibri" w:eastAsia="Microsoft YaHei"/>
          <w:b/>
          <w:sz w:val="17"/>
        </w:rPr>
        <w:t>整体有所改善</w:t>
      </w:r>
      <w:r>
        <w:rPr>
          <w:rFonts w:ascii="Calibri" w:hAnsi="Calibri" w:eastAsia="Microsoft YaHei"/>
          <w:sz w:val="17"/>
        </w:rPr>
        <w:t>。</w:t>
      </w:r>
    </w:p>
    <w:p>
      <w:pPr>
        <w:keepLines/>
        <w:widowControl/>
      </w:pPr>
      <w:r>
        <w:rPr>
          <w:rFonts w:ascii="Calibri" w:hAnsi="Calibri" w:eastAsia="Microsoft YaHei"/>
          <w:sz w:val="17"/>
        </w:rPr>
        <w:t>主要变化表现为：</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额纹数量基本不变，但整体延伸负担有所下降；</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额纹三维凹陷程度有所减轻；</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鱼尾纹影响范围及局部密集程度轻度改善；</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眉间纹轻度改善；</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口周纹整体基本稳定。</w:t>
      </w:r>
    </w:p>
    <w:p>
      <w:pPr>
        <w:keepLines/>
        <w:widowControl/>
      </w:pPr>
      <w:r>
        <w:rPr>
          <w:rFonts w:ascii="Calibri" w:hAnsi="Calibri" w:eastAsia="Microsoft YaHei"/>
          <w:sz w:val="17"/>
        </w:rPr>
        <w:t>目前</w:t>
      </w:r>
      <w:r>
        <w:rPr>
          <w:rFonts w:ascii="Calibri" w:hAnsi="Calibri" w:eastAsia="Microsoft YaHei"/>
          <w:b/>
          <w:sz w:val="17"/>
        </w:rPr>
        <w:t>鱼尾纹仍是主要稳定性皱纹问题，其中右侧最明显；额纹仍是第二个重点观察区域。</w:t>
      </w:r>
    </w:p>
    <w:p>
      <w:pPr>
        <w:pStyle w:val="Heading2"/>
        <w:keepNext/>
      </w:pPr>
      <w:r>
        <w:t>七、医学说明</w:t>
      </w:r>
    </w:p>
    <w:p>
      <w:pPr>
        <w:keepLines/>
        <w:widowControl/>
      </w:pPr>
      <w:r>
        <w:rPr>
          <w:rFonts w:ascii="Calibri" w:hAnsi="Calibri" w:eastAsia="Microsoft YaHei"/>
          <w:sz w:val="17"/>
        </w:rPr>
        <w:t>本结果反映标准化放松状态下面部</w:t>
      </w:r>
      <w:r>
        <w:rPr>
          <w:rFonts w:ascii="Calibri" w:hAnsi="Calibri" w:eastAsia="Microsoft YaHei"/>
          <w:b/>
          <w:sz w:val="17"/>
        </w:rPr>
        <w:t>稳定性线性皱纹的图像表型及严重程度</w:t>
      </w:r>
      <w:r>
        <w:rPr>
          <w:rFonts w:ascii="Calibri" w:hAnsi="Calibri" w:eastAsia="Microsoft YaHei"/>
          <w:sz w:val="17"/>
        </w:rPr>
        <w:t>。</w:t>
      </w:r>
    </w:p>
    <w:p>
      <w:pPr>
        <w:keepLines/>
        <w:widowControl/>
      </w:pPr>
      <w:r>
        <w:rPr>
          <w:rFonts w:ascii="Calibri" w:hAnsi="Calibri" w:eastAsia="Microsoft YaHei"/>
          <w:sz w:val="17"/>
        </w:rPr>
        <w:t>额纹、眉间纹主要根据稳定主皱纹数量、延伸负担及可评价条件下的三维凹陷进行评价；鱼尾纹和口周纹主要根据皱纹影响范围、区域密度、高密度区域及视觉明显程度进行评价。</w:t>
      </w:r>
    </w:p>
    <w:p>
      <w:pPr>
        <w:keepLines/>
        <w:widowControl/>
      </w:pPr>
      <w:r>
        <w:rPr>
          <w:rFonts w:ascii="Calibri" w:hAnsi="Calibri" w:eastAsia="Microsoft YaHei"/>
          <w:sz w:val="17"/>
        </w:rPr>
        <w:t>本报告主要用于稳定性线性皱纹的量化和纵向追踪，不代表对皱纹形成机制或皮肤组织学状态的直接判断。</w:t>
      </w:r>
    </w:p>
    <w:p>
      <w:pPr>
        <w:pStyle w:val="Heading1"/>
        <w:pageBreakBefore/>
        <w:spacing w:before="0"/>
      </w:pPr>
      <w:bookmarkStart w:id="109" w:name="issue_09"/>
      <w:r>
        <w:t>结构性沟纹</w:t>
      </w:r>
      <w:bookmarkEnd w:id="109"/>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00"/>
        <w:gridCol w:w="7400"/>
      </w:tblGrid>
      <w:tr>
        <w:trPr>
          <w:cantSplit/>
        </w:trPr>
        <w:tc>
          <w:tcPr>
            <w:tcW w:type="dxa" w:w="3400"/>
            <w:tcMar>
              <w:top w:w="45" w:type="dxa"/>
              <w:start w:w="90" w:type="dxa"/>
              <w:bottom w:w="45" w:type="dxa"/>
              <w:end w:w="90" w:type="dxa"/>
            </w:tcMar>
            <w:vAlign w:val="center"/>
            <w:shd w:fill="E8EEF5"/>
          </w:tcPr>
          <w:p>
            <w:pPr>
              <w:spacing w:after="40"/>
              <w:jc w:val="center"/>
            </w:pPr>
            <w:r>
              <w:rPr>
                <w:rFonts w:ascii="Calibri" w:hAnsi="Calibri" w:eastAsia="Microsoft YaHei"/>
                <w:b/>
                <w:color w:val="1F4D78"/>
                <w:sz w:val="26"/>
              </w:rPr>
              <w:t>43分</w:t>
              <w:br/>
            </w:r>
            <w:r>
              <w:rPr>
                <w:rFonts w:ascii="Calibri" w:hAnsi="Calibri" w:eastAsia="Microsoft YaHei"/>
                <w:b/>
                <w:color w:val="1F4D78"/>
                <w:sz w:val="19"/>
              </w:rPr>
              <w:t>中度</w:t>
            </w:r>
          </w:p>
          <w:p>
            <w:pPr>
              <w:spacing w:before="40" w:after="0" w:line="240" w:lineRule="auto"/>
              <w:jc w:val="center"/>
            </w:pPr>
            <w:r>
              <w:rPr>
                <w:rFonts w:ascii="Calibri" w:hAnsi="Calibri" w:eastAsia="Microsoft YaHei"/>
                <w:sz w:val="16"/>
              </w:rPr>
              <w:t>局部结构性凹陷较明显，右法令纹最突出</w:t>
            </w:r>
          </w:p>
        </w:tc>
        <w:tc>
          <w:tcPr>
            <w:tcW w:type="dxa" w:w="7400"/>
            <w:tcMar>
              <w:top w:w="45" w:type="dxa"/>
              <w:start w:w="90" w:type="dxa"/>
              <w:bottom w:w="45" w:type="dxa"/>
              <w:end w:w="90" w:type="dxa"/>
            </w:tcMar>
            <w:vAlign w:val="center"/>
          </w:tcPr>
          <w:p>
            <w:pPr>
              <w:spacing w:before="0" w:after="0" w:line="240" w:lineRule="auto"/>
              <w:jc w:val="center"/>
            </w:pPr>
            <w:r>
              <w:rPr>
                <w:rFonts w:ascii="Calibri" w:hAnsi="Calibri" w:eastAsia="Microsoft YaHei"/>
                <w:b/>
                <w:color w:val="1F4D78"/>
                <w:sz w:val="16"/>
              </w:rPr>
              <w:t>用户检测面部图片</w:t>
              <w:br/>
            </w:r>
            <w:r>
              <w:drawing>
                <wp:inline xmlns:a="http://schemas.openxmlformats.org/drawingml/2006/main" xmlns:pic="http://schemas.openxmlformats.org/drawingml/2006/picture">
                  <wp:extent cx="1600200" cy="120015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0" cy="1200150"/>
                          </a:xfrm>
                          <a:prstGeom prst="rect"/>
                        </pic:spPr>
                      </pic:pic>
                    </a:graphicData>
                  </a:graphic>
                </wp:inline>
              </w:drawing>
            </w:r>
            <w:r>
              <w:rPr>
                <w:rFonts w:ascii="Calibri" w:hAnsi="Calibri" w:eastAsia="Microsoft YaHei"/>
                <w:i/>
                <w:color w:val="5F6368"/>
                <w:sz w:val="14"/>
              </w:rPr>
              <w:br/>
              <w:t>图片预留区  请替换为正面 4:3 检测图</w:t>
            </w:r>
          </w:p>
        </w:tc>
      </w:tr>
    </w:tbl>
    <w:p>
      <w:pPr>
        <w:spacing w:line="20" w:lineRule="exact" w:after="0"/>
      </w:pPr>
    </w:p>
    <w:p>
      <w:pPr>
        <w:pStyle w:val="Heading2"/>
        <w:keepNext/>
      </w:pPr>
      <w:r>
        <w:t>一、检测状态</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27"/>
        <w:gridCol w:w="4273"/>
      </w:tblGrid>
      <w:tr>
        <w:trPr>
          <w:cantSplit/>
          <w:tblHeader w:val="true"/>
        </w:trPr>
        <w:tc>
          <w:tcPr>
            <w:tcW w:type="dxa" w:w="65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项目</w:t>
            </w:r>
          </w:p>
        </w:tc>
        <w:tc>
          <w:tcPr>
            <w:tcW w:type="dxa" w:w="427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二维图像质量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3D曲面质量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有效检测区域</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充足</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结构性沟槽表型</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二维—三维一致性</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良好</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纵向比较条件</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可比较</w:t>
            </w:r>
          </w:p>
        </w:tc>
      </w:tr>
    </w:tbl>
    <w:p>
      <w:pPr>
        <w:spacing w:line="20" w:lineRule="exact" w:after="20"/>
      </w:pPr>
    </w:p>
    <w:p>
      <w:pPr>
        <w:keepLines/>
        <w:widowControl/>
      </w:pPr>
      <w:r>
        <w:rPr>
          <w:rFonts w:ascii="Calibri" w:hAnsi="Calibri" w:eastAsia="Microsoft YaHei"/>
          <w:sz w:val="17"/>
        </w:rPr>
        <w:t>当前检测到</w:t>
      </w:r>
      <w:r>
        <w:rPr>
          <w:rFonts w:ascii="Calibri" w:hAnsi="Calibri" w:eastAsia="Microsoft YaHei"/>
          <w:b/>
          <w:sz w:val="17"/>
        </w:rPr>
        <w:t>中度结构性沟槽表现</w:t>
      </w:r>
      <w:r>
        <w:rPr>
          <w:rFonts w:ascii="Calibri" w:hAnsi="Calibri" w:eastAsia="Microsoft YaHei"/>
          <w:sz w:val="17"/>
        </w:rPr>
        <w:t>。</w:t>
      </w:r>
    </w:p>
    <w:p>
      <w:pPr>
        <w:keepLines/>
        <w:widowControl/>
      </w:pPr>
      <w:r>
        <w:rPr>
          <w:rFonts w:ascii="Calibri" w:hAnsi="Calibri" w:eastAsia="Microsoft YaHei"/>
          <w:sz w:val="17"/>
        </w:rPr>
        <w:t>主要结构性沟槽为</w:t>
      </w:r>
      <w:r>
        <w:rPr>
          <w:rFonts w:ascii="Calibri" w:hAnsi="Calibri" w:eastAsia="Microsoft YaHei"/>
          <w:b/>
          <w:sz w:val="17"/>
        </w:rPr>
        <w:t>双侧法令纹和右侧颊中沟</w:t>
      </w:r>
      <w:r>
        <w:rPr>
          <w:rFonts w:ascii="Calibri" w:hAnsi="Calibri" w:eastAsia="Microsoft YaHei"/>
          <w:sz w:val="17"/>
        </w:rPr>
        <w:t>，其中右侧法令纹最明显。双侧泪沟存在中度结构性凹陷，木偶纹整体较轻。</w:t>
      </w:r>
    </w:p>
    <w:p>
      <w:pPr>
        <w:keepLines/>
        <w:widowControl/>
      </w:pPr>
      <w:r>
        <w:rPr>
          <w:rFonts w:ascii="Calibri" w:hAnsi="Calibri" w:eastAsia="Microsoft YaHei"/>
          <w:sz w:val="17"/>
        </w:rPr>
        <w:t>本次结构性沟槽主要表现为：</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双侧法令纹累及范围较明确；</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右侧法令纹整体凹陷及较明显区域凹陷程度均高于左侧；</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右侧颊中沟存在较明确的区域性浅凹陷；</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双侧泪沟存在一定眶下结构性凹陷；</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当前总体严重度主要来源于</w:t>
      </w:r>
      <w:r>
        <w:rPr>
          <w:rFonts w:ascii="Calibri" w:hAnsi="Calibri" w:eastAsia="Microsoft YaHei"/>
          <w:b/>
          <w:sz w:val="17"/>
        </w:rPr>
        <w:t>法令纹的凹陷深度及整体三维负担</w:t>
      </w:r>
      <w:r>
        <w:rPr>
          <w:rFonts w:ascii="Calibri" w:hAnsi="Calibri" w:eastAsia="Microsoft YaHei"/>
          <w:sz w:val="17"/>
        </w:rPr>
        <w:t>。</w:t>
      </w:r>
    </w:p>
    <w:p>
      <w:pPr>
        <w:pStyle w:val="Heading2"/>
        <w:keepNext/>
      </w:pPr>
      <w:r>
        <w:t>三、核心指标结果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92"/>
        <w:gridCol w:w="1627"/>
        <w:gridCol w:w="1627"/>
        <w:gridCol w:w="1627"/>
        <w:gridCol w:w="3727"/>
      </w:tblGrid>
      <w:tr>
        <w:trPr>
          <w:cantSplit/>
          <w:tblHeader w:val="true"/>
        </w:trPr>
        <w:tc>
          <w:tcPr>
            <w:tcW w:type="dxa" w:w="219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核心指标</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检测结果</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状态评分</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等级</w:t>
            </w:r>
          </w:p>
        </w:tc>
        <w:tc>
          <w:tcPr>
            <w:tcW w:type="dxa" w:w="37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结果解释</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结构性凹陷范围状态</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中等范围</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48分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主要结构性凹陷已沿典型解剖区域形成较明确累及</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平均相对深度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标准化深度值偏高</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41分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结构性沟槽整体凹陷程度较明显</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P90相对深度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标准化深度值较高</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35分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部分区域存在较明显深凹</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标准化凹陷体积</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体积负担中度偏高</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46分</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整体三维凹陷负担较明确</w:t>
            </w:r>
          </w:p>
        </w:tc>
      </w:tr>
    </w:tbl>
    <w:p>
      <w:pPr>
        <w:spacing w:line="20" w:lineRule="exact" w:after="20"/>
      </w:pPr>
    </w:p>
    <w:p>
      <w:pPr>
        <w:keepLines/>
        <w:widowControl/>
      </w:pPr>
      <w:r>
        <w:rPr>
          <w:rFonts w:ascii="Calibri" w:hAnsi="Calibri" w:eastAsia="Microsoft YaHei"/>
          <w:sz w:val="17"/>
        </w:rPr>
        <w:t>说明：</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范围状态评分越低，表示结构性凹陷累及典型解剖区域越广；</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平均相对深度状态评分越低，表示整体凹陷越明显；</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P90相对深度状态评分越低，表示较明显区域凹陷越深；</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标准化凹陷体积状态评分越低，表示整体三维凹陷负担越高；</w:t>
      </w:r>
    </w:p>
    <w:p>
      <w:pPr>
        <w:keepLines/>
        <w:widowControl/>
      </w:pPr>
      <w:r>
        <w:rPr>
          <w:rFonts w:ascii="Calibri" w:hAnsi="Calibri" w:eastAsia="Microsoft YaHei"/>
          <w:sz w:val="17"/>
        </w:rPr>
        <w:t>不同结构性沟槽的范围等级根据其各自解剖特点独立判断。具体深度、体积及评分分界值后续根据医学专家标注、参考人群数据、重复检测稳定性和系统验证结果进行标定。</w:t>
      </w:r>
    </w:p>
    <w:p>
      <w:pPr>
        <w:pStyle w:val="Heading2"/>
        <w:keepNext/>
      </w:pPr>
      <w:r>
        <w:t>四、分布结果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41"/>
        <w:gridCol w:w="7859"/>
      </w:tblGrid>
      <w:tr>
        <w:trPr>
          <w:cantSplit/>
          <w:tblHeader w:val="true"/>
        </w:trPr>
        <w:tc>
          <w:tcPr>
            <w:tcW w:type="dxa" w:w="2941"/>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派生结果</w:t>
            </w:r>
          </w:p>
        </w:tc>
        <w:tc>
          <w:tcPr>
            <w:tcW w:type="dxa" w:w="785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报告结论</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主要结构性沟槽</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双侧法令纹、右侧颊中沟</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次要结构性沟槽</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双侧泪沟</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主要严重度来源</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凹陷深度及三维凹陷负担</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左右对应区域差异</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右侧法令纹较左侧明显</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下半面结构情况</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木偶纹整体较轻</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口角相关区域</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可见轻度局部曲面高低差</w:t>
            </w:r>
          </w:p>
        </w:tc>
      </w:tr>
    </w:tbl>
    <w:p>
      <w:pPr>
        <w:spacing w:line="20" w:lineRule="exact" w:after="20"/>
      </w:pPr>
    </w:p>
    <w:p>
      <w:pPr>
        <w:keepLines/>
        <w:widowControl/>
      </w:pPr>
      <w:r>
        <w:rPr>
          <w:rFonts w:ascii="Calibri" w:hAnsi="Calibri" w:eastAsia="Microsoft YaHei"/>
          <w:sz w:val="17"/>
        </w:rPr>
        <w:t>本次主要结构问题集中于</w:t>
      </w:r>
      <w:r>
        <w:rPr>
          <w:rFonts w:ascii="Calibri" w:hAnsi="Calibri" w:eastAsia="Microsoft YaHei"/>
          <w:b/>
          <w:sz w:val="17"/>
        </w:rPr>
        <w:t>中面部，以法令纹为主</w:t>
      </w:r>
      <w:r>
        <w:rPr>
          <w:rFonts w:ascii="Calibri" w:hAnsi="Calibri" w:eastAsia="Microsoft YaHei"/>
          <w:sz w:val="17"/>
        </w:rPr>
        <w:t>。右侧法令纹不仅累及范围较明确，其整体及局部凹陷程度也高于左侧。</w:t>
      </w:r>
    </w:p>
    <w:p>
      <w:pPr>
        <w:keepLines/>
        <w:widowControl/>
      </w:pPr>
      <w:r>
        <w:rPr>
          <w:rFonts w:ascii="Calibri" w:hAnsi="Calibri" w:eastAsia="Microsoft YaHei"/>
          <w:sz w:val="17"/>
        </w:rPr>
        <w:t>右侧颊中沟主要表现为较宽缓的区域性结构性凹陷，而非明显狭窄沟槽。</w:t>
      </w:r>
    </w:p>
    <w:p>
      <w:pPr>
        <w:pStyle w:val="Heading2"/>
        <w:keepNext/>
      </w:pPr>
      <w:r>
        <w:t>五、分区结果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86"/>
        <w:gridCol w:w="1954"/>
        <w:gridCol w:w="1954"/>
        <w:gridCol w:w="4306"/>
      </w:tblGrid>
      <w:tr>
        <w:trPr>
          <w:cantSplit/>
          <w:tblHeader w:val="true"/>
        </w:trPr>
        <w:tc>
          <w:tcPr>
            <w:tcW w:type="dxa" w:w="258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结构性沟槽</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状态评分</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等级</w:t>
            </w:r>
          </w:p>
        </w:tc>
        <w:tc>
          <w:tcPr>
            <w:tcW w:type="dxa" w:w="430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主要表现</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左法令纹</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48分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累及范围中等，整体凹陷程度中等</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右法令纹</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31分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为本次主要问题，整体及局部凹陷均较明显</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左泪沟</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56分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内侧至中央眶下存在一定结构性凹陷</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右泪沟</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51分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凹陷范围和深度略高于左侧</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左颊中沟</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67分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可见局限性浅凹陷</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右颊中沟</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44分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区域性结构性凹陷较明确</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左木偶纹</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74分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口角下方可见轻度局限性凹陷</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右木偶纹</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69分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较左侧略明显，但总体负担较轻</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左口角相关凹陷</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78分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轻度局部曲面高低差</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右口角相关凹陷</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72分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局部凹陷及邻近轮廓反差略明显</w:t>
            </w:r>
          </w:p>
        </w:tc>
      </w:tr>
    </w:tbl>
    <w:p>
      <w:pPr>
        <w:spacing w:line="20" w:lineRule="exact" w:after="20"/>
      </w:pPr>
    </w:p>
    <w:p>
      <w:pPr>
        <w:keepLines/>
        <w:widowControl/>
      </w:pPr>
      <w:r>
        <w:rPr>
          <w:rFonts w:ascii="Calibri" w:hAnsi="Calibri" w:eastAsia="Microsoft YaHei"/>
          <w:sz w:val="17"/>
        </w:rPr>
        <w:t>其中，</w:t>
      </w:r>
      <w:r>
        <w:rPr>
          <w:rFonts w:ascii="Calibri" w:hAnsi="Calibri" w:eastAsia="Microsoft YaHei"/>
          <w:b/>
          <w:sz w:val="17"/>
        </w:rPr>
        <w:t>右侧法令纹状态评分最低，是本次最主要的结构性沟槽问题。</w:t>
      </w:r>
    </w:p>
    <w:p>
      <w:pPr>
        <w:pStyle w:val="Heading2"/>
        <w:keepNext/>
      </w:pPr>
      <w:r>
        <w:t>六、纵向变化</w:t>
      </w:r>
    </w:p>
    <w:p>
      <w:pPr>
        <w:keepLines/>
        <w:widowControl/>
      </w:pPr>
      <w:r>
        <w:rPr>
          <w:rFonts w:ascii="Calibri" w:hAnsi="Calibri" w:eastAsia="Microsoft YaHei"/>
          <w:sz w:val="17"/>
        </w:rPr>
        <w:t>本次检测与上次检测具备可比性。</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4"/>
        <w:gridCol w:w="2558"/>
        <w:gridCol w:w="2558"/>
        <w:gridCol w:w="2560"/>
      </w:tblGrid>
      <w:tr>
        <w:trPr>
          <w:cantSplit/>
          <w:tblHeader w:val="true"/>
        </w:trPr>
        <w:tc>
          <w:tcPr>
            <w:tcW w:type="dxa" w:w="312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追踪指标</w:t>
            </w:r>
          </w:p>
        </w:tc>
        <w:tc>
          <w:tcPr>
            <w:tcW w:type="dxa" w:w="255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上次结果</w:t>
            </w:r>
          </w:p>
        </w:tc>
        <w:tc>
          <w:tcPr>
            <w:tcW w:type="dxa" w:w="255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本次结果</w:t>
            </w:r>
          </w:p>
        </w:tc>
        <w:tc>
          <w:tcPr>
            <w:tcW w:type="dxa" w:w="256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变化</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综合状态评分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38分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43分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上升5分</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凹陷范围状态评分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44分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48分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上升4分</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平均相对深度状态评分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36分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41分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上升5分</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P90相对深度状态评分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32分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35分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上升3分</w:t>
            </w:r>
          </w:p>
        </w:tc>
      </w:tr>
      <w:tr>
        <w:trPr>
          <w:cantSplit/>
        </w:trPr>
        <w:tc>
          <w:tcPr>
            <w:tcW w:type="dxa" w:w="312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标准化凹陷体积状态评分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41分</w:t>
            </w:r>
          </w:p>
        </w:tc>
        <w:tc>
          <w:tcPr>
            <w:tcW w:type="dxa" w:w="2558"/>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46分</w:t>
            </w:r>
          </w:p>
        </w:tc>
        <w:tc>
          <w:tcPr>
            <w:tcW w:type="dxa" w:w="2560"/>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上升5分</w:t>
            </w:r>
          </w:p>
        </w:tc>
      </w:tr>
    </w:tbl>
    <w:p>
      <w:pPr>
        <w:spacing w:line="20" w:lineRule="exact" w:after="20"/>
      </w:pPr>
    </w:p>
    <w:p>
      <w:pPr>
        <w:pStyle w:val="Heading2"/>
        <w:keepNext/>
      </w:pPr>
      <w:r>
        <w:t>追踪结论</w:t>
      </w:r>
    </w:p>
    <w:p>
      <w:pPr>
        <w:keepLines/>
        <w:widowControl/>
      </w:pPr>
      <w:r>
        <w:rPr>
          <w:rFonts w:ascii="Calibri" w:hAnsi="Calibri" w:eastAsia="Microsoft YaHei"/>
          <w:sz w:val="17"/>
        </w:rPr>
        <w:t>与上次相比，结构性沟槽综合状态评分由38分上升至43分，提示</w:t>
      </w:r>
      <w:r>
        <w:rPr>
          <w:rFonts w:ascii="Calibri" w:hAnsi="Calibri" w:eastAsia="Microsoft YaHei"/>
          <w:b/>
          <w:sz w:val="17"/>
        </w:rPr>
        <w:t>整体结构性沟槽有所改善</w:t>
      </w:r>
      <w:r>
        <w:rPr>
          <w:rFonts w:ascii="Calibri" w:hAnsi="Calibri" w:eastAsia="Microsoft YaHei"/>
          <w:sz w:val="17"/>
        </w:rPr>
        <w:t>。</w:t>
      </w:r>
    </w:p>
    <w:p>
      <w:pPr>
        <w:keepLines/>
        <w:widowControl/>
      </w:pPr>
      <w:r>
        <w:rPr>
          <w:rFonts w:ascii="Calibri" w:hAnsi="Calibri" w:eastAsia="Microsoft YaHei"/>
          <w:sz w:val="17"/>
        </w:rPr>
        <w:t>主要变化表现为：</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结构性凹陷累及范围有所缩小；</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整体平均凹陷程度有所减轻；</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较明显深凹区域轻度改善；</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整体三维凹陷负担有所下降。</w:t>
      </w:r>
    </w:p>
    <w:p>
      <w:pPr>
        <w:keepLines/>
        <w:widowControl/>
      </w:pPr>
      <w:r>
        <w:rPr>
          <w:rFonts w:ascii="Calibri" w:hAnsi="Calibri" w:eastAsia="Microsoft YaHei"/>
          <w:sz w:val="17"/>
        </w:rPr>
        <w:t>其中，</w:t>
      </w:r>
      <w:r>
        <w:rPr>
          <w:rFonts w:ascii="Calibri" w:hAnsi="Calibri" w:eastAsia="Microsoft YaHei"/>
          <w:b/>
          <w:sz w:val="17"/>
        </w:rPr>
        <w:t>平均凹陷程度及整体三维负担的改善相对更明确</w:t>
      </w:r>
      <w:r>
        <w:rPr>
          <w:rFonts w:ascii="Calibri" w:hAnsi="Calibri" w:eastAsia="Microsoft YaHei"/>
          <w:sz w:val="17"/>
        </w:rPr>
        <w:t>。</w:t>
      </w:r>
    </w:p>
    <w:p>
      <w:pPr>
        <w:keepLines/>
        <w:widowControl/>
      </w:pPr>
      <w:r>
        <w:rPr>
          <w:rFonts w:ascii="Calibri" w:hAnsi="Calibri" w:eastAsia="Microsoft YaHei"/>
          <w:sz w:val="17"/>
        </w:rPr>
        <w:t>右侧法令纹仍然是当前最明显的结构性沟槽，建议作为后续重点追踪区域。</w:t>
      </w:r>
    </w:p>
    <w:p>
      <w:pPr>
        <w:pStyle w:val="Heading2"/>
        <w:keepNext/>
      </w:pPr>
      <w:r>
        <w:t>七、医学说明</w:t>
      </w:r>
    </w:p>
    <w:p>
      <w:pPr>
        <w:keepLines/>
        <w:widowControl/>
      </w:pPr>
      <w:r>
        <w:rPr>
          <w:rFonts w:ascii="Calibri" w:hAnsi="Calibri" w:eastAsia="Microsoft YaHei"/>
          <w:sz w:val="17"/>
        </w:rPr>
        <w:t>本结果反映标准化二维图像及3D面部曲面中可识别的</w:t>
      </w:r>
      <w:r>
        <w:rPr>
          <w:rFonts w:ascii="Calibri" w:hAnsi="Calibri" w:eastAsia="Microsoft YaHei"/>
          <w:b/>
          <w:sz w:val="17"/>
        </w:rPr>
        <w:t>结构性沟槽图像表型及其负担程度</w:t>
      </w:r>
      <w:r>
        <w:rPr>
          <w:rFonts w:ascii="Calibri" w:hAnsi="Calibri" w:eastAsia="Microsoft YaHei"/>
          <w:sz w:val="17"/>
        </w:rPr>
        <w:t>。</w:t>
      </w:r>
    </w:p>
    <w:p>
      <w:pPr>
        <w:keepLines/>
        <w:widowControl/>
      </w:pPr>
      <w:r>
        <w:rPr>
          <w:rFonts w:ascii="Calibri" w:hAnsi="Calibri" w:eastAsia="Microsoft YaHei"/>
          <w:sz w:val="17"/>
        </w:rPr>
        <w:t>本报告中的结构性凹陷范围、平均相对深度、P90相对深度及标准化凹陷体积，用于评价沟槽的累及范围、整体凹陷程度、较明显区域凹陷程度及整体三维负担。</w:t>
      </w:r>
    </w:p>
    <w:p>
      <w:pPr>
        <w:keepLines/>
        <w:widowControl/>
      </w:pPr>
      <w:r>
        <w:rPr>
          <w:rFonts w:ascii="Calibri" w:hAnsi="Calibri" w:eastAsia="Microsoft YaHei"/>
          <w:sz w:val="17"/>
        </w:rPr>
        <w:t>沟槽宽度、曲率、横截面形态、邻近隆起及局部高低差可用于补充描述沟槽形态，但</w:t>
      </w:r>
      <w:r>
        <w:rPr>
          <w:rFonts w:ascii="Calibri" w:hAnsi="Calibri" w:eastAsia="Microsoft YaHei"/>
          <w:b/>
          <w:sz w:val="17"/>
        </w:rPr>
        <w:t>不根据宽度增加或减少单独判断结构性沟槽严重程度或改善方向</w:t>
      </w:r>
      <w:r>
        <w:rPr>
          <w:rFonts w:ascii="Calibri" w:hAnsi="Calibri" w:eastAsia="Microsoft YaHei"/>
          <w:sz w:val="17"/>
        </w:rPr>
        <w:t>。</w:t>
      </w:r>
    </w:p>
    <w:p>
      <w:pPr>
        <w:pStyle w:val="Heading1"/>
        <w:pageBreakBefore/>
        <w:spacing w:before="0"/>
      </w:pPr>
      <w:bookmarkStart w:id="110" w:name="issue_10"/>
      <w:r>
        <w:t>皮肤平整度</w:t>
      </w:r>
      <w:bookmarkEnd w:id="110"/>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00"/>
        <w:gridCol w:w="7400"/>
      </w:tblGrid>
      <w:tr>
        <w:trPr>
          <w:cantSplit/>
        </w:trPr>
        <w:tc>
          <w:tcPr>
            <w:tcW w:type="dxa" w:w="3400"/>
            <w:tcMar>
              <w:top w:w="45" w:type="dxa"/>
              <w:start w:w="90" w:type="dxa"/>
              <w:bottom w:w="45" w:type="dxa"/>
              <w:end w:w="90" w:type="dxa"/>
            </w:tcMar>
            <w:vAlign w:val="center"/>
            <w:shd w:fill="E8EEF5"/>
          </w:tcPr>
          <w:p>
            <w:pPr>
              <w:spacing w:after="40"/>
              <w:jc w:val="center"/>
            </w:pPr>
            <w:r>
              <w:rPr>
                <w:rFonts w:ascii="Calibri" w:hAnsi="Calibri" w:eastAsia="Microsoft YaHei"/>
                <w:b/>
                <w:color w:val="1F4D78"/>
                <w:sz w:val="26"/>
              </w:rPr>
              <w:t>44分</w:t>
              <w:br/>
            </w:r>
            <w:r>
              <w:rPr>
                <w:rFonts w:ascii="Calibri" w:hAnsi="Calibri" w:eastAsia="Microsoft YaHei"/>
                <w:b/>
                <w:color w:val="1F4D78"/>
                <w:sz w:val="19"/>
              </w:rPr>
              <w:t>中度</w:t>
            </w:r>
          </w:p>
          <w:p>
            <w:pPr>
              <w:spacing w:before="40" w:after="0" w:line="240" w:lineRule="auto"/>
              <w:jc w:val="center"/>
            </w:pPr>
            <w:r>
              <w:rPr>
                <w:rFonts w:ascii="Calibri" w:hAnsi="Calibri" w:eastAsia="Microsoft YaHei"/>
                <w:sz w:val="16"/>
              </w:rPr>
              <w:t>以凹陷性不平整为主</w:t>
            </w:r>
          </w:p>
        </w:tc>
        <w:tc>
          <w:tcPr>
            <w:tcW w:type="dxa" w:w="7400"/>
            <w:tcMar>
              <w:top w:w="45" w:type="dxa"/>
              <w:start w:w="90" w:type="dxa"/>
              <w:bottom w:w="45" w:type="dxa"/>
              <w:end w:w="90" w:type="dxa"/>
            </w:tcMar>
            <w:vAlign w:val="center"/>
          </w:tcPr>
          <w:p>
            <w:pPr>
              <w:spacing w:before="0" w:after="0" w:line="240" w:lineRule="auto"/>
              <w:jc w:val="center"/>
            </w:pPr>
            <w:r>
              <w:rPr>
                <w:rFonts w:ascii="Calibri" w:hAnsi="Calibri" w:eastAsia="Microsoft YaHei"/>
                <w:b/>
                <w:color w:val="1F4D78"/>
                <w:sz w:val="16"/>
              </w:rPr>
              <w:t>用户检测面部图片</w:t>
              <w:br/>
            </w:r>
            <w:r>
              <w:drawing>
                <wp:inline xmlns:a="http://schemas.openxmlformats.org/drawingml/2006/main" xmlns:pic="http://schemas.openxmlformats.org/drawingml/2006/picture">
                  <wp:extent cx="1600200" cy="120015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0" cy="1200150"/>
                          </a:xfrm>
                          <a:prstGeom prst="rect"/>
                        </pic:spPr>
                      </pic:pic>
                    </a:graphicData>
                  </a:graphic>
                </wp:inline>
              </w:drawing>
            </w:r>
            <w:r>
              <w:rPr>
                <w:rFonts w:ascii="Calibri" w:hAnsi="Calibri" w:eastAsia="Microsoft YaHei"/>
                <w:i/>
                <w:color w:val="5F6368"/>
                <w:sz w:val="14"/>
              </w:rPr>
              <w:br/>
              <w:t>图片预留区  请替换为正面 4:3 检测图</w:t>
            </w:r>
          </w:p>
        </w:tc>
      </w:tr>
    </w:tbl>
    <w:p>
      <w:pPr>
        <w:spacing w:line="20" w:lineRule="exact" w:after="0"/>
      </w:pPr>
    </w:p>
    <w:p>
      <w:pPr>
        <w:pStyle w:val="Heading2"/>
        <w:keepNext/>
      </w:pPr>
      <w:r>
        <w:t>一、检测状态</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27"/>
        <w:gridCol w:w="4273"/>
      </w:tblGrid>
      <w:tr>
        <w:trPr>
          <w:cantSplit/>
          <w:tblHeader w:val="true"/>
        </w:trPr>
        <w:tc>
          <w:tcPr>
            <w:tcW w:type="dxa" w:w="65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项目</w:t>
            </w:r>
          </w:p>
        </w:tc>
        <w:tc>
          <w:tcPr>
            <w:tcW w:type="dxa" w:w="427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3D表面形貌质量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有效检测区域</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充足</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表面不平整表型</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隆起性不平整</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可评价</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凹陷性不平整</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可评价</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左右对应区域比较</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可评价</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纵向比较条件</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可比较</w:t>
            </w:r>
          </w:p>
        </w:tc>
      </w:tr>
    </w:tbl>
    <w:p>
      <w:pPr>
        <w:spacing w:line="20" w:lineRule="exact" w:after="20"/>
      </w:pPr>
    </w:p>
    <w:p>
      <w:pPr>
        <w:keepLines/>
        <w:widowControl/>
      </w:pPr>
      <w:r>
        <w:rPr>
          <w:rFonts w:ascii="Calibri" w:hAnsi="Calibri" w:eastAsia="Microsoft YaHei"/>
          <w:sz w:val="17"/>
        </w:rPr>
        <w:t>当前检测到</w:t>
      </w:r>
      <w:r>
        <w:rPr>
          <w:rFonts w:ascii="Calibri" w:hAnsi="Calibri" w:eastAsia="Microsoft YaHei"/>
          <w:b/>
          <w:sz w:val="17"/>
        </w:rPr>
        <w:t>中度面部皮肤表面不平整</w:t>
      </w:r>
      <w:r>
        <w:rPr>
          <w:rFonts w:ascii="Calibri" w:hAnsi="Calibri" w:eastAsia="Microsoft YaHei"/>
          <w:sz w:val="17"/>
        </w:rPr>
        <w:t>。主要不平整区域为</w:t>
      </w:r>
      <w:r>
        <w:rPr>
          <w:rFonts w:ascii="Calibri" w:hAnsi="Calibri" w:eastAsia="Microsoft YaHei"/>
          <w:b/>
          <w:sz w:val="17"/>
        </w:rPr>
        <w:t>双侧面颊及下颌区域</w:t>
      </w:r>
      <w:r>
        <w:rPr>
          <w:rFonts w:ascii="Calibri" w:hAnsi="Calibri" w:eastAsia="Microsoft YaHei"/>
          <w:sz w:val="17"/>
        </w:rPr>
        <w:t>。当前同时存在隆起性和凹陷性不平整。</w:t>
      </w:r>
    </w:p>
    <w:p>
      <w:pPr>
        <w:pStyle w:val="Heading2"/>
        <w:keepNext/>
      </w:pPr>
      <w:r>
        <w:t>三、核心指标结果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64"/>
        <w:gridCol w:w="3032"/>
        <w:gridCol w:w="1434"/>
        <w:gridCol w:w="1434"/>
        <w:gridCol w:w="3036"/>
      </w:tblGrid>
      <w:tr>
        <w:trPr>
          <w:cantSplit/>
          <w:tblHeader w:val="true"/>
        </w:trPr>
        <w:tc>
          <w:tcPr>
            <w:tcW w:type="dxa" w:w="186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检测项目</w:t>
            </w:r>
          </w:p>
        </w:tc>
        <w:tc>
          <w:tcPr>
            <w:tcW w:type="dxa" w:w="303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本次表现</w:t>
            </w:r>
          </w:p>
        </w:tc>
        <w:tc>
          <w:tcPr>
            <w:tcW w:type="dxa" w:w="143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状态评分</w:t>
            </w:r>
          </w:p>
        </w:tc>
        <w:tc>
          <w:tcPr>
            <w:tcW w:type="dxa" w:w="143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等级</w:t>
            </w:r>
          </w:p>
        </w:tc>
        <w:tc>
          <w:tcPr>
            <w:tcW w:type="dxa" w:w="303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结果解释</w:t>
            </w:r>
          </w:p>
        </w:tc>
      </w:tr>
      <w:tr>
        <w:trPr>
          <w:cantSplit/>
        </w:trPr>
        <w:tc>
          <w:tcPr>
            <w:tcW w:type="dxa" w:w="186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凸起影响范围</w:t>
            </w:r>
          </w:p>
        </w:tc>
        <w:tc>
          <w:tcPr>
            <w:tcW w:type="dxa" w:w="3032"/>
            <w:vAlign w:val="center"/>
            <w:tcMar>
              <w:top w:w="25" w:type="dxa"/>
              <w:start w:w="55" w:type="dxa"/>
              <w:bottom w:w="25" w:type="dxa"/>
              <w:end w:w="55" w:type="dxa"/>
            </w:tcMar>
          </w:tcPr>
          <w:p>
            <w:pPr>
              <w:spacing w:before="0" w:after="0" w:line="240" w:lineRule="auto"/>
              <w:jc w:val="left"/>
            </w:pPr>
            <w:r>
              <w:rPr>
                <w:rFonts w:ascii="Calibri" w:hAnsi="Calibri" w:eastAsia="Microsoft YaHei"/>
                <w:b/>
                <w:sz w:val="13"/>
              </w:rPr>
              <w:t>中等范围</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54分</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036"/>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存在一定范围局部凸起</w:t>
            </w:r>
          </w:p>
        </w:tc>
      </w:tr>
      <w:tr>
        <w:trPr>
          <w:cantSplit/>
        </w:trPr>
        <w:tc>
          <w:tcPr>
            <w:tcW w:type="dxa" w:w="186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凸起程度</w:t>
            </w:r>
          </w:p>
        </w:tc>
        <w:tc>
          <w:tcPr>
            <w:tcW w:type="dxa" w:w="3032"/>
            <w:vAlign w:val="center"/>
            <w:tcMar>
              <w:top w:w="25" w:type="dxa"/>
              <w:start w:w="55" w:type="dxa"/>
              <w:bottom w:w="25" w:type="dxa"/>
              <w:end w:w="55" w:type="dxa"/>
            </w:tcMar>
          </w:tcPr>
          <w:p>
            <w:pPr>
              <w:spacing w:before="0" w:after="0" w:line="240" w:lineRule="auto"/>
              <w:jc w:val="left"/>
            </w:pPr>
            <w:r>
              <w:rPr>
                <w:rFonts w:ascii="Calibri" w:hAnsi="Calibri" w:eastAsia="Microsoft YaHei"/>
                <w:b/>
                <w:sz w:val="13"/>
              </w:rPr>
              <w:t>中度</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49分</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036"/>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部分局部凸起程度较明显</w:t>
            </w:r>
          </w:p>
        </w:tc>
      </w:tr>
      <w:tr>
        <w:trPr>
          <w:cantSplit/>
        </w:trPr>
        <w:tc>
          <w:tcPr>
            <w:tcW w:type="dxa" w:w="186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凹陷影响范围</w:t>
            </w:r>
          </w:p>
        </w:tc>
        <w:tc>
          <w:tcPr>
            <w:tcW w:type="dxa" w:w="3032"/>
            <w:vAlign w:val="center"/>
            <w:tcMar>
              <w:top w:w="25" w:type="dxa"/>
              <w:start w:w="55" w:type="dxa"/>
              <w:bottom w:w="25" w:type="dxa"/>
              <w:end w:w="55" w:type="dxa"/>
            </w:tcMar>
          </w:tcPr>
          <w:p>
            <w:pPr>
              <w:spacing w:before="0" w:after="0" w:line="240" w:lineRule="auto"/>
              <w:jc w:val="left"/>
            </w:pPr>
            <w:r>
              <w:rPr>
                <w:rFonts w:ascii="Calibri" w:hAnsi="Calibri" w:eastAsia="Microsoft YaHei"/>
                <w:b/>
                <w:sz w:val="13"/>
              </w:rPr>
              <w:t>范围较广</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36分</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036"/>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局部凹陷影响范围较广</w:t>
            </w:r>
          </w:p>
        </w:tc>
      </w:tr>
      <w:tr>
        <w:trPr>
          <w:cantSplit/>
        </w:trPr>
        <w:tc>
          <w:tcPr>
            <w:tcW w:type="dxa" w:w="186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凹陷程度</w:t>
            </w:r>
          </w:p>
        </w:tc>
        <w:tc>
          <w:tcPr>
            <w:tcW w:type="dxa" w:w="3032"/>
            <w:vAlign w:val="center"/>
            <w:tcMar>
              <w:top w:w="25" w:type="dxa"/>
              <w:start w:w="55" w:type="dxa"/>
              <w:bottom w:w="25" w:type="dxa"/>
              <w:end w:w="55" w:type="dxa"/>
            </w:tcMar>
          </w:tcPr>
          <w:p>
            <w:pPr>
              <w:spacing w:before="0" w:after="0" w:line="240" w:lineRule="auto"/>
              <w:jc w:val="left"/>
            </w:pPr>
            <w:r>
              <w:rPr>
                <w:rFonts w:ascii="Calibri" w:hAnsi="Calibri" w:eastAsia="Microsoft YaHei"/>
                <w:b/>
                <w:sz w:val="13"/>
              </w:rPr>
              <w:t>较明显</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34分</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036"/>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部分局部凹陷程度较明显</w:t>
            </w:r>
          </w:p>
        </w:tc>
      </w:tr>
    </w:tbl>
    <w:p>
      <w:pPr>
        <w:spacing w:line="20" w:lineRule="exact" w:after="20"/>
      </w:pPr>
    </w:p>
    <w:p>
      <w:pPr>
        <w:keepLines/>
        <w:widowControl/>
      </w:pPr>
      <w:r>
        <w:rPr>
          <w:rFonts w:ascii="Calibri" w:hAnsi="Calibri" w:eastAsia="Microsoft YaHei"/>
          <w:sz w:val="17"/>
        </w:rPr>
        <w:t>说明：</w:t>
      </w:r>
    </w:p>
    <w:p>
      <w:pPr>
        <w:spacing w:after="10"/>
        <w:ind w:left="280" w:hanging="180"/>
      </w:pPr>
      <w:r>
        <w:rPr>
          <w:rFonts w:ascii="Calibri" w:hAnsi="Calibri" w:eastAsia="Microsoft YaHei"/>
          <w:color w:val="2E74B5"/>
          <w:sz w:val="17"/>
        </w:rPr>
        <w:t xml:space="preserve">• </w:t>
      </w:r>
      <w:r>
        <w:rPr>
          <w:rFonts w:ascii="Calibri" w:hAnsi="Calibri" w:eastAsia="Microsoft YaHei"/>
          <w:sz w:val="17"/>
        </w:rPr>
        <w:t>本次表现”由后台核心指标转换后的状态评分生成；</w:t>
      </w:r>
    </w:p>
    <w:p>
      <w:pPr>
        <w:pStyle w:val="Heading2"/>
        <w:keepNext/>
      </w:pPr>
      <w:r>
        <w:t>四、分布结果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41"/>
        <w:gridCol w:w="7859"/>
      </w:tblGrid>
      <w:tr>
        <w:trPr>
          <w:cantSplit/>
          <w:tblHeader w:val="true"/>
        </w:trPr>
        <w:tc>
          <w:tcPr>
            <w:tcW w:type="dxa" w:w="2941"/>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派生结果</w:t>
            </w:r>
          </w:p>
        </w:tc>
        <w:tc>
          <w:tcPr>
            <w:tcW w:type="dxa" w:w="785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报告结论</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主要不平整类型</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以凹陷性不平整为主，同时存在隆起性不平整</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主要受累区域</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双侧面颊、双侧下颌</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主要凹陷区域</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双侧面颊，以右侧更明显</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主要隆起区域</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双侧下颌及鼻旁</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主要严重度来源</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凹陷影响范围较广，同时部分凹陷程度较明显</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左右对应区域差异</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右侧面颊较左侧不平整</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相对较平整区域</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额部、鼻部及口周</w:t>
            </w:r>
          </w:p>
        </w:tc>
      </w:tr>
    </w:tbl>
    <w:p>
      <w:pPr>
        <w:spacing w:line="20" w:lineRule="exact" w:after="20"/>
      </w:pPr>
    </w:p>
    <w:p>
      <w:pPr>
        <w:pStyle w:val="Heading2"/>
        <w:keepNext/>
      </w:pPr>
      <w:r>
        <w:t>五、分区结果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86"/>
        <w:gridCol w:w="1954"/>
        <w:gridCol w:w="1954"/>
        <w:gridCol w:w="4306"/>
      </w:tblGrid>
      <w:tr>
        <w:trPr>
          <w:cantSplit/>
          <w:tblHeader w:val="true"/>
        </w:trPr>
        <w:tc>
          <w:tcPr>
            <w:tcW w:type="dxa" w:w="258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面部分区</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状态评分</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等级</w:t>
            </w:r>
          </w:p>
        </w:tc>
        <w:tc>
          <w:tcPr>
            <w:tcW w:type="dxa" w:w="430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主要表现</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额部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78分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表面整体较平整，仅见轻度局部凸起</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鼻部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82分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未见明显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未见明显局部高低不平</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左鼻旁</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66分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轻度隆起性不平整</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右鼻旁</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61分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局部凸起略高于左侧</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左颧部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57分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以局部凹陷为主要表现</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右颧部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50分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凹陷表现略高于左侧</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39分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凹陷影响范围较广</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右面颊</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30分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为本次主要凹陷区域，范围及程度均较明显</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口周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74分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表面整体较平整</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左下颌</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52分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存在中等程度局部凸起</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右下颌</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45分</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隆起性不平整较左侧明显</w:t>
            </w:r>
          </w:p>
        </w:tc>
      </w:tr>
    </w:tbl>
    <w:p>
      <w:pPr>
        <w:spacing w:line="20" w:lineRule="exact" w:after="20"/>
      </w:pPr>
    </w:p>
    <w:p>
      <w:pPr>
        <w:pStyle w:val="Heading2"/>
        <w:keepNext/>
      </w:pPr>
      <w:r>
        <w:t>六、纵向变化</w:t>
      </w:r>
    </w:p>
    <w:p>
      <w:pPr>
        <w:keepLines/>
        <w:widowControl/>
      </w:pPr>
      <w:r>
        <w:rPr>
          <w:rFonts w:ascii="Calibri" w:hAnsi="Calibri" w:eastAsia="Microsoft YaHei"/>
          <w:sz w:val="17"/>
        </w:rPr>
        <w:t>本次检测与上次检测具备可比性。</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60"/>
        <w:gridCol w:w="2598"/>
        <w:gridCol w:w="2598"/>
        <w:gridCol w:w="1314"/>
        <w:gridCol w:w="1314"/>
        <w:gridCol w:w="1316"/>
      </w:tblGrid>
      <w:tr>
        <w:trPr>
          <w:cantSplit/>
          <w:tblHeader w:val="true"/>
        </w:trPr>
        <w:tc>
          <w:tcPr>
            <w:tcW w:type="dxa" w:w="166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检测项目</w:t>
            </w:r>
          </w:p>
        </w:tc>
        <w:tc>
          <w:tcPr>
            <w:tcW w:type="dxa" w:w="259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上次表现</w:t>
            </w:r>
          </w:p>
        </w:tc>
        <w:tc>
          <w:tcPr>
            <w:tcW w:type="dxa" w:w="259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本次表现</w:t>
            </w:r>
          </w:p>
        </w:tc>
        <w:tc>
          <w:tcPr>
            <w:tcW w:type="dxa" w:w="131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上次评分</w:t>
            </w:r>
          </w:p>
        </w:tc>
        <w:tc>
          <w:tcPr>
            <w:tcW w:type="dxa" w:w="131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本次评分</w:t>
            </w:r>
          </w:p>
        </w:tc>
        <w:tc>
          <w:tcPr>
            <w:tcW w:type="dxa" w:w="131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变化</w:t>
            </w:r>
          </w:p>
        </w:tc>
      </w:tr>
      <w:tr>
        <w:trPr>
          <w:cantSplit/>
        </w:trPr>
        <w:tc>
          <w:tcPr>
            <w:tcW w:type="dxa" w:w="166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综合平整度状态</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较明显</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中度</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39分</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44分</w:t>
            </w:r>
          </w:p>
        </w:tc>
        <w:tc>
          <w:tcPr>
            <w:tcW w:type="dxa" w:w="131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有所改善</w:t>
            </w:r>
          </w:p>
        </w:tc>
      </w:tr>
      <w:tr>
        <w:trPr>
          <w:cantSplit/>
        </w:trPr>
        <w:tc>
          <w:tcPr>
            <w:tcW w:type="dxa" w:w="166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凸起影响范围</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中等范围</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中等范围</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48分</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54分</w:t>
            </w:r>
          </w:p>
        </w:tc>
        <w:tc>
          <w:tcPr>
            <w:tcW w:type="dxa" w:w="131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有所改善</w:t>
            </w:r>
          </w:p>
        </w:tc>
      </w:tr>
      <w:tr>
        <w:trPr>
          <w:cantSplit/>
        </w:trPr>
        <w:tc>
          <w:tcPr>
            <w:tcW w:type="dxa" w:w="166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凸起程度</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中度</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中度</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45分</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49分</w:t>
            </w:r>
          </w:p>
        </w:tc>
        <w:tc>
          <w:tcPr>
            <w:tcW w:type="dxa" w:w="131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轻度改善</w:t>
            </w:r>
          </w:p>
        </w:tc>
      </w:tr>
      <w:tr>
        <w:trPr>
          <w:cantSplit/>
        </w:trPr>
        <w:tc>
          <w:tcPr>
            <w:tcW w:type="dxa" w:w="166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凹陷影响范围</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范围较广</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范围较广</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33分</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36分</w:t>
            </w:r>
          </w:p>
        </w:tc>
        <w:tc>
          <w:tcPr>
            <w:tcW w:type="dxa" w:w="131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轻度改善</w:t>
            </w:r>
          </w:p>
        </w:tc>
      </w:tr>
      <w:tr>
        <w:trPr>
          <w:cantSplit/>
        </w:trPr>
        <w:tc>
          <w:tcPr>
            <w:tcW w:type="dxa" w:w="166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凹陷程度</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较明显</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较明显</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33分</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34分</w:t>
            </w:r>
          </w:p>
        </w:tc>
        <w:tc>
          <w:tcPr>
            <w:tcW w:type="dxa" w:w="131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基本稳定</w:t>
            </w:r>
          </w:p>
        </w:tc>
      </w:tr>
    </w:tbl>
    <w:p>
      <w:pPr>
        <w:spacing w:line="20" w:lineRule="exact" w:after="20"/>
      </w:pPr>
    </w:p>
    <w:p>
      <w:pPr>
        <w:pStyle w:val="Heading2"/>
        <w:keepNext/>
      </w:pPr>
      <w:r>
        <w:t>追踪结论</w:t>
      </w:r>
    </w:p>
    <w:p>
      <w:pPr>
        <w:widowControl/>
      </w:pPr>
      <w:r>
        <w:rPr>
          <w:rFonts w:ascii="Calibri" w:hAnsi="Calibri" w:eastAsia="Microsoft YaHei"/>
          <w:sz w:val="17"/>
        </w:rPr>
        <w:t>与上次相比，面部皮肤平整度状态评分由39分上升至44分，提示</w:t>
      </w:r>
      <w:r>
        <w:rPr>
          <w:rFonts w:ascii="Calibri" w:hAnsi="Calibri" w:eastAsia="Microsoft YaHei"/>
          <w:b/>
          <w:sz w:val="17"/>
        </w:rPr>
        <w:t>整体有所改善</w:t>
      </w:r>
      <w:r>
        <w:rPr>
          <w:rFonts w:ascii="Calibri" w:hAnsi="Calibri" w:eastAsia="Microsoft YaHei"/>
          <w:sz w:val="17"/>
        </w:rPr>
        <w:t>。本次改善主要来源于</w:t>
      </w:r>
      <w:r>
        <w:rPr>
          <w:rFonts w:ascii="Calibri" w:hAnsi="Calibri" w:eastAsia="Microsoft YaHei"/>
          <w:b/>
          <w:sz w:val="17"/>
        </w:rPr>
        <w:t>隆起性不平整有所减轻，而凹陷性不平整改善相对有限。</w:t>
      </w:r>
      <w:r>
        <w:rPr>
          <w:rFonts w:ascii="Calibri" w:hAnsi="Calibri" w:eastAsia="Microsoft YaHei"/>
          <w:sz w:val="17"/>
        </w:rPr>
        <w:t>双侧面颊仍然是当前主要不平整区域，其中右侧面颊仍较明显。</w:t>
      </w:r>
    </w:p>
    <w:p>
      <w:pPr>
        <w:pStyle w:val="Heading2"/>
        <w:keepNext/>
      </w:pPr>
      <w:r>
        <w:t>七、医学说明</w:t>
      </w:r>
    </w:p>
    <w:p>
      <w:pPr>
        <w:keepLines/>
        <w:widowControl/>
      </w:pPr>
      <w:r>
        <w:rPr>
          <w:rFonts w:ascii="Calibri" w:hAnsi="Calibri" w:eastAsia="Microsoft YaHei"/>
          <w:sz w:val="17"/>
        </w:rPr>
        <w:t>本结果反映标准化面部图像及3D表面形貌中的</w:t>
      </w:r>
      <w:r>
        <w:rPr>
          <w:rFonts w:ascii="Calibri" w:hAnsi="Calibri" w:eastAsia="Microsoft YaHei"/>
          <w:b/>
          <w:sz w:val="17"/>
        </w:rPr>
        <w:t>皮肤表面几何平整状态</w:t>
      </w:r>
      <w:r>
        <w:rPr>
          <w:rFonts w:ascii="Calibri" w:hAnsi="Calibri" w:eastAsia="Microsoft YaHei"/>
          <w:sz w:val="17"/>
        </w:rPr>
        <w:t>。</w:t>
      </w:r>
    </w:p>
    <w:p>
      <w:pPr>
        <w:keepLines/>
        <w:widowControl/>
      </w:pPr>
      <w:r>
        <w:rPr>
          <w:rFonts w:ascii="Calibri" w:hAnsi="Calibri" w:eastAsia="Microsoft YaHei"/>
          <w:sz w:val="17"/>
        </w:rPr>
        <w:t>痤疮相关丘疹、丘脓疱等如形成真实局部凸起，可以表现为隆起性不平整；但在本报告中仅评价其对表面平整度造成的几何影响，不代表对痤疮严重程度的再次判断。</w:t>
      </w:r>
    </w:p>
    <w:p>
      <w:pPr>
        <w:keepLines/>
        <w:widowControl/>
      </w:pPr>
      <w:r>
        <w:rPr>
          <w:rFonts w:ascii="Calibri" w:hAnsi="Calibri" w:eastAsia="Microsoft YaHei"/>
          <w:sz w:val="17"/>
        </w:rPr>
        <w:t>本报告不评价毛孔、干燥性细纹、稳定性线性皱纹及结构性沟槽造成的表面表现，也不根据局部隆起或凹陷直接判断具体疾病。</w:t>
      </w:r>
    </w:p>
    <w:p>
      <w:pPr>
        <w:pStyle w:val="Heading1"/>
        <w:pageBreakBefore/>
        <w:spacing w:before="0"/>
      </w:pPr>
      <w:bookmarkStart w:id="111" w:name="issue_11"/>
      <w:r>
        <w:t>轮廓紧致度</w:t>
      </w:r>
      <w:bookmarkEnd w:id="111"/>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00"/>
        <w:gridCol w:w="7400"/>
      </w:tblGrid>
      <w:tr>
        <w:trPr>
          <w:cantSplit/>
        </w:trPr>
        <w:tc>
          <w:tcPr>
            <w:tcW w:type="dxa" w:w="3400"/>
            <w:tcMar>
              <w:top w:w="45" w:type="dxa"/>
              <w:start w:w="90" w:type="dxa"/>
              <w:bottom w:w="45" w:type="dxa"/>
              <w:end w:w="90" w:type="dxa"/>
            </w:tcMar>
            <w:vAlign w:val="center"/>
            <w:shd w:fill="E8EEF5"/>
          </w:tcPr>
          <w:p>
            <w:pPr>
              <w:spacing w:after="40"/>
              <w:jc w:val="center"/>
            </w:pPr>
            <w:r>
              <w:rPr>
                <w:rFonts w:ascii="Calibri" w:hAnsi="Calibri" w:eastAsia="Microsoft YaHei"/>
                <w:b/>
                <w:color w:val="1F4D78"/>
                <w:sz w:val="26"/>
              </w:rPr>
              <w:t>42分</w:t>
              <w:br/>
            </w:r>
            <w:r>
              <w:rPr>
                <w:rFonts w:ascii="Calibri" w:hAnsi="Calibri" w:eastAsia="Microsoft YaHei"/>
                <w:b/>
                <w:color w:val="1F4D78"/>
                <w:sz w:val="19"/>
              </w:rPr>
              <w:t>中度</w:t>
            </w:r>
          </w:p>
          <w:p>
            <w:pPr>
              <w:spacing w:before="40" w:after="0" w:line="240" w:lineRule="auto"/>
              <w:jc w:val="center"/>
            </w:pPr>
            <w:r>
              <w:rPr>
                <w:rFonts w:ascii="Calibri" w:hAnsi="Calibri" w:eastAsia="Microsoft YaHei"/>
                <w:sz w:val="16"/>
              </w:rPr>
              <w:t>低位组织堆积及中下脸高低起伏较明显</w:t>
            </w:r>
          </w:p>
        </w:tc>
        <w:tc>
          <w:tcPr>
            <w:tcW w:type="dxa" w:w="7400"/>
            <w:tcMar>
              <w:top w:w="45" w:type="dxa"/>
              <w:start w:w="90" w:type="dxa"/>
              <w:bottom w:w="45" w:type="dxa"/>
              <w:end w:w="90" w:type="dxa"/>
            </w:tcMar>
            <w:vAlign w:val="center"/>
          </w:tcPr>
          <w:p>
            <w:pPr>
              <w:spacing w:before="0" w:after="0" w:line="240" w:lineRule="auto"/>
              <w:jc w:val="center"/>
            </w:pPr>
            <w:r>
              <w:rPr>
                <w:rFonts w:ascii="Calibri" w:hAnsi="Calibri" w:eastAsia="Microsoft YaHei"/>
                <w:b/>
                <w:color w:val="1F4D78"/>
                <w:sz w:val="16"/>
              </w:rPr>
              <w:t>用户检测面部图片</w:t>
              <w:br/>
            </w:r>
            <w:r>
              <w:drawing>
                <wp:inline xmlns:a="http://schemas.openxmlformats.org/drawingml/2006/main" xmlns:pic="http://schemas.openxmlformats.org/drawingml/2006/picture">
                  <wp:extent cx="1600200" cy="120015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0" cy="1200150"/>
                          </a:xfrm>
                          <a:prstGeom prst="rect"/>
                        </pic:spPr>
                      </pic:pic>
                    </a:graphicData>
                  </a:graphic>
                </wp:inline>
              </w:drawing>
            </w:r>
            <w:r>
              <w:rPr>
                <w:rFonts w:ascii="Calibri" w:hAnsi="Calibri" w:eastAsia="Microsoft YaHei"/>
                <w:i/>
                <w:color w:val="5F6368"/>
                <w:sz w:val="14"/>
              </w:rPr>
              <w:br/>
              <w:t>图片预留区  请替换为正面 4:3 检测图</w:t>
            </w:r>
          </w:p>
        </w:tc>
      </w:tr>
    </w:tbl>
    <w:p>
      <w:pPr>
        <w:spacing w:line="20" w:lineRule="exact" w:after="0"/>
      </w:pPr>
    </w:p>
    <w:p>
      <w:pPr>
        <w:pStyle w:val="Heading2"/>
        <w:keepNext/>
      </w:pPr>
      <w:r>
        <w:t>一、检测状态</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27"/>
        <w:gridCol w:w="4273"/>
      </w:tblGrid>
      <w:tr>
        <w:trPr>
          <w:cantSplit/>
          <w:tblHeader w:val="true"/>
        </w:trPr>
        <w:tc>
          <w:tcPr>
            <w:tcW w:type="dxa" w:w="65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项目</w:t>
            </w:r>
          </w:p>
        </w:tc>
        <w:tc>
          <w:tcPr>
            <w:tcW w:type="dxa" w:w="4273"/>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检测结果</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标准化图像质量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3D人脸模型质量</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合格</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中面部有效曲面</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充足</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下脸有效曲面</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充足</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下颌缘识别</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可靠</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轮廓紧致度下降样表型</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已检出</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左右对应区域比较</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可评价</w:t>
            </w:r>
          </w:p>
        </w:tc>
      </w:tr>
      <w:tr>
        <w:trPr>
          <w:cantSplit/>
        </w:trPr>
        <w:tc>
          <w:tcPr>
            <w:tcW w:type="dxa" w:w="6527"/>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纵向比较条件</w:t>
            </w:r>
          </w:p>
        </w:tc>
        <w:tc>
          <w:tcPr>
            <w:tcW w:type="dxa" w:w="4273"/>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可比较</w:t>
            </w:r>
          </w:p>
        </w:tc>
      </w:tr>
    </w:tbl>
    <w:p>
      <w:pPr>
        <w:spacing w:line="20" w:lineRule="exact" w:after="20"/>
      </w:pPr>
    </w:p>
    <w:p>
      <w:pPr>
        <w:keepLines/>
        <w:widowControl/>
      </w:pPr>
      <w:r>
        <w:rPr>
          <w:rFonts w:ascii="Calibri" w:hAnsi="Calibri" w:eastAsia="Microsoft YaHei"/>
          <w:sz w:val="17"/>
        </w:rPr>
        <w:t>当前检测到</w:t>
      </w:r>
      <w:r>
        <w:rPr>
          <w:rFonts w:ascii="Calibri" w:hAnsi="Calibri" w:eastAsia="Microsoft YaHei"/>
          <w:b/>
          <w:sz w:val="17"/>
        </w:rPr>
        <w:t>中度面部轮廓紧致度下降样表现</w:t>
      </w:r>
      <w:r>
        <w:rPr>
          <w:rFonts w:ascii="Calibri" w:hAnsi="Calibri" w:eastAsia="Microsoft YaHei"/>
          <w:sz w:val="17"/>
        </w:rPr>
        <w:t>。</w:t>
      </w:r>
    </w:p>
    <w:p>
      <w:pPr>
        <w:widowControl/>
      </w:pPr>
      <w:r>
        <w:rPr>
          <w:rFonts w:ascii="Calibri" w:hAnsi="Calibri" w:eastAsia="Microsoft YaHei"/>
          <w:sz w:val="17"/>
        </w:rPr>
        <w:t>本次主要表现为</w:t>
      </w:r>
      <w:r>
        <w:rPr>
          <w:rFonts w:ascii="Calibri" w:hAnsi="Calibri" w:eastAsia="Microsoft YaHei"/>
          <w:b/>
          <w:sz w:val="17"/>
        </w:rPr>
        <w:t>中下脸轮廓平顺性下降、面部高低起伏增多，沟壑与局部隆起较明显、下颊及Jowl区域存在较明显低位组织堆积、下颌缘连续性中度下降。</w:t>
      </w:r>
      <w:r>
        <w:rPr>
          <w:rFonts w:ascii="Calibri" w:hAnsi="Calibri" w:eastAsia="Microsoft YaHei"/>
          <w:sz w:val="17"/>
        </w:rPr>
        <w:t>轮廓变化主要集中于</w:t>
      </w:r>
      <w:r>
        <w:rPr>
          <w:rFonts w:ascii="Calibri" w:hAnsi="Calibri" w:eastAsia="Microsoft YaHei"/>
          <w:b/>
          <w:sz w:val="17"/>
        </w:rPr>
        <w:t>双侧下脸及下颌缘，以右侧更明显</w:t>
      </w:r>
      <w:r>
        <w:rPr>
          <w:rFonts w:ascii="Calibri" w:hAnsi="Calibri" w:eastAsia="Microsoft YaHei"/>
          <w:sz w:val="17"/>
        </w:rPr>
        <w:t>。</w:t>
      </w:r>
    </w:p>
    <w:p>
      <w:pPr>
        <w:pStyle w:val="Heading2"/>
        <w:keepNext/>
      </w:pPr>
      <w:r>
        <w:t>三、核心指标结果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64"/>
        <w:gridCol w:w="3032"/>
        <w:gridCol w:w="1434"/>
        <w:gridCol w:w="1434"/>
        <w:gridCol w:w="3036"/>
      </w:tblGrid>
      <w:tr>
        <w:trPr>
          <w:cantSplit/>
          <w:tblHeader w:val="true"/>
        </w:trPr>
        <w:tc>
          <w:tcPr>
            <w:tcW w:type="dxa" w:w="186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检测项目</w:t>
            </w:r>
          </w:p>
        </w:tc>
        <w:tc>
          <w:tcPr>
            <w:tcW w:type="dxa" w:w="303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本次表现</w:t>
            </w:r>
          </w:p>
        </w:tc>
        <w:tc>
          <w:tcPr>
            <w:tcW w:type="dxa" w:w="143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状态评分</w:t>
            </w:r>
          </w:p>
        </w:tc>
        <w:tc>
          <w:tcPr>
            <w:tcW w:type="dxa" w:w="143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等级</w:t>
            </w:r>
          </w:p>
        </w:tc>
        <w:tc>
          <w:tcPr>
            <w:tcW w:type="dxa" w:w="303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临床化结果解释</w:t>
            </w:r>
          </w:p>
        </w:tc>
      </w:tr>
      <w:tr>
        <w:trPr>
          <w:cantSplit/>
        </w:trPr>
        <w:tc>
          <w:tcPr>
            <w:tcW w:type="dxa" w:w="186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中下脸轮廓平顺性</w:t>
            </w:r>
          </w:p>
        </w:tc>
        <w:tc>
          <w:tcPr>
            <w:tcW w:type="dxa" w:w="3032"/>
            <w:vAlign w:val="center"/>
            <w:tcMar>
              <w:top w:w="25" w:type="dxa"/>
              <w:start w:w="55" w:type="dxa"/>
              <w:bottom w:w="25" w:type="dxa"/>
              <w:end w:w="55" w:type="dxa"/>
            </w:tcMar>
          </w:tcPr>
          <w:p>
            <w:pPr>
              <w:spacing w:before="0" w:after="0" w:line="240" w:lineRule="auto"/>
              <w:jc w:val="left"/>
            </w:pPr>
            <w:r>
              <w:rPr>
                <w:rFonts w:ascii="Calibri" w:hAnsi="Calibri" w:eastAsia="Microsoft YaHei"/>
                <w:b/>
                <w:sz w:val="13"/>
              </w:rPr>
              <w:t>中度下降</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52分</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036"/>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中下脸整体曲面较年轻紧致状态不够平顺、连续</w:t>
            </w:r>
          </w:p>
        </w:tc>
      </w:tr>
      <w:tr>
        <w:trPr>
          <w:cantSplit/>
        </w:trPr>
        <w:tc>
          <w:tcPr>
            <w:tcW w:type="dxa" w:w="186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中下脸高低起伏</w:t>
            </w:r>
          </w:p>
        </w:tc>
        <w:tc>
          <w:tcPr>
            <w:tcW w:type="dxa" w:w="3032"/>
            <w:vAlign w:val="center"/>
            <w:tcMar>
              <w:top w:w="25" w:type="dxa"/>
              <w:start w:w="55" w:type="dxa"/>
              <w:bottom w:w="25" w:type="dxa"/>
              <w:end w:w="55" w:type="dxa"/>
            </w:tcMar>
          </w:tcPr>
          <w:p>
            <w:pPr>
              <w:spacing w:before="0" w:after="0" w:line="240" w:lineRule="auto"/>
              <w:jc w:val="left"/>
            </w:pPr>
            <w:r>
              <w:rPr>
                <w:rFonts w:ascii="Calibri" w:hAnsi="Calibri" w:eastAsia="Microsoft YaHei"/>
                <w:b/>
                <w:sz w:val="13"/>
              </w:rPr>
              <w:t>较明显</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38分</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036"/>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沟壑与局部隆起形成的高低转折较明显</w:t>
            </w:r>
          </w:p>
        </w:tc>
      </w:tr>
      <w:tr>
        <w:trPr>
          <w:cantSplit/>
        </w:trPr>
        <w:tc>
          <w:tcPr>
            <w:tcW w:type="dxa" w:w="186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低位组织堆积</w:t>
            </w:r>
          </w:p>
        </w:tc>
        <w:tc>
          <w:tcPr>
            <w:tcW w:type="dxa" w:w="3032"/>
            <w:vAlign w:val="center"/>
            <w:tcMar>
              <w:top w:w="25" w:type="dxa"/>
              <w:start w:w="55" w:type="dxa"/>
              <w:bottom w:w="25" w:type="dxa"/>
              <w:end w:w="55" w:type="dxa"/>
            </w:tcMar>
          </w:tcPr>
          <w:p>
            <w:pPr>
              <w:spacing w:before="0" w:after="0" w:line="240" w:lineRule="auto"/>
              <w:jc w:val="left"/>
            </w:pPr>
            <w:r>
              <w:rPr>
                <w:rFonts w:ascii="Calibri" w:hAnsi="Calibri" w:eastAsia="Microsoft YaHei"/>
                <w:b/>
                <w:sz w:val="13"/>
              </w:rPr>
              <w:t>较明显</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32分</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036"/>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下颊及Jowl区域可见较明显低位组织堆积样表现</w:t>
            </w:r>
          </w:p>
        </w:tc>
      </w:tr>
      <w:tr>
        <w:trPr>
          <w:cantSplit/>
        </w:trPr>
        <w:tc>
          <w:tcPr>
            <w:tcW w:type="dxa" w:w="1864"/>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下颌缘连续状态</w:t>
            </w:r>
          </w:p>
        </w:tc>
        <w:tc>
          <w:tcPr>
            <w:tcW w:type="dxa" w:w="3032"/>
            <w:vAlign w:val="center"/>
            <w:tcMar>
              <w:top w:w="25" w:type="dxa"/>
              <w:start w:w="55" w:type="dxa"/>
              <w:bottom w:w="25" w:type="dxa"/>
              <w:end w:w="55" w:type="dxa"/>
            </w:tcMar>
          </w:tcPr>
          <w:p>
            <w:pPr>
              <w:spacing w:before="0" w:after="0" w:line="240" w:lineRule="auto"/>
              <w:jc w:val="left"/>
            </w:pPr>
            <w:r>
              <w:rPr>
                <w:rFonts w:ascii="Calibri" w:hAnsi="Calibri" w:eastAsia="Microsoft YaHei"/>
                <w:b/>
                <w:sz w:val="13"/>
              </w:rPr>
              <w:t>中度下降</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48分</w:t>
            </w:r>
          </w:p>
        </w:tc>
        <w:tc>
          <w:tcPr>
            <w:tcW w:type="dxa" w:w="143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036"/>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下颌缘局部清晰度及连续性下降</w:t>
            </w:r>
          </w:p>
        </w:tc>
      </w:tr>
    </w:tbl>
    <w:p>
      <w:pPr>
        <w:spacing w:line="20" w:lineRule="exact" w:after="20"/>
      </w:pPr>
    </w:p>
    <w:p>
      <w:pPr>
        <w:pStyle w:val="Heading2"/>
        <w:keepNext/>
      </w:pPr>
      <w:r>
        <w:t>四、轮廓分布结果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41"/>
        <w:gridCol w:w="7859"/>
      </w:tblGrid>
      <w:tr>
        <w:trPr>
          <w:cantSplit/>
          <w:tblHeader w:val="true"/>
        </w:trPr>
        <w:tc>
          <w:tcPr>
            <w:tcW w:type="dxa" w:w="2941"/>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派生结果</w:t>
            </w:r>
          </w:p>
        </w:tc>
        <w:tc>
          <w:tcPr>
            <w:tcW w:type="dxa" w:w="7859"/>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报告结论</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主要轮廓问题</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中下脸高低起伏增多，并伴较明显低位组织堆积</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主要受累区域</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双侧下脸及下颌缘</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中面部表现</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轮廓平顺性中度下降，右侧略明显</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下颌缘表现</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双侧连续性下降，以右侧更明显</w:t>
            </w:r>
          </w:p>
        </w:tc>
      </w:tr>
      <w:tr>
        <w:trPr>
          <w:cantSplit/>
        </w:trPr>
        <w:tc>
          <w:tcPr>
            <w:tcW w:type="dxa" w:w="2941"/>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主要受累侧</w:t>
            </w:r>
          </w:p>
        </w:tc>
        <w:tc>
          <w:tcPr>
            <w:tcW w:type="dxa" w:w="7859"/>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右侧</w:t>
            </w:r>
          </w:p>
        </w:tc>
      </w:tr>
    </w:tbl>
    <w:p>
      <w:pPr>
        <w:spacing w:line="20" w:lineRule="exact" w:after="20"/>
      </w:pPr>
    </w:p>
    <w:p>
      <w:pPr>
        <w:pStyle w:val="Heading2"/>
        <w:keepNext/>
      </w:pPr>
      <w:r>
        <w:t>五、分区结果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86"/>
        <w:gridCol w:w="1954"/>
        <w:gridCol w:w="1954"/>
        <w:gridCol w:w="4306"/>
      </w:tblGrid>
      <w:tr>
        <w:trPr>
          <w:cantSplit/>
          <w:tblHeader w:val="true"/>
        </w:trPr>
        <w:tc>
          <w:tcPr>
            <w:tcW w:type="dxa" w:w="258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区域</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轮廓平顺性</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高低起伏</w:t>
            </w:r>
          </w:p>
        </w:tc>
        <w:tc>
          <w:tcPr>
            <w:tcW w:type="dxa" w:w="430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主要表现</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左中面部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轻度下降</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整体曲面轻度不够平顺，可见一定高低转折</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右中面部</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中度下降</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中度</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轮廓平顺性低于左侧，高低起伏相对更明显</w:t>
            </w:r>
          </w:p>
        </w:tc>
      </w:tr>
    </w:tbl>
    <w:p>
      <w:pPr>
        <w:spacing w:line="20" w:lineRule="exact" w:after="20"/>
      </w:pP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92"/>
        <w:gridCol w:w="1627"/>
        <w:gridCol w:w="1627"/>
        <w:gridCol w:w="1627"/>
        <w:gridCol w:w="3727"/>
      </w:tblGrid>
      <w:tr>
        <w:trPr>
          <w:cantSplit/>
          <w:tblHeader w:val="true"/>
        </w:trPr>
        <w:tc>
          <w:tcPr>
            <w:tcW w:type="dxa" w:w="2192"/>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区域</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轮廓平顺性</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高低起伏</w:t>
            </w:r>
          </w:p>
        </w:tc>
        <w:tc>
          <w:tcPr>
            <w:tcW w:type="dxa" w:w="16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低位组织堆积</w:t>
            </w:r>
          </w:p>
        </w:tc>
        <w:tc>
          <w:tcPr>
            <w:tcW w:type="dxa" w:w="3727"/>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主要表现</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左下脸</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中度下降</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下颊可见一定低位组织堆积</w:t>
            </w:r>
          </w:p>
        </w:tc>
      </w:tr>
      <w:tr>
        <w:trPr>
          <w:cantSplit/>
        </w:trPr>
        <w:tc>
          <w:tcPr>
            <w:tcW w:type="dxa" w:w="2192"/>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右下脸</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中度下降</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1627"/>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较明显</w:t>
            </w:r>
          </w:p>
        </w:tc>
        <w:tc>
          <w:tcPr>
            <w:tcW w:type="dxa" w:w="3727"/>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高低起伏及Jowl样低位组织堆积均较明显</w:t>
            </w:r>
          </w:p>
        </w:tc>
      </w:tr>
    </w:tbl>
    <w:p>
      <w:pPr>
        <w:spacing w:line="20" w:lineRule="exact" w:after="20"/>
      </w:pP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86"/>
        <w:gridCol w:w="1954"/>
        <w:gridCol w:w="1954"/>
        <w:gridCol w:w="4306"/>
      </w:tblGrid>
      <w:tr>
        <w:trPr>
          <w:cantSplit/>
          <w:tblHeader w:val="true"/>
        </w:trPr>
        <w:tc>
          <w:tcPr>
            <w:tcW w:type="dxa" w:w="258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区域</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连续状态</w:t>
            </w:r>
          </w:p>
        </w:tc>
        <w:tc>
          <w:tcPr>
            <w:tcW w:type="dxa" w:w="195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状态评分</w:t>
            </w:r>
          </w:p>
        </w:tc>
        <w:tc>
          <w:tcPr>
            <w:tcW w:type="dxa" w:w="430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4"/>
              </w:rPr>
              <w:t>主要表现</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左下颌缘</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轻度下降</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63分</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局部轮廓连续性轻度下降</w:t>
            </w:r>
          </w:p>
        </w:tc>
      </w:tr>
      <w:tr>
        <w:trPr>
          <w:cantSplit/>
        </w:trPr>
        <w:tc>
          <w:tcPr>
            <w:tcW w:type="dxa" w:w="2586"/>
            <w:vAlign w:val="center"/>
            <w:tcMar>
              <w:top w:w="25" w:type="dxa"/>
              <w:start w:w="55" w:type="dxa"/>
              <w:bottom w:w="25" w:type="dxa"/>
              <w:end w:w="55" w:type="dxa"/>
            </w:tcMar>
          </w:tcPr>
          <w:p>
            <w:pPr>
              <w:spacing w:before="0" w:after="0" w:line="240" w:lineRule="auto"/>
              <w:jc w:val="center"/>
            </w:pPr>
            <w:r>
              <w:rPr>
                <w:rFonts w:ascii="Calibri" w:hAnsi="Calibri" w:eastAsia="Microsoft YaHei"/>
                <w:b/>
                <w:sz w:val="14"/>
              </w:rPr>
              <w:t>右下颌缘</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较明显下降</w:t>
            </w:r>
          </w:p>
        </w:tc>
        <w:tc>
          <w:tcPr>
            <w:tcW w:type="dxa" w:w="1954"/>
            <w:vAlign w:val="center"/>
            <w:tcMar>
              <w:top w:w="25" w:type="dxa"/>
              <w:start w:w="55" w:type="dxa"/>
              <w:bottom w:w="25" w:type="dxa"/>
              <w:end w:w="55" w:type="dxa"/>
            </w:tcMar>
          </w:tcPr>
          <w:p>
            <w:pPr>
              <w:spacing w:before="0" w:after="0" w:line="240" w:lineRule="auto"/>
              <w:jc w:val="center"/>
            </w:pPr>
            <w:r>
              <w:rPr>
                <w:rFonts w:ascii="Calibri" w:hAnsi="Calibri" w:eastAsia="Microsoft YaHei"/>
                <w:sz w:val="14"/>
              </w:rPr>
              <w:t>36分</w:t>
            </w:r>
          </w:p>
        </w:tc>
        <w:tc>
          <w:tcPr>
            <w:tcW w:type="dxa" w:w="4306"/>
            <w:vAlign w:val="center"/>
            <w:tcMar>
              <w:top w:w="25" w:type="dxa"/>
              <w:start w:w="55" w:type="dxa"/>
              <w:bottom w:w="25" w:type="dxa"/>
              <w:end w:w="55" w:type="dxa"/>
            </w:tcMar>
          </w:tcPr>
          <w:p>
            <w:pPr>
              <w:spacing w:before="0" w:after="0" w:line="240" w:lineRule="auto"/>
              <w:jc w:val="left"/>
            </w:pPr>
            <w:r>
              <w:rPr>
                <w:rFonts w:ascii="Calibri" w:hAnsi="Calibri" w:eastAsia="Microsoft YaHei"/>
                <w:sz w:val="14"/>
              </w:rPr>
              <w:t>下颌缘局部外凸及轮廓中断感较明显</w:t>
            </w:r>
          </w:p>
        </w:tc>
      </w:tr>
    </w:tbl>
    <w:p>
      <w:pPr>
        <w:spacing w:line="20" w:lineRule="exact" w:after="20"/>
      </w:pPr>
    </w:p>
    <w:p>
      <w:pPr>
        <w:keepLines/>
        <w:widowControl/>
      </w:pPr>
      <w:r>
        <w:rPr>
          <w:rFonts w:ascii="Calibri" w:hAnsi="Calibri" w:eastAsia="Microsoft YaHei"/>
          <w:sz w:val="17"/>
        </w:rPr>
        <w:t>综合分区结果</w:t>
      </w:r>
      <w:r>
        <w:rPr>
          <w:rFonts w:ascii="Calibri" w:hAnsi="Calibri" w:eastAsia="Microsoft YaHei"/>
          <w:b/>
          <w:sz w:val="17"/>
        </w:rPr>
        <w:t>右侧下脸为本次主要受累区域，其次为左侧下脸；右侧下颌缘连续性下降较左侧明显。</w:t>
      </w:r>
    </w:p>
    <w:p>
      <w:pPr>
        <w:pStyle w:val="Heading2"/>
        <w:keepNext/>
      </w:pPr>
      <w:r>
        <w:t>七、纵向变化</w:t>
      </w:r>
    </w:p>
    <w:p>
      <w:pPr>
        <w:keepLines/>
        <w:widowControl/>
      </w:pPr>
      <w:r>
        <w:rPr>
          <w:rFonts w:ascii="Calibri" w:hAnsi="Calibri" w:eastAsia="Microsoft YaHei"/>
          <w:sz w:val="17"/>
        </w:rPr>
        <w:t>本次检测与上次检测具备可比性。</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60"/>
        <w:gridCol w:w="2598"/>
        <w:gridCol w:w="2598"/>
        <w:gridCol w:w="1314"/>
        <w:gridCol w:w="1314"/>
        <w:gridCol w:w="1316"/>
      </w:tblGrid>
      <w:tr>
        <w:trPr>
          <w:cantSplit/>
          <w:tblHeader w:val="true"/>
        </w:trPr>
        <w:tc>
          <w:tcPr>
            <w:tcW w:type="dxa" w:w="1660"/>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检测项目</w:t>
            </w:r>
          </w:p>
        </w:tc>
        <w:tc>
          <w:tcPr>
            <w:tcW w:type="dxa" w:w="259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上次表现</w:t>
            </w:r>
          </w:p>
        </w:tc>
        <w:tc>
          <w:tcPr>
            <w:tcW w:type="dxa" w:w="2598"/>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本次表现</w:t>
            </w:r>
          </w:p>
        </w:tc>
        <w:tc>
          <w:tcPr>
            <w:tcW w:type="dxa" w:w="131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上次评分</w:t>
            </w:r>
          </w:p>
        </w:tc>
        <w:tc>
          <w:tcPr>
            <w:tcW w:type="dxa" w:w="1314"/>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本次评分</w:t>
            </w:r>
          </w:p>
        </w:tc>
        <w:tc>
          <w:tcPr>
            <w:tcW w:type="dxa" w:w="1316"/>
            <w:vAlign w:val="center"/>
            <w:tcMar>
              <w:top w:w="25" w:type="dxa"/>
              <w:start w:w="55" w:type="dxa"/>
              <w:bottom w:w="25" w:type="dxa"/>
              <w:end w:w="55" w:type="dxa"/>
            </w:tcMar>
            <w:shd w:fill="E8EEF5"/>
          </w:tcPr>
          <w:p>
            <w:pPr>
              <w:spacing w:before="0" w:after="0" w:line="240" w:lineRule="auto"/>
              <w:jc w:val="center"/>
            </w:pPr>
            <w:r>
              <w:rPr>
                <w:rFonts w:ascii="Calibri" w:hAnsi="Calibri" w:eastAsia="Microsoft YaHei"/>
                <w:b/>
                <w:sz w:val="13"/>
              </w:rPr>
              <w:t>变化</w:t>
            </w:r>
          </w:p>
        </w:tc>
      </w:tr>
      <w:tr>
        <w:trPr>
          <w:cantSplit/>
        </w:trPr>
        <w:tc>
          <w:tcPr>
            <w:tcW w:type="dxa" w:w="166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综合轮廓紧致状态</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较明显</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中度</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37分</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42分</w:t>
            </w:r>
          </w:p>
        </w:tc>
        <w:tc>
          <w:tcPr>
            <w:tcW w:type="dxa" w:w="131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有所改善</w:t>
            </w:r>
          </w:p>
        </w:tc>
      </w:tr>
      <w:tr>
        <w:trPr>
          <w:cantSplit/>
        </w:trPr>
        <w:tc>
          <w:tcPr>
            <w:tcW w:type="dxa" w:w="166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中下脸轮廓平顺性</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中度下降</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中度下降</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47分</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52分</w:t>
            </w:r>
          </w:p>
        </w:tc>
        <w:tc>
          <w:tcPr>
            <w:tcW w:type="dxa" w:w="131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轻度改善</w:t>
            </w:r>
          </w:p>
        </w:tc>
      </w:tr>
      <w:tr>
        <w:trPr>
          <w:cantSplit/>
        </w:trPr>
        <w:tc>
          <w:tcPr>
            <w:tcW w:type="dxa" w:w="166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中下脸高低起伏</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较明显</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较明显</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34分</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38分</w:t>
            </w:r>
          </w:p>
        </w:tc>
        <w:tc>
          <w:tcPr>
            <w:tcW w:type="dxa" w:w="131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轻度改善</w:t>
            </w:r>
          </w:p>
        </w:tc>
      </w:tr>
      <w:tr>
        <w:trPr>
          <w:cantSplit/>
        </w:trPr>
        <w:tc>
          <w:tcPr>
            <w:tcW w:type="dxa" w:w="166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低位组织堆积</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较明显</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较明显</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26分</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32分</w:t>
            </w:r>
          </w:p>
        </w:tc>
        <w:tc>
          <w:tcPr>
            <w:tcW w:type="dxa" w:w="131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有所改善</w:t>
            </w:r>
          </w:p>
        </w:tc>
      </w:tr>
      <w:tr>
        <w:trPr>
          <w:cantSplit/>
        </w:trPr>
        <w:tc>
          <w:tcPr>
            <w:tcW w:type="dxa" w:w="1660"/>
            <w:vAlign w:val="center"/>
            <w:tcMar>
              <w:top w:w="25" w:type="dxa"/>
              <w:start w:w="55" w:type="dxa"/>
              <w:bottom w:w="25" w:type="dxa"/>
              <w:end w:w="55" w:type="dxa"/>
            </w:tcMar>
          </w:tcPr>
          <w:p>
            <w:pPr>
              <w:spacing w:before="0" w:after="0" w:line="240" w:lineRule="auto"/>
              <w:jc w:val="center"/>
            </w:pPr>
            <w:r>
              <w:rPr>
                <w:rFonts w:ascii="Calibri" w:hAnsi="Calibri" w:eastAsia="Microsoft YaHei"/>
                <w:b/>
                <w:sz w:val="13"/>
              </w:rPr>
              <w:t>下颌缘连续状态</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中度下降</w:t>
            </w:r>
          </w:p>
        </w:tc>
        <w:tc>
          <w:tcPr>
            <w:tcW w:type="dxa" w:w="2598"/>
            <w:vAlign w:val="center"/>
            <w:tcMar>
              <w:top w:w="25" w:type="dxa"/>
              <w:start w:w="55" w:type="dxa"/>
              <w:bottom w:w="25" w:type="dxa"/>
              <w:end w:w="55" w:type="dxa"/>
            </w:tcMar>
          </w:tcPr>
          <w:p>
            <w:pPr>
              <w:spacing w:before="0" w:after="0" w:line="240" w:lineRule="auto"/>
              <w:jc w:val="left"/>
            </w:pPr>
            <w:r>
              <w:rPr>
                <w:rFonts w:ascii="Calibri" w:hAnsi="Calibri" w:eastAsia="Microsoft YaHei"/>
                <w:sz w:val="13"/>
              </w:rPr>
              <w:t>中度下降</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45分</w:t>
            </w:r>
          </w:p>
        </w:tc>
        <w:tc>
          <w:tcPr>
            <w:tcW w:type="dxa" w:w="1314"/>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48分</w:t>
            </w:r>
          </w:p>
        </w:tc>
        <w:tc>
          <w:tcPr>
            <w:tcW w:type="dxa" w:w="1316"/>
            <w:vAlign w:val="center"/>
            <w:tcMar>
              <w:top w:w="25" w:type="dxa"/>
              <w:start w:w="55" w:type="dxa"/>
              <w:bottom w:w="25" w:type="dxa"/>
              <w:end w:w="55" w:type="dxa"/>
            </w:tcMar>
          </w:tcPr>
          <w:p>
            <w:pPr>
              <w:spacing w:before="0" w:after="0" w:line="240" w:lineRule="auto"/>
              <w:jc w:val="center"/>
            </w:pPr>
            <w:r>
              <w:rPr>
                <w:rFonts w:ascii="Calibri" w:hAnsi="Calibri" w:eastAsia="Microsoft YaHei"/>
                <w:sz w:val="13"/>
              </w:rPr>
              <w:t>基本稳定</w:t>
            </w:r>
          </w:p>
        </w:tc>
      </w:tr>
    </w:tbl>
    <w:p>
      <w:pPr>
        <w:spacing w:line="20" w:lineRule="exact" w:after="20"/>
      </w:pPr>
    </w:p>
    <w:p>
      <w:pPr>
        <w:pStyle w:val="Heading2"/>
        <w:keepNext/>
      </w:pPr>
      <w:r>
        <w:t>追踪结论</w:t>
      </w:r>
    </w:p>
    <w:p>
      <w:pPr>
        <w:keepLines/>
        <w:widowControl/>
      </w:pPr>
      <w:r>
        <w:rPr>
          <w:rFonts w:ascii="Calibri" w:hAnsi="Calibri" w:eastAsia="Microsoft YaHei"/>
          <w:sz w:val="17"/>
        </w:rPr>
        <w:t>与上次相比，面部轮廓紧致度状态评分由37分升至42分，提示</w:t>
      </w:r>
      <w:r>
        <w:rPr>
          <w:rFonts w:ascii="Calibri" w:hAnsi="Calibri" w:eastAsia="Microsoft YaHei"/>
          <w:b/>
          <w:sz w:val="17"/>
        </w:rPr>
        <w:t>整体有所改善</w:t>
      </w:r>
      <w:r>
        <w:rPr>
          <w:rFonts w:ascii="Calibri" w:hAnsi="Calibri" w:eastAsia="Microsoft YaHei"/>
          <w:sz w:val="17"/>
        </w:rPr>
        <w:t>。</w:t>
      </w:r>
    </w:p>
    <w:p>
      <w:pPr>
        <w:keepLines/>
        <w:widowControl/>
      </w:pPr>
      <w:r>
        <w:rPr>
          <w:rFonts w:ascii="Calibri" w:hAnsi="Calibri" w:eastAsia="Microsoft YaHei"/>
          <w:sz w:val="17"/>
        </w:rPr>
        <w:t>本次改善主要来自：</w:t>
      </w:r>
      <w:r>
        <w:rPr>
          <w:rFonts w:ascii="Calibri" w:hAnsi="Calibri" w:eastAsia="Microsoft YaHei"/>
          <w:b/>
          <w:sz w:val="17"/>
        </w:rPr>
        <w:t>低位组织堆积减轻及中下脸整体轮廓状态改善，下颌缘连续性目前变化相对有限。</w:t>
      </w:r>
      <w:r>
        <w:rPr>
          <w:rFonts w:ascii="Calibri" w:hAnsi="Calibri" w:eastAsia="Microsoft YaHei"/>
          <w:sz w:val="17"/>
        </w:rPr>
        <w:t>右侧下脸仍为当前主要需要关注的区域。</w:t>
      </w:r>
    </w:p>
    <w:p>
      <w:pPr>
        <w:keepLines/>
        <w:widowControl/>
      </w:pPr>
      <w:r>
        <w:rPr>
          <w:rFonts w:ascii="Calibri" w:hAnsi="Calibri" w:eastAsia="Microsoft YaHei"/>
          <w:sz w:val="17"/>
        </w:rPr>
        <w:t>即使某一核心指标前后两次没有发生等级跨越，只要状态评分变化达到对应有效变化阈值，仍可输出改善或加重结论。</w:t>
      </w:r>
    </w:p>
    <w:p>
      <w:pPr>
        <w:pStyle w:val="Heading2"/>
        <w:keepNext/>
      </w:pPr>
      <w:r>
        <w:t>八、医学说明</w:t>
      </w:r>
    </w:p>
    <w:p>
      <w:pPr>
        <w:keepLines/>
        <w:widowControl/>
      </w:pPr>
      <w:r>
        <w:rPr>
          <w:rFonts w:ascii="Calibri" w:hAnsi="Calibri" w:eastAsia="Microsoft YaHei"/>
          <w:sz w:val="17"/>
        </w:rPr>
        <w:t>本报告评价的是标准化面部图像及3D人脸模型中呈现的</w:t>
      </w:r>
      <w:r>
        <w:rPr>
          <w:rFonts w:ascii="Calibri" w:hAnsi="Calibri" w:eastAsia="Microsoft YaHei"/>
          <w:b/>
          <w:sz w:val="17"/>
        </w:rPr>
        <w:t>中下脸大尺度三维轮廓形态</w:t>
      </w:r>
      <w:r>
        <w:rPr>
          <w:rFonts w:ascii="Calibri" w:hAnsi="Calibri" w:eastAsia="Microsoft YaHei"/>
          <w:sz w:val="17"/>
        </w:rPr>
        <w:t>。</w:t>
      </w:r>
    </w:p>
    <w:p>
      <w:pPr>
        <w:keepLines/>
        <w:widowControl/>
      </w:pPr>
      <w:r>
        <w:rPr>
          <w:rFonts w:ascii="Calibri" w:hAnsi="Calibri" w:eastAsia="Microsoft YaHei"/>
          <w:sz w:val="17"/>
        </w:rPr>
        <w:t>这些表现可以反映面部轮廓紧致度下降样外观，但不能仅根据本报告直接判断皮肤弹性、脂肪室真实下移、支持韧带松弛、SMAS状态或骨性支撑发生了何种改变。</w:t>
      </w:r>
    </w:p>
    <w:p>
      <w:pPr>
        <w:keepLines/>
        <w:widowControl/>
      </w:pPr>
      <w:r>
        <w:rPr>
          <w:rFonts w:ascii="Calibri" w:hAnsi="Calibri" w:eastAsia="Microsoft YaHei"/>
          <w:sz w:val="17"/>
        </w:rPr>
        <w:t>先天脸型、骨相、脂肪分布、BMI、体重和水肿变化、面部姿势、表情以及既往填充或提升治疗等均可能影响检测结果。</w:t>
      </w:r>
    </w:p>
    <w:p>
      <w:pPr>
        <w:pStyle w:val="Heading1"/>
        <w:pageBreakBefore/>
        <w:spacing w:before="0"/>
      </w:pPr>
      <w:r>
        <w:t>报告使用说明</w:t>
      </w:r>
    </w:p>
    <w:p>
      <w:r>
        <w:rPr>
          <w:rFonts w:ascii="Calibri" w:hAnsi="Calibri" w:eastAsia="Microsoft YaHei"/>
          <w:b/>
          <w:sz w:val="22"/>
        </w:rPr>
        <w:t>结果用途：</w:t>
      </w:r>
      <w:r>
        <w:rPr>
          <w:rFonts w:ascii="Calibri" w:hAnsi="Calibri" w:eastAsia="Microsoft YaHei"/>
          <w:sz w:val="22"/>
        </w:rPr>
        <w:t>本报告用于理解标准化影像中呈现的面部外观、识别重点观察区域，并在条件一致时追踪变化趋势。</w:t>
      </w:r>
    </w:p>
    <w:p>
      <w:r>
        <w:rPr>
          <w:rFonts w:ascii="Calibri" w:hAnsi="Calibri" w:eastAsia="Microsoft YaHei"/>
          <w:b/>
          <w:sz w:val="22"/>
        </w:rPr>
        <w:t>专业边界：</w:t>
      </w:r>
      <w:r>
        <w:rPr>
          <w:rFonts w:ascii="Calibri" w:hAnsi="Calibri" w:eastAsia="Microsoft YaHei"/>
          <w:sz w:val="22"/>
        </w:rPr>
        <w:t>任何疾病倾向、病因判断、治疗决策或护理方案，都需要结合症状、病史、皮肤状态和专业评估，不能仅依据本报告。</w:t>
      </w:r>
    </w:p>
    <w:p>
      <w:r>
        <w:rPr>
          <w:rFonts w:ascii="Calibri" w:hAnsi="Calibri" w:eastAsia="Microsoft YaHei"/>
          <w:b/>
          <w:sz w:val="22"/>
        </w:rPr>
        <w:t>复测要求：</w:t>
      </w:r>
      <w:r>
        <w:rPr>
          <w:rFonts w:ascii="Calibri" w:hAnsi="Calibri" w:eastAsia="Microsoft YaHei"/>
          <w:sz w:val="22"/>
        </w:rPr>
        <w:t>随访比较应尽量保持设备、光照、距离、角度、头位、表情、清洁状态及产品使用情况一致。</w:t>
      </w:r>
    </w:p>
    <w:p>
      <w:r>
        <w:rPr>
          <w:rFonts w:ascii="Calibri" w:hAnsi="Calibri" w:eastAsia="Microsoft YaHei"/>
          <w:b/>
          <w:sz w:val="22"/>
        </w:rPr>
        <w:t>内容来源：</w:t>
      </w:r>
      <w:r>
        <w:rPr>
          <w:rFonts w:ascii="Calibri" w:hAnsi="Calibri" w:eastAsia="Microsoft YaHei"/>
          <w:sz w:val="22"/>
        </w:rPr>
        <w:t>报告示例_机构版.md</w:t>
      </w:r>
    </w:p>
    <w:sectPr w:rsidR="00FC693F" w:rsidRPr="0006063C" w:rsidSect="00034616">
      <w:headerReference w:type="default" r:id="rId9"/>
      <w:footerReference w:type="default" r:id="rId10"/>
      <w:headerReference w:type="first" r:id="rId12"/>
      <w:pgSz w:w="12240" w:h="15840"/>
      <w:pgMar w:top="518" w:right="720" w:bottom="518" w:left="720" w:header="259"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5F6368"/>
        <w:sz w:val="18"/>
      </w:rPr>
      <w:t xml:space="preserve">第 </w:t>
    </w:r>
    <w:r>
      <w:rPr>
        <w:rFonts w:ascii="Calibri" w:hAnsi="Calibri" w:eastAsia="Microsoft YaHei"/>
        <w:color w:val="5F6368"/>
        <w:sz w:val="18"/>
      </w:rPr>
      <w:fldChar w:fldCharType="begin"/>
      <w:instrText xml:space="preserve"> PAGE </w:instrText>
      <w:fldChar w:fldCharType="end"/>
    </w:r>
    <w:r>
      <w:rPr>
        <w:rFonts w:ascii="Calibri" w:hAnsi="Calibri" w:eastAsia="Microsoft YaHei"/>
        <w:color w:val="5F636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5F6368"/>
        <w:sz w:val="18"/>
      </w:rPr>
      <w:t>AISIA  |  面部多指标检测汇总示例报告 V3 机构版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31415926"/>
    <w:multiLevelType w:val="singleLevel"/>
    <w:lvl w:ilvl="0">
      <w:start w:val="1"/>
      <w:numFmt w:val="decimal"/>
      <w:lvlText w:val="%1."/>
      <w:suff w:val="tab"/>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 w:line="240" w:lineRule="auto"/>
    </w:pPr>
    <w:rPr>
      <w:rFonts w:ascii="Calibri" w:hAnsi="Calibri" w:eastAsia="Microsoft YaHei"/>
      <w:color w:val="202124"/>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Calibri" w:hAnsi="Calibri" w:eastAsia="Microsoft YaHei"/>
      <w:b/>
      <w:bCs/>
      <w:color w:val="2E74B5"/>
      <w:sz w:val="29"/>
      <w:szCs w:val="28"/>
    </w:rPr>
  </w:style>
  <w:style w:type="paragraph" w:styleId="Heading2">
    <w:name w:val="heading 2"/>
    <w:basedOn w:val="Normal"/>
    <w:next w:val="Normal"/>
    <w:link w:val="Heading2Char"/>
    <w:uiPriority w:val="9"/>
    <w:unhideWhenUsed/>
    <w:qFormat/>
    <w:rsid w:val="00FC693F"/>
    <w:pPr>
      <w:keepNext/>
      <w:keepLines/>
      <w:spacing w:before="60" w:after="30"/>
      <w:outlineLvl w:val="1"/>
    </w:pPr>
    <w:rPr>
      <w:rFonts w:asciiTheme="majorHAnsi" w:eastAsiaTheme="majorEastAsia" w:hAnsiTheme="majorHAnsi" w:cstheme="majorBidi" w:ascii="Calibri" w:hAnsi="Calibri" w:eastAsia="Microsoft YaHei"/>
      <w:b/>
      <w:bCs/>
      <w:color w:val="2E74B5"/>
      <w:sz w:val="21"/>
      <w:szCs w:val="26"/>
    </w:rPr>
  </w:style>
  <w:style w:type="paragraph" w:styleId="Heading3">
    <w:name w:val="heading 3"/>
    <w:basedOn w:val="Normal"/>
    <w:next w:val="Normal"/>
    <w:link w:val="Heading3Char"/>
    <w:uiPriority w:val="9"/>
    <w:unhideWhenUsed/>
    <w:qFormat/>
    <w:rsid w:val="00FC693F"/>
    <w:pPr>
      <w:keepNext/>
      <w:keepLines/>
      <w:spacing w:before="50" w:after="20"/>
      <w:outlineLvl w:val="2"/>
    </w:pPr>
    <w:rPr>
      <w:rFonts w:asciiTheme="majorHAnsi" w:eastAsiaTheme="majorEastAsia" w:hAnsiTheme="majorHAnsi" w:cstheme="majorBidi" w:ascii="Calibri" w:hAnsi="Calibri" w:eastAsia="Microsoft YaHei"/>
      <w:b/>
      <w:bCs/>
      <w:color w:val="1F4D7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Microsoft YaHe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AISIA 面部多指标检测汇总示例报告 V3 机构版</dc:title>
  <dc:subject>11类问题肌独立分页及统一判读规则</dc:subject>
  <dc:creator>AISIA</dc:creator>
  <cp:keywords>AISIA, 面部检测, V3, 问题肌, 示例报告</cp:keywords>
  <dc:description/>
  <cp:lastModifiedBy/>
  <cp:revision>1</cp:revision>
  <dcterms:created xsi:type="dcterms:W3CDTF">2013-12-23T23:15:00Z</dcterms:created>
  <dcterms:modified xsi:type="dcterms:W3CDTF">2013-12-23T23:15:00Z</dcterms:modified>
  <cp:category/>
</cp:coreProperties>
</file>