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A7C4" w14:textId="330C4D0B" w:rsidR="00112319" w:rsidRPr="009B6A3F" w:rsidRDefault="00112319" w:rsidP="00112319">
      <w:pPr>
        <w:rPr>
          <w:b/>
          <w:bCs/>
        </w:rPr>
      </w:pPr>
      <w:r w:rsidRPr="009B6A3F">
        <w:rPr>
          <w:b/>
          <w:bCs/>
        </w:rPr>
        <w:t>Minería de Datos Manual: Periódico NYTIMES</w:t>
      </w:r>
    </w:p>
    <w:p w14:paraId="0499F2EC" w14:textId="79CF9312" w:rsidR="00112319" w:rsidRDefault="00112319" w:rsidP="00112319">
      <w:r>
        <w:t xml:space="preserve">Objetivo: </w:t>
      </w:r>
      <w:r>
        <w:t xml:space="preserve">Realizar una minería de datos de noticias del periódico </w:t>
      </w:r>
      <w:proofErr w:type="spellStart"/>
      <w:r>
        <w:t>NYTimes</w:t>
      </w:r>
      <w:proofErr w:type="spellEnd"/>
      <w:r>
        <w:t xml:space="preserve"> de forma manual</w:t>
      </w:r>
      <w:r>
        <w:t xml:space="preserve"> para </w:t>
      </w:r>
      <w:r>
        <w:t xml:space="preserve">determinar </w:t>
      </w:r>
      <w:r>
        <w:t>una manera incipiente de entender</w:t>
      </w:r>
      <w:r>
        <w:t xml:space="preserve"> </w:t>
      </w:r>
      <w:r>
        <w:t xml:space="preserve">la percepción que sobre México tiene el periódico en lo que va del año 2023. </w:t>
      </w:r>
    </w:p>
    <w:p w14:paraId="2969E39B" w14:textId="0192ED89" w:rsidR="00112319" w:rsidRDefault="00112319" w:rsidP="00112319">
      <w:r>
        <w:t>Metodología:</w:t>
      </w:r>
    </w:p>
    <w:p w14:paraId="6668A5A4" w14:textId="77777777" w:rsidR="009B6A3F" w:rsidRDefault="00112319" w:rsidP="009B6A3F">
      <w:pPr>
        <w:pStyle w:val="Prrafodelista"/>
        <w:numPr>
          <w:ilvl w:val="0"/>
          <w:numId w:val="1"/>
        </w:numPr>
      </w:pPr>
      <w:r>
        <w:t xml:space="preserve">Ingresa a la página del </w:t>
      </w:r>
      <w:proofErr w:type="spellStart"/>
      <w:r>
        <w:t>NYTimes</w:t>
      </w:r>
      <w:proofErr w:type="spellEnd"/>
      <w:r w:rsidR="009B6A3F">
        <w:t xml:space="preserve"> (</w:t>
      </w:r>
      <w:hyperlink r:id="rId5" w:history="1">
        <w:r w:rsidR="009B6A3F" w:rsidRPr="00885930">
          <w:rPr>
            <w:rStyle w:val="Hipervnculo"/>
          </w:rPr>
          <w:t>www.nytimes.com</w:t>
        </w:r>
      </w:hyperlink>
      <w:r w:rsidR="009B6A3F">
        <w:t xml:space="preserve">) y en la lupa de búsqueda ingresa la palabra Mexico (sin acento). </w:t>
      </w:r>
    </w:p>
    <w:p w14:paraId="37B4A673" w14:textId="77777777" w:rsidR="009B6A3F" w:rsidRDefault="009B6A3F" w:rsidP="009B6A3F">
      <w:pPr>
        <w:pStyle w:val="Prrafodelista"/>
        <w:numPr>
          <w:ilvl w:val="0"/>
          <w:numId w:val="1"/>
        </w:numPr>
      </w:pPr>
      <w:r>
        <w:t>Revisa la lista de noticias que aparece, normalmente en orden cronológico y selecciona cinco noticias recientes que sean de interés en el plano de la relación binacional.</w:t>
      </w:r>
    </w:p>
    <w:p w14:paraId="5E4D702C" w14:textId="126D8448" w:rsidR="00112319" w:rsidRDefault="009B6A3F" w:rsidP="009B6A3F">
      <w:pPr>
        <w:pStyle w:val="Prrafodelista"/>
        <w:numPr>
          <w:ilvl w:val="0"/>
          <w:numId w:val="1"/>
        </w:numPr>
      </w:pPr>
      <w:r>
        <w:t>Anota las noticas (</w:t>
      </w:r>
      <w:proofErr w:type="spellStart"/>
      <w:r>
        <w:t>copia&amp;pegar</w:t>
      </w:r>
      <w:proofErr w:type="spellEnd"/>
      <w:r>
        <w:t xml:space="preserve">) en la tabla abajo para mejor visualización. </w:t>
      </w:r>
    </w:p>
    <w:p w14:paraId="36B4F6ED" w14:textId="0475D36C" w:rsidR="009B6A3F" w:rsidRDefault="009B6A3F" w:rsidP="009B6A3F">
      <w:pPr>
        <w:pStyle w:val="Prrafodelista"/>
        <w:numPr>
          <w:ilvl w:val="0"/>
          <w:numId w:val="1"/>
        </w:numPr>
      </w:pPr>
      <w:r>
        <w:t>Selecciona título de la nota, autor, fecha, tema y tono, que clasifica la noticia en tres opciones a) Positiva, b) Negativa o c) Neutra</w:t>
      </w:r>
    </w:p>
    <w:p w14:paraId="512AB584" w14:textId="30B552CD" w:rsidR="009B6A3F" w:rsidRDefault="009B6A3F" w:rsidP="009B6A3F">
      <w:pPr>
        <w:pStyle w:val="Prrafodelista"/>
        <w:numPr>
          <w:ilvl w:val="0"/>
          <w:numId w:val="1"/>
        </w:numPr>
      </w:pPr>
      <w:r>
        <w:t xml:space="preserve">Saca una conclusión básica de acuerdo con la noticias que recolectaste, si acaso las noticias son o no, favorables a México. </w:t>
      </w:r>
    </w:p>
    <w:p w14:paraId="262F4B43" w14:textId="7367AC93" w:rsidR="009B6A3F" w:rsidRDefault="00112319" w:rsidP="00112319">
      <w:r>
        <w:t xml:space="preserve">El proceso manual es sin duda más demorado y sujeto a errores humanos o interpretaciones subjetivas, pero también puede proporcionar </w:t>
      </w:r>
      <w:r w:rsidR="009B6A3F">
        <w:t>información</w:t>
      </w:r>
      <w:r>
        <w:t xml:space="preserve"> valios</w:t>
      </w:r>
      <w:r w:rsidR="009B6A3F">
        <w:t>a</w:t>
      </w:r>
      <w:r>
        <w:t xml:space="preserve"> y una comprensión profunda del contenido, ya que requiere una interacción más íntima y detallada con los datos.</w:t>
      </w:r>
    </w:p>
    <w:p w14:paraId="236F2CE3" w14:textId="77777777" w:rsidR="009B6A3F" w:rsidRDefault="009B6A3F" w:rsidP="00112319"/>
    <w:p w14:paraId="26075FFB" w14:textId="56251F3B" w:rsidR="009B6A3F" w:rsidRDefault="009B6A3F" w:rsidP="00112319">
      <w:r>
        <w:t>Tabla de clasificación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276"/>
        <w:gridCol w:w="1367"/>
        <w:gridCol w:w="1654"/>
      </w:tblGrid>
      <w:tr w:rsidR="009B6A3F" w14:paraId="0EAC1735" w14:textId="4FE7D306" w:rsidTr="009B6A3F">
        <w:tc>
          <w:tcPr>
            <w:tcW w:w="2689" w:type="dxa"/>
            <w:shd w:val="clear" w:color="auto" w:fill="BFBFBF" w:themeFill="background1" w:themeFillShade="BF"/>
          </w:tcPr>
          <w:p w14:paraId="62683166" w14:textId="4418B070" w:rsidR="009B6A3F" w:rsidRPr="009B6A3F" w:rsidRDefault="009B6A3F" w:rsidP="009B6A3F">
            <w:pPr>
              <w:jc w:val="center"/>
              <w:rPr>
                <w:b/>
                <w:bCs/>
              </w:rPr>
            </w:pPr>
            <w:r w:rsidRPr="009B6A3F">
              <w:rPr>
                <w:b/>
                <w:bCs/>
              </w:rPr>
              <w:t>Título de nota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523C0912" w14:textId="24220082" w:rsidR="009B6A3F" w:rsidRPr="009B6A3F" w:rsidRDefault="009B6A3F" w:rsidP="009B6A3F">
            <w:pPr>
              <w:jc w:val="center"/>
              <w:rPr>
                <w:b/>
                <w:bCs/>
              </w:rPr>
            </w:pPr>
            <w:r w:rsidRPr="009B6A3F">
              <w:rPr>
                <w:b/>
                <w:bCs/>
              </w:rPr>
              <w:t>Autor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434CA68" w14:textId="29C1F153" w:rsidR="009B6A3F" w:rsidRPr="009B6A3F" w:rsidRDefault="009B6A3F" w:rsidP="009B6A3F">
            <w:pPr>
              <w:jc w:val="center"/>
              <w:rPr>
                <w:b/>
                <w:bCs/>
              </w:rPr>
            </w:pPr>
            <w:r w:rsidRPr="009B6A3F">
              <w:rPr>
                <w:b/>
                <w:bCs/>
              </w:rPr>
              <w:t>Fecha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14:paraId="5845F3F0" w14:textId="07045BB9" w:rsidR="009B6A3F" w:rsidRPr="009B6A3F" w:rsidRDefault="009B6A3F" w:rsidP="009B6A3F">
            <w:pPr>
              <w:jc w:val="center"/>
              <w:rPr>
                <w:b/>
                <w:bCs/>
              </w:rPr>
            </w:pPr>
            <w:r w:rsidRPr="009B6A3F">
              <w:rPr>
                <w:b/>
                <w:bCs/>
              </w:rPr>
              <w:t>Tema</w:t>
            </w:r>
          </w:p>
        </w:tc>
        <w:tc>
          <w:tcPr>
            <w:tcW w:w="1654" w:type="dxa"/>
            <w:shd w:val="clear" w:color="auto" w:fill="BFBFBF" w:themeFill="background1" w:themeFillShade="BF"/>
          </w:tcPr>
          <w:p w14:paraId="0B97702A" w14:textId="6D8B2F79" w:rsidR="009B6A3F" w:rsidRPr="009B6A3F" w:rsidRDefault="009B6A3F" w:rsidP="009B6A3F">
            <w:pPr>
              <w:jc w:val="center"/>
              <w:rPr>
                <w:b/>
                <w:bCs/>
              </w:rPr>
            </w:pPr>
            <w:r w:rsidRPr="009B6A3F">
              <w:rPr>
                <w:b/>
                <w:bCs/>
              </w:rPr>
              <w:t>Tono</w:t>
            </w:r>
          </w:p>
        </w:tc>
      </w:tr>
      <w:tr w:rsidR="009B6A3F" w14:paraId="303D4B4C" w14:textId="4BB6ACB6" w:rsidTr="009B6A3F">
        <w:tc>
          <w:tcPr>
            <w:tcW w:w="2689" w:type="dxa"/>
          </w:tcPr>
          <w:p w14:paraId="7B02F7A2" w14:textId="77777777" w:rsidR="009B6A3F" w:rsidRDefault="009B6A3F" w:rsidP="00112319"/>
        </w:tc>
        <w:tc>
          <w:tcPr>
            <w:tcW w:w="1842" w:type="dxa"/>
          </w:tcPr>
          <w:p w14:paraId="3BE30893" w14:textId="77777777" w:rsidR="009B6A3F" w:rsidRDefault="009B6A3F" w:rsidP="00112319"/>
        </w:tc>
        <w:tc>
          <w:tcPr>
            <w:tcW w:w="1276" w:type="dxa"/>
          </w:tcPr>
          <w:p w14:paraId="0FCCB9A9" w14:textId="77777777" w:rsidR="009B6A3F" w:rsidRDefault="009B6A3F" w:rsidP="00112319"/>
        </w:tc>
        <w:tc>
          <w:tcPr>
            <w:tcW w:w="1367" w:type="dxa"/>
          </w:tcPr>
          <w:p w14:paraId="3BFB3C18" w14:textId="77777777" w:rsidR="009B6A3F" w:rsidRDefault="009B6A3F" w:rsidP="00112319"/>
        </w:tc>
        <w:tc>
          <w:tcPr>
            <w:tcW w:w="1654" w:type="dxa"/>
          </w:tcPr>
          <w:p w14:paraId="3A0C9776" w14:textId="77777777" w:rsidR="009B6A3F" w:rsidRDefault="009B6A3F" w:rsidP="00112319"/>
        </w:tc>
      </w:tr>
      <w:tr w:rsidR="009B6A3F" w14:paraId="681A517C" w14:textId="101B5F70" w:rsidTr="009B6A3F">
        <w:tc>
          <w:tcPr>
            <w:tcW w:w="2689" w:type="dxa"/>
          </w:tcPr>
          <w:p w14:paraId="3A7E6FA3" w14:textId="77777777" w:rsidR="009B6A3F" w:rsidRDefault="009B6A3F" w:rsidP="00112319"/>
        </w:tc>
        <w:tc>
          <w:tcPr>
            <w:tcW w:w="1842" w:type="dxa"/>
          </w:tcPr>
          <w:p w14:paraId="1F8D8F91" w14:textId="77777777" w:rsidR="009B6A3F" w:rsidRDefault="009B6A3F" w:rsidP="00112319"/>
        </w:tc>
        <w:tc>
          <w:tcPr>
            <w:tcW w:w="1276" w:type="dxa"/>
          </w:tcPr>
          <w:p w14:paraId="14C96EDE" w14:textId="77777777" w:rsidR="009B6A3F" w:rsidRDefault="009B6A3F" w:rsidP="00112319"/>
        </w:tc>
        <w:tc>
          <w:tcPr>
            <w:tcW w:w="1367" w:type="dxa"/>
          </w:tcPr>
          <w:p w14:paraId="0EAEEF2D" w14:textId="77777777" w:rsidR="009B6A3F" w:rsidRDefault="009B6A3F" w:rsidP="00112319"/>
        </w:tc>
        <w:tc>
          <w:tcPr>
            <w:tcW w:w="1654" w:type="dxa"/>
          </w:tcPr>
          <w:p w14:paraId="05290FCD" w14:textId="77777777" w:rsidR="009B6A3F" w:rsidRDefault="009B6A3F" w:rsidP="00112319"/>
        </w:tc>
      </w:tr>
      <w:tr w:rsidR="009B6A3F" w14:paraId="2E24CB89" w14:textId="134FE339" w:rsidTr="009B6A3F">
        <w:tc>
          <w:tcPr>
            <w:tcW w:w="2689" w:type="dxa"/>
          </w:tcPr>
          <w:p w14:paraId="54B4EE78" w14:textId="77777777" w:rsidR="009B6A3F" w:rsidRDefault="009B6A3F" w:rsidP="00112319"/>
        </w:tc>
        <w:tc>
          <w:tcPr>
            <w:tcW w:w="1842" w:type="dxa"/>
          </w:tcPr>
          <w:p w14:paraId="3C2D4510" w14:textId="77777777" w:rsidR="009B6A3F" w:rsidRDefault="009B6A3F" w:rsidP="00112319"/>
        </w:tc>
        <w:tc>
          <w:tcPr>
            <w:tcW w:w="1276" w:type="dxa"/>
          </w:tcPr>
          <w:p w14:paraId="2FBF5DFD" w14:textId="77777777" w:rsidR="009B6A3F" w:rsidRDefault="009B6A3F" w:rsidP="00112319"/>
        </w:tc>
        <w:tc>
          <w:tcPr>
            <w:tcW w:w="1367" w:type="dxa"/>
          </w:tcPr>
          <w:p w14:paraId="5B859152" w14:textId="77777777" w:rsidR="009B6A3F" w:rsidRDefault="009B6A3F" w:rsidP="00112319"/>
        </w:tc>
        <w:tc>
          <w:tcPr>
            <w:tcW w:w="1654" w:type="dxa"/>
          </w:tcPr>
          <w:p w14:paraId="7ACCBA93" w14:textId="77777777" w:rsidR="009B6A3F" w:rsidRDefault="009B6A3F" w:rsidP="00112319"/>
        </w:tc>
      </w:tr>
      <w:tr w:rsidR="009B6A3F" w14:paraId="11EB906C" w14:textId="1B1E9470" w:rsidTr="009B6A3F">
        <w:tc>
          <w:tcPr>
            <w:tcW w:w="2689" w:type="dxa"/>
          </w:tcPr>
          <w:p w14:paraId="54A10AF4" w14:textId="77777777" w:rsidR="009B6A3F" w:rsidRDefault="009B6A3F" w:rsidP="00112319"/>
        </w:tc>
        <w:tc>
          <w:tcPr>
            <w:tcW w:w="1842" w:type="dxa"/>
          </w:tcPr>
          <w:p w14:paraId="412E17B8" w14:textId="77777777" w:rsidR="009B6A3F" w:rsidRDefault="009B6A3F" w:rsidP="00112319"/>
        </w:tc>
        <w:tc>
          <w:tcPr>
            <w:tcW w:w="1276" w:type="dxa"/>
          </w:tcPr>
          <w:p w14:paraId="2050C8F5" w14:textId="77777777" w:rsidR="009B6A3F" w:rsidRDefault="009B6A3F" w:rsidP="00112319"/>
        </w:tc>
        <w:tc>
          <w:tcPr>
            <w:tcW w:w="1367" w:type="dxa"/>
          </w:tcPr>
          <w:p w14:paraId="563A340C" w14:textId="77777777" w:rsidR="009B6A3F" w:rsidRDefault="009B6A3F" w:rsidP="00112319"/>
        </w:tc>
        <w:tc>
          <w:tcPr>
            <w:tcW w:w="1654" w:type="dxa"/>
          </w:tcPr>
          <w:p w14:paraId="7F314A0D" w14:textId="77777777" w:rsidR="009B6A3F" w:rsidRDefault="009B6A3F" w:rsidP="00112319"/>
        </w:tc>
      </w:tr>
      <w:tr w:rsidR="009B6A3F" w14:paraId="48BA0B74" w14:textId="20F2CBDC" w:rsidTr="009B6A3F">
        <w:tc>
          <w:tcPr>
            <w:tcW w:w="2689" w:type="dxa"/>
          </w:tcPr>
          <w:p w14:paraId="15102D78" w14:textId="77777777" w:rsidR="009B6A3F" w:rsidRDefault="009B6A3F" w:rsidP="00112319"/>
        </w:tc>
        <w:tc>
          <w:tcPr>
            <w:tcW w:w="1842" w:type="dxa"/>
          </w:tcPr>
          <w:p w14:paraId="28AD0AD8" w14:textId="77777777" w:rsidR="009B6A3F" w:rsidRDefault="009B6A3F" w:rsidP="00112319"/>
        </w:tc>
        <w:tc>
          <w:tcPr>
            <w:tcW w:w="1276" w:type="dxa"/>
          </w:tcPr>
          <w:p w14:paraId="1185C76E" w14:textId="77777777" w:rsidR="009B6A3F" w:rsidRDefault="009B6A3F" w:rsidP="00112319"/>
        </w:tc>
        <w:tc>
          <w:tcPr>
            <w:tcW w:w="1367" w:type="dxa"/>
          </w:tcPr>
          <w:p w14:paraId="54407AF6" w14:textId="77777777" w:rsidR="009B6A3F" w:rsidRDefault="009B6A3F" w:rsidP="00112319"/>
        </w:tc>
        <w:tc>
          <w:tcPr>
            <w:tcW w:w="1654" w:type="dxa"/>
          </w:tcPr>
          <w:p w14:paraId="1D838992" w14:textId="77777777" w:rsidR="009B6A3F" w:rsidRDefault="009B6A3F" w:rsidP="00112319"/>
        </w:tc>
      </w:tr>
    </w:tbl>
    <w:p w14:paraId="56863041" w14:textId="77777777" w:rsidR="009B6A3F" w:rsidRDefault="009B6A3F" w:rsidP="00112319"/>
    <w:sectPr w:rsidR="009B6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AEE"/>
    <w:multiLevelType w:val="hybridMultilevel"/>
    <w:tmpl w:val="B10EDC16"/>
    <w:lvl w:ilvl="0" w:tplc="5D88B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A62F7A"/>
    <w:multiLevelType w:val="hybridMultilevel"/>
    <w:tmpl w:val="E350322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74591">
    <w:abstractNumId w:val="1"/>
  </w:num>
  <w:num w:numId="2" w16cid:durableId="5007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19"/>
    <w:rsid w:val="00112319"/>
    <w:rsid w:val="009B6A3F"/>
    <w:rsid w:val="00D814CC"/>
    <w:rsid w:val="00E26E79"/>
    <w:rsid w:val="00E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9B32"/>
  <w15:chartTrackingRefBased/>
  <w15:docId w15:val="{824B5712-D5C5-4BC7-BF48-BDD62A94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6A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6A3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B6A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ytim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1106</Characters>
  <Application>Microsoft Office Word</Application>
  <DocSecurity>0</DocSecurity>
  <Lines>33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 Rivas César</dc:creator>
  <cp:keywords/>
  <dc:description/>
  <cp:lastModifiedBy>Villanueva Rivas César</cp:lastModifiedBy>
  <cp:revision>1</cp:revision>
  <dcterms:created xsi:type="dcterms:W3CDTF">2023-08-30T18:39:00Z</dcterms:created>
  <dcterms:modified xsi:type="dcterms:W3CDTF">2023-08-30T18:57:00Z</dcterms:modified>
</cp:coreProperties>
</file>