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Huffman编解码算法实现与压缩效率分析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1）Huffman编码的数据结构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 struct  huffman_node_tag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//Huffman节点标签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unsigned char isLeaf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//是否为树叶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unsigned long count;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//节点代表的符号加权和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huffman_node_tag *parent;</w:t>
      </w:r>
      <w:r>
        <w:rPr>
          <w:rFonts w:hint="eastAsia"/>
          <w:b w:val="0"/>
          <w:bCs w:val="0"/>
          <w:lang w:val="en-US" w:eastAsia="zh-CN"/>
        </w:rPr>
        <w:tab/>
        <w:t>//父节点指针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ab/>
        <w:t>union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struct huffman_node_tag *zero, *one;</w:t>
      </w:r>
      <w:r>
        <w:rPr>
          <w:rFonts w:hint="eastAsia"/>
          <w:b w:val="0"/>
          <w:bCs w:val="0"/>
          <w:lang w:val="en-US" w:eastAsia="zh-CN"/>
        </w:rPr>
        <w:tab/>
        <w:t>//子节点指针,分别代表0,1子节点指针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unsigned char symbol;</w:t>
      </w:r>
      <w:r>
        <w:rPr>
          <w:rFonts w:hint="eastAsia"/>
          <w:b w:val="0"/>
          <w:bCs w:val="0"/>
          <w:lang w:val="en-US" w:eastAsia="zh-CN"/>
        </w:rPr>
        <w:tab/>
        <w:t>//节点代表的符号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};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huffman_node;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 struct  huffman_code_tag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//Huffman编码标签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unsigned long numbits;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//该码所用的比特数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unsigned char *bits;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//指向该码比特串的指针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huffman_code;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2）Huffman编码的流程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从指定文件中读取数据，统计每个符号发生的概率，并建立相应的树叶节点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注意在此处pSF代入的是地址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第一次扫描：统计文件中各个字符出现频率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构建Huffman树及生成Huffman码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按字符概率由小到大将对应节点排序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得到文件出现的字符种类数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构建Huffman树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对码树编码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将码表及其他必要信息写入输出文件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第二次扫描：对源文件进行编码并输出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3B6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2017-06-25T12:27:00Z</dcterms:created>
  <dc:creator>user</dc:creator>
  <cp:lastModifiedBy>user</cp:lastModifiedBy>
  <dcterms:modified xsi:type="dcterms:W3CDTF">2017-06-25T13:00:33Z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