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92A0F">
      <w:pPr>
        <w:jc w:val="center"/>
        <w:rPr>
          <w:rFonts w:hint="eastAsia"/>
          <w:sz w:val="28"/>
          <w:szCs w:val="36"/>
          <w:lang w:eastAsia="zh-CN"/>
        </w:rPr>
      </w:pPr>
      <w:r>
        <w:rPr>
          <w:rFonts w:hint="eastAsia" w:asciiTheme="minorAscii" w:hAnsiTheme="minorAscii" w:eastAsiaTheme="minorEastAsia" w:cstheme="minorBidi"/>
          <w:b/>
          <w:kern w:val="44"/>
          <w:sz w:val="30"/>
          <w:szCs w:val="30"/>
          <w:lang w:val="en-US" w:eastAsia="zh-CN" w:bidi="ar-SA"/>
        </w:rPr>
        <w:t>一种基于多维时空演化网络图谱预测的移动水声网络路由协议</w:t>
      </w:r>
    </w:p>
    <w:p w14:paraId="25FEE174">
      <w:pPr>
        <w:rPr>
          <w:rFonts w:hint="eastAsia"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摘要：</w:t>
      </w:r>
    </w:p>
    <w:p w14:paraId="4F21FF23">
      <w:pPr>
        <w:ind w:firstLine="420" w:firstLineChars="0"/>
        <w:rPr>
          <w:rFonts w:hint="eastAsia"/>
          <w:lang w:eastAsia="zh-CN"/>
        </w:rPr>
      </w:pPr>
      <w:r>
        <w:t>随着海洋探测与国防任务需求的日益增长，</w:t>
      </w:r>
      <w:r>
        <w:rPr>
          <w:rFonts w:hint="eastAsia"/>
        </w:rPr>
        <w:t>无人水下航行器（UUV）在水下声学传感器网络（UASNs）中发挥着重要作用。</w:t>
      </w:r>
      <w:r>
        <w:rPr>
          <w:rFonts w:hint="eastAsia"/>
          <w:lang w:val="en-US" w:eastAsia="zh-CN"/>
        </w:rPr>
        <w:t>近年来</w:t>
      </w:r>
      <w:r>
        <w:rPr>
          <w:rFonts w:hint="eastAsia"/>
        </w:rPr>
        <w:t>，由于海洋中任务规模与难度的提升，传统的单UUV已经难以满足广域、多任务的应用需求</w:t>
      </w:r>
      <w:r>
        <w:rPr>
          <w:rFonts w:hint="eastAsia"/>
          <w:lang w:eastAsia="zh-CN"/>
        </w:rPr>
        <w:t>，</w:t>
      </w:r>
      <w:r>
        <w:rPr>
          <w:rFonts w:hint="eastAsia"/>
        </w:rPr>
        <w:t>多UUV协作</w:t>
      </w:r>
      <w:r>
        <w:rPr>
          <w:rFonts w:hint="eastAsia"/>
          <w:lang w:val="en-US" w:eastAsia="zh-CN"/>
        </w:rPr>
        <w:t>成为未来UUV的发展趋势</w:t>
      </w:r>
      <w:r>
        <w:rPr>
          <w:rFonts w:hint="eastAsia"/>
          <w:lang w:eastAsia="zh-CN"/>
        </w:rPr>
        <w:t>。</w:t>
      </w:r>
      <w:r>
        <w:rPr>
          <w:rFonts w:hint="eastAsia"/>
          <w:lang w:val="en-US" w:eastAsia="zh-CN"/>
        </w:rPr>
        <w:t>多UUV</w:t>
      </w:r>
      <w:r>
        <w:rPr>
          <w:rFonts w:hint="eastAsia"/>
        </w:rPr>
        <w:t>协作需要UUV之间传输数据，进而多UUV组网</w:t>
      </w:r>
      <w:r>
        <w:rPr>
          <w:rFonts w:hint="eastAsia"/>
          <w:lang w:eastAsia="zh-CN"/>
        </w:rPr>
        <w:t>（</w:t>
      </w:r>
      <w:r>
        <w:rPr>
          <w:rFonts w:hint="eastAsia"/>
        </w:rPr>
        <w:t>Multi-UUV network</w:t>
      </w:r>
      <w:r>
        <w:rPr>
          <w:rFonts w:hint="eastAsia"/>
          <w:lang w:eastAsia="zh-CN"/>
        </w:rPr>
        <w:t>）</w:t>
      </w:r>
      <w:r>
        <w:rPr>
          <w:rFonts w:hint="eastAsia"/>
        </w:rPr>
        <w:t>成为需要解决的核心问题</w:t>
      </w:r>
      <w:r>
        <w:rPr>
          <w:rFonts w:hint="eastAsia"/>
          <w:lang w:eastAsia="zh-CN"/>
        </w:rPr>
        <w:t>。</w:t>
      </w:r>
      <w:r>
        <w:rPr>
          <w:rFonts w:hint="eastAsia"/>
          <w:lang w:val="en-US" w:eastAsia="zh-CN"/>
        </w:rPr>
        <w:t>然而，UUV的高移动性导致了节点的位置时变，进而造成了点对点通信信道和网络拓扑的时变，对网络维护的需求更加频繁。因此，</w:t>
      </w:r>
      <w:r>
        <w:rPr>
          <w:rFonts w:hint="eastAsia"/>
        </w:rPr>
        <w:t>多UUV水下移动集群组网</w:t>
      </w:r>
      <w:r>
        <w:rPr>
          <w:rFonts w:hint="eastAsia"/>
          <w:lang w:val="en-US" w:eastAsia="zh-CN"/>
        </w:rPr>
        <w:t>有着</w:t>
      </w:r>
      <w:r>
        <w:rPr>
          <w:rFonts w:hint="eastAsia"/>
          <w:lang w:eastAsia="zh-CN"/>
        </w:rPr>
        <w:t>开销大、网络路由易失效</w:t>
      </w:r>
      <w:r>
        <w:rPr>
          <w:rFonts w:hint="eastAsia"/>
          <w:lang w:val="en-US" w:eastAsia="zh-CN"/>
        </w:rPr>
        <w:t>的问题。针对以上问题，本文提出了一种基于时变位置预测的移动水声网络路由协议MDSTN-GPSR以进行具有位置误差容忍的高可靠路由。具体来说，MDSTN-GPSR针对</w:t>
      </w:r>
      <w:r>
        <w:rPr>
          <w:rFonts w:hint="eastAsia"/>
        </w:rPr>
        <w:t>多UUV水下移动集群组网</w:t>
      </w:r>
      <w:r>
        <w:rPr>
          <w:rFonts w:hint="eastAsia" w:ascii="Times New Roman" w:hAnsi="Times New Roman" w:eastAsia="宋体" w:cs="Times New Roman"/>
          <w:kern w:val="0"/>
          <w:sz w:val="20"/>
          <w:szCs w:val="20"/>
          <w14:ligatures w14:val="none"/>
        </w:rPr>
        <w:t>交互开销大且</w:t>
      </w:r>
      <w:r>
        <w:rPr>
          <w:rFonts w:hint="eastAsia" w:ascii="Times New Roman" w:hAnsi="Times New Roman" w:eastAsia="宋体" w:cs="Times New Roman"/>
          <w:kern w:val="0"/>
          <w:sz w:val="20"/>
          <w:szCs w:val="20"/>
          <w:lang w:val="en-US" w:eastAsia="zh-CN"/>
          <w14:ligatures w14:val="none"/>
        </w:rPr>
        <w:t>送达率低的问题，通过速度变动触发的主动小范围路由通告，使用较低的开销灵敏地感知了邻域节点的位置变动，通过链路预测与多因子决策，选取最稳定的路径以保障送达率</w:t>
      </w:r>
      <w:r>
        <w:rPr>
          <w:rFonts w:hint="eastAsia"/>
          <w:lang w:eastAsia="zh-CN"/>
        </w:rPr>
        <w:t>；</w:t>
      </w:r>
      <w:r>
        <w:rPr>
          <w:rFonts w:hint="eastAsia"/>
          <w:lang w:val="en-US" w:eastAsia="zh-CN"/>
        </w:rPr>
        <w:t>针对传统路由协议在高移动性场景的</w:t>
      </w:r>
      <w:r>
        <w:rPr>
          <w:rFonts w:hint="eastAsia" w:ascii="Times New Roman" w:hAnsi="Times New Roman" w:eastAsia="宋体" w:cs="Times New Roman"/>
          <w:kern w:val="0"/>
          <w:sz w:val="20"/>
          <w:szCs w:val="20"/>
          <w14:ligatures w14:val="none"/>
        </w:rPr>
        <w:t>路由空洞、绕路问题</w:t>
      </w:r>
      <w:r>
        <w:rPr>
          <w:rFonts w:hint="eastAsia" w:ascii="Times New Roman" w:hAnsi="Times New Roman" w:eastAsia="宋体" w:cs="Times New Roman"/>
          <w:kern w:val="0"/>
          <w:sz w:val="20"/>
          <w:szCs w:val="20"/>
          <w:lang w:eastAsia="zh-CN"/>
          <w14:ligatures w14:val="none"/>
        </w:rPr>
        <w:t>，</w:t>
      </w:r>
      <w:r>
        <w:rPr>
          <w:rFonts w:hint="eastAsia" w:ascii="Times New Roman" w:hAnsi="Times New Roman" w:eastAsia="宋体" w:cs="Times New Roman"/>
          <w:kern w:val="0"/>
          <w:sz w:val="20"/>
          <w:szCs w:val="20"/>
          <w14:ligatures w14:val="none"/>
        </w:rPr>
        <w:t>引入全局</w:t>
      </w:r>
      <w:r>
        <w:rPr>
          <w:rFonts w:hint="eastAsia" w:ascii="Times New Roman" w:hAnsi="Times New Roman" w:eastAsia="宋体" w:cs="Times New Roman"/>
          <w:kern w:val="0"/>
          <w:sz w:val="20"/>
          <w:szCs w:val="20"/>
          <w:lang w:val="en-US" w:eastAsia="zh-CN"/>
          <w14:ligatures w14:val="none"/>
        </w:rPr>
        <w:t>视角，</w:t>
      </w:r>
      <w:r>
        <w:rPr>
          <w:rFonts w:hint="eastAsia"/>
        </w:rPr>
        <w:t>通过位置预测生成多维时空演化网络图谱，构建源到目的节点的路径</w:t>
      </w:r>
      <w:r>
        <w:rPr>
          <w:rFonts w:hint="eastAsia"/>
          <w:lang w:eastAsia="zh-CN"/>
        </w:rPr>
        <w:t>；</w:t>
      </w:r>
      <w:r>
        <w:rPr>
          <w:rFonts w:hint="eastAsia"/>
          <w:lang w:val="en-US" w:eastAsia="zh-CN"/>
        </w:rPr>
        <w:t>针对MAC层调度时隙影响端到端时延的问题，进行基于点到点时差的跨层优化，</w:t>
      </w:r>
      <w:r>
        <w:rPr>
          <w:rFonts w:hint="eastAsia" w:ascii="Times New Roman" w:hAnsi="Times New Roman" w:eastAsia="宋体" w:cs="Times New Roman"/>
          <w:kern w:val="0"/>
          <w:sz w:val="20"/>
          <w:szCs w:val="20"/>
          <w14:ligatures w14:val="none"/>
        </w:rPr>
        <w:t>优化端到端传输质量</w:t>
      </w:r>
      <w:r>
        <w:rPr>
          <w:rFonts w:hint="eastAsia" w:ascii="Times New Roman" w:hAnsi="Times New Roman" w:eastAsia="宋体" w:cs="Times New Roman"/>
          <w:kern w:val="0"/>
          <w:sz w:val="20"/>
          <w:szCs w:val="20"/>
          <w:lang w:eastAsia="zh-CN"/>
          <w14:ligatures w14:val="none"/>
        </w:rPr>
        <w:t>。</w:t>
      </w:r>
      <w:r>
        <w:rPr>
          <w:rFonts w:hint="eastAsia"/>
          <w:lang w:eastAsia="zh-CN"/>
        </w:rPr>
        <w:t>仿真结果表明，与 GPSR路由协议相比，MDSTN-GPSR的</w:t>
      </w:r>
      <w:r>
        <w:rPr>
          <w:rFonts w:hint="eastAsia"/>
          <w:lang w:val="en-US" w:eastAsia="zh-CN"/>
        </w:rPr>
        <w:t>平均</w:t>
      </w:r>
      <w:r>
        <w:rPr>
          <w:rFonts w:hint="eastAsia"/>
          <w:lang w:eastAsia="zh-CN"/>
        </w:rPr>
        <w:t>端到端时延</w:t>
      </w:r>
      <w:r>
        <w:rPr>
          <w:rFonts w:hint="eastAsia"/>
          <w:lang w:val="en-US" w:eastAsia="zh-CN"/>
        </w:rPr>
        <w:t>降低了10.14%</w:t>
      </w:r>
      <w:r>
        <w:rPr>
          <w:rFonts w:hint="eastAsia"/>
          <w:lang w:eastAsia="zh-CN"/>
        </w:rPr>
        <w:t>、数据包投递率</w:t>
      </w:r>
      <w:r>
        <w:rPr>
          <w:rFonts w:hint="eastAsia"/>
          <w:lang w:val="en-US" w:eastAsia="zh-CN"/>
        </w:rPr>
        <w:t>提高了20.26%</w:t>
      </w:r>
      <w:r>
        <w:rPr>
          <w:rFonts w:hint="eastAsia"/>
          <w:lang w:eastAsia="zh-CN"/>
        </w:rPr>
        <w:t>，能够更好地适应多UUV水下移动集群组网的时变拓扑环境。</w:t>
      </w:r>
    </w:p>
    <w:p w14:paraId="2C22A648">
      <w:pPr>
        <w:rPr>
          <w:rFonts w:hint="eastAsia"/>
          <w:lang w:eastAsia="zh-CN"/>
        </w:rPr>
      </w:pPr>
    </w:p>
    <w:p w14:paraId="0E7040D6">
      <w:pPr>
        <w:rPr>
          <w:rFonts w:hint="eastAsia"/>
          <w:lang w:eastAsia="zh-CN"/>
        </w:rPr>
      </w:pPr>
      <w:r>
        <w:rPr>
          <w:rFonts w:hint="eastAsia" w:asciiTheme="minorAscii" w:hAnsiTheme="minorAscii" w:eastAsiaTheme="minorEastAsia" w:cstheme="minorBidi"/>
          <w:b/>
          <w:kern w:val="44"/>
          <w:sz w:val="32"/>
          <w:szCs w:val="24"/>
          <w:lang w:val="en-US" w:eastAsia="zh-CN" w:bidi="ar-SA"/>
        </w:rPr>
        <w:t>关键词：</w:t>
      </w:r>
      <w:r>
        <w:rPr>
          <w:rFonts w:hint="eastAsia"/>
          <w:lang w:eastAsia="zh-CN"/>
        </w:rPr>
        <w:t>水下声学传感器网络（UASNs），路由协议，时变位置预测，GPSR</w:t>
      </w:r>
    </w:p>
    <w:p w14:paraId="75E428AC">
      <w:pPr>
        <w:rPr>
          <w:rFonts w:hint="eastAsia"/>
          <w:lang w:eastAsia="zh-CN"/>
        </w:rPr>
      </w:pPr>
    </w:p>
    <w:p w14:paraId="05FD0300">
      <w:pPr>
        <w:rPr>
          <w:rFonts w:hint="default"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1.引言</w:t>
      </w:r>
    </w:p>
    <w:p w14:paraId="7BA06296">
      <w:pPr>
        <w:ind w:firstLine="420"/>
      </w:pPr>
      <w:r>
        <w:rPr>
          <w:rFonts w:hint="eastAsia"/>
        </w:rPr>
        <w:t>随着海洋资源勘探、环境监测与国防安全等任务需求的不断升级，水声通信技术也随之不断发展</w:t>
      </w:r>
      <w:r>
        <w:rPr>
          <w:rFonts w:hint="eastAsia"/>
          <w:lang w:val="en-US" w:eastAsia="zh-CN"/>
        </w:rPr>
        <w:t>[1]</w:t>
      </w:r>
      <w:r>
        <w:rPr>
          <w:rFonts w:hint="eastAsia"/>
        </w:rPr>
        <w:t>。无人水下航行器（UUV）作为水下勘探、作业的重要工具，在水下声学传感器网络（UASNs）中发挥着重要作用。然而如今，传统依赖单一无人水下航行器的作业模式已难以满足大范围、高动态、多任务协同的应用需求。相比单UUV，多UUV水下移动集群组网通过多UUV间的信息共享、任务协同与资源互补，可显著提升感知覆盖范围、任务执行效率与系统鲁棒性，已成为当前水下网络研究的关键发展方向之一。</w:t>
      </w:r>
    </w:p>
    <w:p w14:paraId="442A0FED">
      <w:pPr>
        <w:ind w:firstLine="420" w:firstLineChars="0"/>
        <w:rPr>
          <w:rFonts w:hint="eastAsia"/>
          <w:lang w:val="en-US" w:eastAsia="zh-CN"/>
        </w:rPr>
      </w:pPr>
      <w:r>
        <w:rPr>
          <w:rFonts w:hint="eastAsia"/>
          <w:lang w:val="en-US" w:eastAsia="zh-CN"/>
        </w:rPr>
        <w:t>然而，</w:t>
      </w:r>
      <w:r>
        <w:t>水声信道的特点和</w:t>
      </w:r>
      <w:r>
        <w:rPr>
          <w:rFonts w:hint="eastAsia"/>
        </w:rPr>
        <w:t>U</w:t>
      </w:r>
      <w:r>
        <w:t>UV的移动性给路由协议的设计带来了挑战。</w:t>
      </w:r>
      <w:r>
        <w:rPr>
          <w:rFonts w:hint="eastAsia"/>
          <w:lang w:val="en-US" w:eastAsia="zh-CN"/>
        </w:rPr>
        <w:t>声波在水下的传播速度约为1500米/秒，因此</w:t>
      </w:r>
      <w:r>
        <w:t>水声信道具有</w:t>
      </w:r>
      <w:r>
        <w:rPr>
          <w:rFonts w:hint="eastAsia"/>
          <w:lang w:val="en-US" w:eastAsia="zh-CN"/>
        </w:rPr>
        <w:t>较高的</w:t>
      </w:r>
      <w:r>
        <w:t>传播延迟</w:t>
      </w:r>
      <w:r>
        <w:rPr>
          <w:rFonts w:hint="eastAsia"/>
          <w:lang w:val="en-US" w:eastAsia="zh-CN"/>
        </w:rPr>
        <w:t>以及较低的</w:t>
      </w:r>
      <w:r>
        <w:t>带宽</w:t>
      </w:r>
      <w:r>
        <w:rPr>
          <w:rFonts w:hint="eastAsia"/>
          <w:lang w:eastAsia="zh-CN"/>
        </w:rPr>
        <w:t>；</w:t>
      </w:r>
      <w:r>
        <w:rPr>
          <w:rFonts w:hint="eastAsia"/>
          <w:lang w:val="en-US" w:eastAsia="zh-CN"/>
        </w:rPr>
        <w:t>由于声学信道的不对称性以及多径衰落，导致了水声信道的</w:t>
      </w:r>
      <w:r>
        <w:t>高误码率</w:t>
      </w:r>
      <w:r>
        <w:rPr>
          <w:rFonts w:hint="eastAsia"/>
          <w:lang w:eastAsia="zh-CN"/>
        </w:rPr>
        <w:t>。</w:t>
      </w:r>
      <w:r>
        <w:rPr>
          <w:rFonts w:hint="eastAsia"/>
          <w:lang w:val="en-US" w:eastAsia="zh-CN"/>
        </w:rPr>
        <w:t>因此，水下信道的高延迟、低带宽、高误码率</w:t>
      </w:r>
      <w:r>
        <w:t>等特性，严重限制了传统路由协议的性能表现。</w:t>
      </w:r>
      <w:r>
        <w:rPr>
          <w:rFonts w:hint="eastAsia"/>
        </w:rPr>
        <w:t>多UUV水下移动集群组网</w:t>
      </w:r>
      <w:r>
        <w:rPr>
          <w:rFonts w:hint="eastAsia"/>
          <w:lang w:val="en-US" w:eastAsia="zh-CN"/>
        </w:rPr>
        <w:t>中，由于UUV自身具有移动性，且</w:t>
      </w:r>
      <w:r>
        <w:t>海流扰动、控制误差与传感器漂移</w:t>
      </w:r>
      <w:r>
        <w:rPr>
          <w:rFonts w:hint="eastAsia"/>
          <w:lang w:val="en-US" w:eastAsia="zh-CN"/>
        </w:rPr>
        <w:t>会导致UUV的进一步漂移</w:t>
      </w:r>
      <w:r>
        <w:t>，导致网络拓扑频繁变化</w:t>
      </w:r>
      <w:r>
        <w:rPr>
          <w:rFonts w:hint="eastAsia"/>
          <w:lang w:eastAsia="zh-CN"/>
        </w:rPr>
        <w:t>。</w:t>
      </w:r>
      <w:r>
        <w:rPr>
          <w:rFonts w:hint="eastAsia"/>
          <w:lang w:val="en-US" w:eastAsia="zh-CN"/>
        </w:rPr>
        <w:t>为了适应这种变化，需要节点间</w:t>
      </w:r>
      <w:r>
        <w:rPr>
          <w:rFonts w:hint="eastAsia"/>
        </w:rPr>
        <w:t>频繁交互</w:t>
      </w:r>
      <w:r>
        <w:rPr>
          <w:rFonts w:hint="eastAsia"/>
          <w:lang w:val="en-US" w:eastAsia="zh-CN"/>
        </w:rPr>
        <w:t>位置</w:t>
      </w:r>
      <w:r>
        <w:rPr>
          <w:rFonts w:hint="eastAsia"/>
        </w:rPr>
        <w:t>信息，在低速率高时延的水声信道下，</w:t>
      </w:r>
      <w:r>
        <w:rPr>
          <w:rFonts w:hint="eastAsia"/>
          <w:lang w:val="en-US" w:eastAsia="zh-CN"/>
        </w:rPr>
        <w:t>无法适应高开销、多跳数的路由交互方式</w:t>
      </w:r>
      <w:r>
        <w:rPr>
          <w:rFonts w:hint="eastAsia"/>
          <w:lang w:eastAsia="zh-CN"/>
        </w:rPr>
        <w:t>。</w:t>
      </w:r>
      <w:r>
        <w:rPr>
          <w:rFonts w:hint="eastAsia"/>
          <w:lang w:val="en-US" w:eastAsia="zh-CN"/>
        </w:rPr>
        <w:t>此外，</w:t>
      </w:r>
      <w:r>
        <w:rPr>
          <w:rFonts w:hint="eastAsia"/>
        </w:rPr>
        <w:t>多UUV水下移动集群组网</w:t>
      </w:r>
      <w:r>
        <w:rPr>
          <w:rFonts w:hint="eastAsia"/>
          <w:lang w:eastAsia="zh-CN"/>
        </w:rPr>
        <w:t>是</w:t>
      </w:r>
      <w:r>
        <w:rPr>
          <w:rFonts w:hint="eastAsia"/>
          <w:lang w:val="en-US" w:eastAsia="zh-CN"/>
        </w:rPr>
        <w:t>不一定有水面浮标节点的网络，</w:t>
      </w:r>
      <w:r>
        <w:rPr>
          <w:rFonts w:hint="eastAsia"/>
        </w:rPr>
        <w:t>UUV之间</w:t>
      </w:r>
      <w:r>
        <w:rPr>
          <w:rFonts w:hint="eastAsia"/>
          <w:lang w:val="en-US" w:eastAsia="zh-CN"/>
        </w:rPr>
        <w:t>有时</w:t>
      </w:r>
      <w:r>
        <w:rPr>
          <w:rFonts w:hint="eastAsia"/>
        </w:rPr>
        <w:t>需要</w:t>
      </w:r>
      <w:r>
        <w:rPr>
          <w:rFonts w:hint="eastAsia"/>
          <w:lang w:val="en-US" w:eastAsia="zh-CN"/>
        </w:rPr>
        <w:t>在无sink节点的场景下</w:t>
      </w:r>
      <w:r>
        <w:rPr>
          <w:rFonts w:hint="eastAsia"/>
        </w:rPr>
        <w:t>传</w:t>
      </w:r>
      <w:r>
        <w:rPr>
          <w:rFonts w:hint="eastAsia"/>
          <w:lang w:val="en-US" w:eastAsia="zh-CN"/>
        </w:rPr>
        <w:t>递</w:t>
      </w:r>
      <w:r>
        <w:rPr>
          <w:rFonts w:hint="eastAsia"/>
        </w:rPr>
        <w:t>指令信息</w:t>
      </w:r>
      <w:r>
        <w:rPr>
          <w:rFonts w:hint="eastAsia"/>
          <w:lang w:val="en-US" w:eastAsia="zh-CN"/>
        </w:rPr>
        <w:t>[27]</w:t>
      </w:r>
      <w:r>
        <w:rPr>
          <w:rFonts w:hint="eastAsia"/>
          <w:lang w:eastAsia="zh-CN"/>
        </w:rPr>
        <w:t>，</w:t>
      </w:r>
      <w:r>
        <w:rPr>
          <w:rFonts w:hint="eastAsia"/>
          <w:lang w:val="en-US" w:eastAsia="zh-CN"/>
        </w:rPr>
        <w:t>要求路由协议能够做到</w:t>
      </w:r>
      <w:r>
        <w:rPr>
          <w:rFonts w:hint="eastAsia"/>
        </w:rPr>
        <w:t>分布式、网络所有节点路由可达</w:t>
      </w:r>
      <w:r>
        <w:rPr>
          <w:rFonts w:hint="eastAsia"/>
          <w:lang w:eastAsia="zh-CN"/>
        </w:rPr>
        <w:t>。</w:t>
      </w:r>
      <w:r>
        <w:rPr>
          <w:rFonts w:hint="eastAsia"/>
          <w:lang w:val="en-US" w:eastAsia="zh-CN"/>
        </w:rPr>
        <w:t>综上所述，水声信道的环境以及</w:t>
      </w:r>
      <w:r>
        <w:rPr>
          <w:rFonts w:hint="eastAsia"/>
        </w:rPr>
        <w:t>多UUV水下移动集群组网</w:t>
      </w:r>
      <w:r>
        <w:rPr>
          <w:rFonts w:hint="eastAsia"/>
          <w:lang w:eastAsia="zh-CN"/>
        </w:rPr>
        <w:t>的</w:t>
      </w:r>
      <w:r>
        <w:rPr>
          <w:rFonts w:hint="eastAsia"/>
          <w:lang w:val="en-US" w:eastAsia="zh-CN"/>
        </w:rPr>
        <w:t>自身特性，对路由协议提出了分布式、低路由开销、高误差容忍度的要求。</w:t>
      </w:r>
    </w:p>
    <w:p w14:paraId="6B5306A2">
      <w:pPr>
        <w:ind w:firstLine="420" w:firstLineChars="0"/>
        <w:rPr>
          <w:rFonts w:hint="default"/>
          <w:lang w:val="en-US" w:eastAsia="zh-CN"/>
        </w:rPr>
      </w:pPr>
      <w:r>
        <w:rPr>
          <w:rFonts w:hint="eastAsia"/>
          <w:lang w:val="en-US" w:eastAsia="zh-CN"/>
        </w:rPr>
        <w:t>现有的</w:t>
      </w:r>
      <w:r>
        <w:rPr>
          <w:rFonts w:hint="eastAsia"/>
          <w:lang w:eastAsia="zh-CN"/>
        </w:rPr>
        <w:t>水下声学传感器网络</w:t>
      </w:r>
      <w:r>
        <w:rPr>
          <w:rFonts w:hint="eastAsia"/>
          <w:lang w:val="en-US" w:eastAsia="zh-CN"/>
        </w:rPr>
        <w:t>路由协议主要分为三种，包括先应式路由协议、反应式路由协议和基于地理位置的路由协议。其中，先应式路由协议在高移动性场景下会产生较大的拓扑维护开销；而反应式路由协议在高延迟的水下场景中，其发现的路径会由于拓扑的时变而失效。对于基于地理位置的路由协议，部分依赖深度信息的路由协议不适用于多UUV水下移动集群组网，部分机会路由协议则具有较高的转发能耗，部分需要维护多跳位置信息的路由协议的可扩展性较差。而GPSR路由协议具有很低的路由开销以及较高的可扩展性，适用于多UUV水下移动集群组网。</w:t>
      </w:r>
    </w:p>
    <w:p w14:paraId="59640FDB">
      <w:pPr>
        <w:ind w:firstLine="420" w:firstLineChars="0"/>
        <w:rPr>
          <w:rFonts w:hint="default"/>
          <w:lang w:val="en-US" w:eastAsia="zh-CN"/>
        </w:rPr>
      </w:pPr>
      <w:r>
        <w:rPr>
          <w:rFonts w:hint="eastAsia"/>
        </w:rPr>
        <w:t>为此，本文</w:t>
      </w:r>
      <w:r>
        <w:rPr>
          <w:rFonts w:hint="eastAsia"/>
          <w:lang w:val="en-US" w:eastAsia="zh-CN"/>
        </w:rPr>
        <w:t>基于GPSR路由协议，</w:t>
      </w:r>
      <w:r>
        <w:rPr>
          <w:rFonts w:hint="eastAsia"/>
        </w:rPr>
        <w:t>提出了一种适用于有较高移动性的多UUV水下移动集群组网的路由协议</w:t>
      </w:r>
      <w:r>
        <w:rPr>
          <w:rFonts w:hint="eastAsia"/>
          <w:lang w:eastAsia="zh-CN"/>
        </w:rPr>
        <w:t>MDSTN-GPSR（</w:t>
      </w:r>
      <w:r>
        <w:rPr>
          <w:rFonts w:hint="eastAsia"/>
          <w:lang w:val="en-US" w:eastAsia="zh-CN"/>
        </w:rPr>
        <w:t>基于</w:t>
      </w:r>
      <w:r>
        <w:rPr>
          <w:rFonts w:hint="eastAsia"/>
        </w:rPr>
        <w:t>多维时空演化网络图谱预测</w:t>
      </w:r>
      <w:r>
        <w:rPr>
          <w:rFonts w:hint="eastAsia"/>
          <w:lang w:eastAsia="zh-CN"/>
        </w:rPr>
        <w:t>的</w:t>
      </w:r>
      <w:r>
        <w:rPr>
          <w:rFonts w:hint="eastAsia"/>
        </w:rPr>
        <w:t>贪婪周边无状态路由协议</w:t>
      </w:r>
      <w:r>
        <w:rPr>
          <w:rFonts w:hint="eastAsia"/>
          <w:lang w:eastAsia="zh-CN"/>
        </w:rPr>
        <w:t>，</w:t>
      </w:r>
      <w:r>
        <w:t>Multi-Dimensional Spatio-Temporal Evolution</w:t>
      </w:r>
      <w:r>
        <w:rPr>
          <w:rFonts w:hint="eastAsia"/>
        </w:rPr>
        <w:t xml:space="preserve"> </w:t>
      </w:r>
      <w:r>
        <w:t>Network</w:t>
      </w:r>
      <w:r>
        <w:rPr>
          <w:rFonts w:hint="eastAsia"/>
          <w:lang w:val="en-US" w:eastAsia="zh-CN"/>
        </w:rPr>
        <w:t xml:space="preserve"> </w:t>
      </w:r>
      <w:r>
        <w:rPr>
          <w:rFonts w:hint="eastAsia"/>
        </w:rPr>
        <w:t>Graph Prediction Model</w:t>
      </w:r>
      <w:r>
        <w:rPr>
          <w:rFonts w:hint="eastAsia" w:ascii="Segoe UI" w:hAnsi="Segoe UI" w:eastAsia="宋体" w:cs="Segoe UI"/>
          <w:i w:val="0"/>
          <w:caps w:val="0"/>
          <w:spacing w:val="0"/>
          <w:sz w:val="19"/>
          <w:szCs w:val="19"/>
          <w:shd w:val="clear" w:fill="FFFFFF"/>
          <w:lang w:val="en-US" w:eastAsia="zh-CN"/>
        </w:rPr>
        <w:t>-</w:t>
      </w:r>
      <w:r>
        <w:rPr>
          <w:rFonts w:ascii="Segoe UI" w:hAnsi="Segoe UI" w:eastAsia="Segoe UI" w:cs="Segoe UI"/>
          <w:i w:val="0"/>
          <w:caps w:val="0"/>
          <w:spacing w:val="0"/>
          <w:sz w:val="19"/>
          <w:szCs w:val="19"/>
          <w:shd w:val="clear" w:fill="FFFFFF"/>
        </w:rPr>
        <w:t>Greedy Perimeter Stateless Routing</w:t>
      </w:r>
      <w:r>
        <w:rPr>
          <w:rFonts w:hint="eastAsia"/>
          <w:lang w:eastAsia="zh-CN"/>
        </w:rPr>
        <w:t>）</w:t>
      </w:r>
      <w:r>
        <w:rPr>
          <w:rFonts w:hint="eastAsia"/>
        </w:rPr>
        <w:t>，该协议能够在位置时变的情况下，综合考虑时延和链路质量，选取最合适的下一跳。本文的主要贡献如下：</w:t>
      </w:r>
    </w:p>
    <w:p w14:paraId="4F4573D9">
      <w:pPr>
        <w:numPr>
          <w:ilvl w:val="0"/>
          <w:numId w:val="1"/>
        </w:numPr>
        <w:ind w:firstLine="420" w:firstLineChars="0"/>
        <w:rPr>
          <w:rFonts w:hint="eastAsia"/>
          <w:lang w:val="en-US" w:eastAsia="zh-CN"/>
        </w:rPr>
      </w:pPr>
      <w:r>
        <w:rPr>
          <w:rFonts w:hint="eastAsia"/>
          <w:lang w:val="en-US" w:eastAsia="zh-CN"/>
        </w:rPr>
        <w:t>针对</w:t>
      </w:r>
      <w:r>
        <w:rPr>
          <w:rFonts w:hint="eastAsia"/>
        </w:rPr>
        <w:t>多UUV水下移动集群组网</w:t>
      </w:r>
      <w:r>
        <w:rPr>
          <w:rFonts w:hint="eastAsia"/>
          <w:lang w:eastAsia="zh-CN"/>
        </w:rPr>
        <w:t>交互开销大且</w:t>
      </w:r>
      <w:r>
        <w:rPr>
          <w:rFonts w:hint="eastAsia"/>
          <w:lang w:val="en-US" w:eastAsia="zh-CN"/>
        </w:rPr>
        <w:t>路由</w:t>
      </w:r>
      <w:r>
        <w:rPr>
          <w:rFonts w:hint="eastAsia"/>
          <w:lang w:eastAsia="zh-CN"/>
        </w:rPr>
        <w:t>易失效，</w:t>
      </w:r>
      <w:r>
        <w:rPr>
          <w:rFonts w:hint="eastAsia" w:ascii="Times New Roman" w:hAnsi="Times New Roman" w:eastAsia="宋体" w:cs="Times New Roman"/>
          <w:kern w:val="0"/>
          <w:sz w:val="20"/>
          <w:szCs w:val="20"/>
          <w14:ligatures w14:val="none"/>
        </w:rPr>
        <w:t>预测误差随时间</w:t>
      </w:r>
      <w:r>
        <w:rPr>
          <w:rFonts w:hint="eastAsia" w:ascii="Times New Roman" w:hAnsi="Times New Roman" w:eastAsia="宋体" w:cs="Times New Roman"/>
          <w:kern w:val="0"/>
          <w:sz w:val="20"/>
          <w:szCs w:val="20"/>
          <w:lang w:val="en-US" w:eastAsia="zh-CN"/>
          <w14:ligatures w14:val="none"/>
        </w:rPr>
        <w:t>累积</w:t>
      </w:r>
      <w:r>
        <w:rPr>
          <w:rFonts w:hint="eastAsia"/>
          <w:lang w:eastAsia="zh-CN"/>
        </w:rPr>
        <w:t>的</w:t>
      </w:r>
      <w:r>
        <w:rPr>
          <w:rFonts w:hint="eastAsia"/>
          <w:lang w:val="en-US" w:eastAsia="zh-CN"/>
        </w:rPr>
        <w:t>问题，引入了范围位置广播包，在节点速度突变时主动进行小范围通告，</w:t>
      </w:r>
      <w:r>
        <w:rPr>
          <w:rFonts w:hint="eastAsia" w:ascii="Times New Roman" w:hAnsi="Times New Roman" w:eastAsia="宋体" w:cs="Times New Roman"/>
          <w:kern w:val="0"/>
          <w:sz w:val="20"/>
          <w:szCs w:val="20"/>
          <w14:ligatures w14:val="none"/>
        </w:rPr>
        <w:t>通过低开销交互，</w:t>
      </w:r>
      <w:r>
        <w:rPr>
          <w:rFonts w:hint="eastAsia" w:ascii="Times New Roman" w:hAnsi="Times New Roman" w:eastAsia="宋体" w:cs="Times New Roman"/>
          <w:kern w:val="0"/>
          <w:sz w:val="20"/>
          <w:szCs w:val="20"/>
          <w:lang w:val="en-US" w:eastAsia="zh-CN"/>
          <w14:ligatures w14:val="none"/>
        </w:rPr>
        <w:t>保证了位置信息的时效性；</w:t>
      </w:r>
      <w:r>
        <w:rPr>
          <w:rFonts w:hint="eastAsia" w:ascii="Times New Roman" w:hAnsi="Times New Roman" w:eastAsia="宋体" w:cs="Times New Roman"/>
          <w:kern w:val="0"/>
          <w:sz w:val="20"/>
          <w:szCs w:val="20"/>
          <w14:ligatures w14:val="none"/>
        </w:rPr>
        <w:t>通过网络通告修正</w:t>
      </w:r>
      <w:r>
        <w:rPr>
          <w:rFonts w:hint="eastAsia" w:ascii="Times New Roman" w:hAnsi="Times New Roman" w:eastAsia="宋体" w:cs="Times New Roman"/>
          <w:kern w:val="0"/>
          <w:sz w:val="20"/>
          <w:szCs w:val="20"/>
          <w:lang w:val="en-US" w:eastAsia="zh-CN"/>
          <w14:ligatures w14:val="none"/>
        </w:rPr>
        <w:t>位置</w:t>
      </w:r>
      <w:r>
        <w:rPr>
          <w:rFonts w:hint="eastAsia" w:ascii="Times New Roman" w:hAnsi="Times New Roman" w:eastAsia="宋体" w:cs="Times New Roman"/>
          <w:kern w:val="0"/>
          <w:sz w:val="20"/>
          <w:szCs w:val="20"/>
          <w14:ligatures w14:val="none"/>
        </w:rPr>
        <w:t>误差</w:t>
      </w:r>
      <w:r>
        <w:rPr>
          <w:rFonts w:hint="eastAsia" w:ascii="Times New Roman" w:hAnsi="Times New Roman" w:eastAsia="宋体" w:cs="Times New Roman"/>
          <w:kern w:val="0"/>
          <w:sz w:val="20"/>
          <w:szCs w:val="20"/>
          <w:lang w:eastAsia="zh-CN"/>
          <w14:ligatures w14:val="none"/>
        </w:rPr>
        <w:t>，</w:t>
      </w:r>
      <w:r>
        <w:rPr>
          <w:rFonts w:hint="eastAsia" w:ascii="Times New Roman" w:hAnsi="Times New Roman" w:eastAsia="宋体" w:cs="Times New Roman"/>
          <w:kern w:val="0"/>
          <w:sz w:val="20"/>
          <w:szCs w:val="20"/>
          <w:lang w:val="en-US" w:eastAsia="zh-CN"/>
          <w14:ligatures w14:val="none"/>
        </w:rPr>
        <w:t>根据位置信息进行位置预测，用于支撑具有误差容忍的路由协议构建</w:t>
      </w:r>
      <w:r>
        <w:rPr>
          <w:rFonts w:hint="eastAsia"/>
          <w:lang w:val="en-US" w:eastAsia="zh-CN"/>
        </w:rPr>
        <w:t>。</w:t>
      </w:r>
    </w:p>
    <w:p w14:paraId="4E71DD5E">
      <w:pPr>
        <w:widowControl w:val="0"/>
        <w:numPr>
          <w:ilvl w:val="0"/>
          <w:numId w:val="1"/>
        </w:numPr>
        <w:ind w:left="0" w:leftChars="0" w:firstLine="420" w:firstLineChars="0"/>
        <w:jc w:val="both"/>
        <w:rPr>
          <w:rFonts w:hint="eastAsia" w:ascii="Times New Roman" w:hAnsi="Times New Roman" w:eastAsia="宋体" w:cs="Times New Roman"/>
          <w:kern w:val="0"/>
          <w:sz w:val="20"/>
          <w:szCs w:val="20"/>
          <w:lang w:eastAsia="zh-CN"/>
          <w14:ligatures w14:val="none"/>
        </w:rPr>
      </w:pPr>
      <w:r>
        <w:rPr>
          <w:rFonts w:hint="eastAsia"/>
          <w:lang w:val="en-US" w:eastAsia="zh-CN"/>
        </w:rPr>
        <w:t>针对GPSR路由协议在多跳传输时的路由空洞、绕路问题，本方法引入全局跨时空视角，</w:t>
      </w:r>
      <w:r>
        <w:rPr>
          <w:rFonts w:hint="eastAsia"/>
        </w:rPr>
        <w:t>基于位置预测结果，取多个时刻的节点预测位置，构建了源到目的节点的多维时空演化网络图谱</w:t>
      </w:r>
      <w:r>
        <w:rPr>
          <w:rFonts w:hint="eastAsia"/>
          <w:lang w:eastAsia="zh-CN"/>
        </w:rPr>
        <w:t>，</w:t>
      </w:r>
      <w:r>
        <w:rPr>
          <w:rFonts w:hint="eastAsia"/>
          <w:lang w:val="en-US" w:eastAsia="zh-CN"/>
        </w:rPr>
        <w:t>将单点、单时刻的位置预测拓展到多节点、多时刻，实现了源到目的节点的跨时空路径构建，规避了局部最优导致的空洞、绕路等问题，从而</w:t>
      </w:r>
      <w:r>
        <w:rPr>
          <w:rFonts w:hint="eastAsia" w:ascii="Times New Roman" w:hAnsi="Times New Roman" w:eastAsia="宋体" w:cs="Times New Roman"/>
          <w:kern w:val="0"/>
          <w:sz w:val="20"/>
          <w:szCs w:val="20"/>
          <w14:ligatures w14:val="none"/>
        </w:rPr>
        <w:t>提高传输送达率、减小传输跳数</w:t>
      </w:r>
      <w:r>
        <w:rPr>
          <w:rFonts w:hint="eastAsia" w:ascii="Times New Roman" w:hAnsi="Times New Roman" w:eastAsia="宋体" w:cs="Times New Roman"/>
          <w:kern w:val="0"/>
          <w:sz w:val="20"/>
          <w:szCs w:val="20"/>
          <w:lang w:eastAsia="zh-CN"/>
          <w14:ligatures w14:val="none"/>
        </w:rPr>
        <w:t>。</w:t>
      </w:r>
    </w:p>
    <w:p w14:paraId="24B5D405">
      <w:pPr>
        <w:widowControl w:val="0"/>
        <w:numPr>
          <w:ilvl w:val="0"/>
          <w:numId w:val="1"/>
        </w:numPr>
        <w:ind w:left="0" w:leftChars="0" w:firstLine="420" w:firstLineChars="0"/>
        <w:jc w:val="both"/>
        <w:rPr>
          <w:rFonts w:hint="default"/>
          <w:lang w:val="en-US" w:eastAsia="zh-CN"/>
        </w:rPr>
      </w:pPr>
      <w:r>
        <w:rPr>
          <w:rFonts w:hint="eastAsia"/>
          <w:lang w:val="en-US" w:eastAsia="zh-CN"/>
        </w:rPr>
        <w:t>针对端到端通信效率除受路由路径长度影响，还受逐跳链路质量、节点性能及MAC层调度时隙影响的问题，设计了一种基于链路保持时间、点到点时差、信道接入能力等多个因子的最优转发节点选择算法。在</w:t>
      </w:r>
      <w:r>
        <w:rPr>
          <w:rFonts w:hint="eastAsia"/>
        </w:rPr>
        <w:t>多维时空演化网络图谱</w:t>
      </w:r>
      <w:r>
        <w:rPr>
          <w:rFonts w:hint="eastAsia"/>
          <w:lang w:val="en-US" w:eastAsia="zh-CN"/>
        </w:rPr>
        <w:t>中，每个节点根据自身转发能力及其距离源节点的跳数，为节点赋予点权；每条点与点之间相连的有向边根据前后两个点的时差、链路持续时间，为有向边赋予边权。此后，使用拆点法，将每个点拆分成出点和入点，并将其点权赋予从出点到入点的有向边，再使用最短路径算法，寻找从源节点到目的节点代价最小的路径，从而优化了端到端传输质量。</w:t>
      </w:r>
    </w:p>
    <w:p w14:paraId="1C22A4C5">
      <w:pPr>
        <w:numPr>
          <w:ilvl w:val="0"/>
          <w:numId w:val="0"/>
        </w:numPr>
        <w:ind w:firstLine="420" w:firstLineChars="0"/>
      </w:pPr>
      <w:r>
        <w:rPr>
          <w:rFonts w:hint="eastAsia"/>
          <w:lang w:eastAsia="zh-CN"/>
        </w:rPr>
        <w:t>（</w:t>
      </w:r>
      <w:r>
        <w:rPr>
          <w:rFonts w:hint="eastAsia"/>
          <w:lang w:val="en-US" w:eastAsia="zh-CN"/>
        </w:rPr>
        <w:t>4</w:t>
      </w:r>
      <w:r>
        <w:rPr>
          <w:rFonts w:hint="eastAsia"/>
          <w:lang w:eastAsia="zh-CN"/>
        </w:rPr>
        <w:t>）MDSTN-GPSR</w:t>
      </w:r>
      <w:r>
        <w:rPr>
          <w:rFonts w:hint="eastAsia"/>
        </w:rPr>
        <w:t>路由协议在GPSR路由协议的基础上，以较小的控制开销换取了较好的性能提升。本文以GPSR、OLSR、GRVAD路由协议为对照组，从数据包投递率、端到端时延、平均跳数、控制开销方面评估了</w:t>
      </w:r>
      <w:r>
        <w:rPr>
          <w:rFonts w:hint="eastAsia"/>
          <w:lang w:eastAsia="zh-CN"/>
        </w:rPr>
        <w:t>MDSTN-GPSR</w:t>
      </w:r>
      <w:r>
        <w:rPr>
          <w:rFonts w:hint="eastAsia"/>
        </w:rPr>
        <w:t>路由协议的性能。仿真结果表明，</w:t>
      </w:r>
      <w:r>
        <w:rPr>
          <w:rFonts w:hint="eastAsia"/>
          <w:lang w:eastAsia="zh-CN"/>
        </w:rPr>
        <w:t>MDSTN-GPSR</w:t>
      </w:r>
      <w:r>
        <w:rPr>
          <w:rFonts w:hint="eastAsia"/>
        </w:rPr>
        <w:t>路由协议在不同节点规模、移动节点比例下，都表现更优，保持着较高的数据包投递率和较低的时延。</w:t>
      </w:r>
    </w:p>
    <w:p w14:paraId="32B0CC7E">
      <w:pPr>
        <w:rPr>
          <w:rFonts w:hint="eastAsia"/>
        </w:rPr>
      </w:pPr>
    </w:p>
    <w:p w14:paraId="309EC2FC">
      <w:pPr>
        <w:rPr>
          <w:rFonts w:hint="default"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2.相关工作</w:t>
      </w:r>
    </w:p>
    <w:p w14:paraId="13D1AA70">
      <w:pPr>
        <w:ind w:firstLine="420" w:firstLineChars="0"/>
        <w:rPr>
          <w:rFonts w:hint="eastAsia"/>
          <w:lang w:eastAsia="zh-CN"/>
        </w:rPr>
      </w:pPr>
      <w:r>
        <w:rPr>
          <w:rFonts w:hint="eastAsia"/>
          <w:lang w:eastAsia="zh-CN"/>
        </w:rPr>
        <w:t>水下声学传感器网络（UASNs）中路由协议分为三类，包括先应式路由协议、反应式路由协议以及基于地理位置的路由协议。其中，先应式路由协议如OLSR[</w:t>
      </w:r>
      <w:r>
        <w:rPr>
          <w:rFonts w:hint="eastAsia"/>
          <w:lang w:val="en-US" w:eastAsia="zh-CN"/>
        </w:rPr>
        <w:t>12</w:t>
      </w:r>
      <w:r>
        <w:rPr>
          <w:rFonts w:hint="eastAsia"/>
          <w:lang w:eastAsia="zh-CN"/>
        </w:rPr>
        <w:t>]、DSDV[</w:t>
      </w:r>
      <w:r>
        <w:rPr>
          <w:rFonts w:hint="eastAsia"/>
          <w:lang w:val="en-US" w:eastAsia="zh-CN"/>
        </w:rPr>
        <w:t>8</w:t>
      </w:r>
      <w:r>
        <w:rPr>
          <w:rFonts w:hint="eastAsia"/>
          <w:lang w:eastAsia="zh-CN"/>
        </w:rPr>
        <w:t>]，需要维护全局路由表，当目的节点位置发生变动时，如果拓扑更新速度较慢，则会导致无法及时调整路由表导致丢包；反之，快速更新拓扑则会导致更大的路由开销。因此，先应式路由协议难以适应移动场景和节点加入退出，且随着网络规模的扩大拓扑开销也随之增大。反应式路由协议如AODV[3]、DSR[4]，只在有发包需求的时候进行路由发现，在水下的高延迟、高移动性环境下难以进行稳定的多跳传输。当目的节点或转发节点位置变动时，会导致反应式路由寻找的路径失效，大大影响送达率。因此，先应式路由协议和反应式路由协议都不能适配多UUV水下移动集群组网。</w:t>
      </w:r>
    </w:p>
    <w:p w14:paraId="4FFB2979">
      <w:pPr>
        <w:ind w:firstLine="420" w:firstLineChars="0"/>
        <w:rPr>
          <w:rFonts w:hint="default"/>
          <w:lang w:val="en-US" w:eastAsia="zh-CN"/>
        </w:rPr>
      </w:pPr>
      <w:r>
        <w:rPr>
          <w:rFonts w:hint="eastAsia"/>
          <w:lang w:eastAsia="zh-CN"/>
        </w:rPr>
        <w:t>现有的基于地理位置的路由协议中，基于深度的DBR[5]，向深度更浅的节点进行机会路由，只能适应sink节点在水面的情况；VBF[6]引入虚拟管道机制，限制转发区域以减少冗余传输，但对节点密度敏感，稀疏网络中性能下降明显。其余的基于地理位置的路由协议，其对于目的节点位置的获取及更新存在困难，且在选择下一跳的时候缺乏全局视角，可能陷入路由空洞。</w:t>
      </w:r>
      <w:r>
        <w:rPr>
          <w:rFonts w:hint="eastAsia"/>
          <w:lang w:val="en-US" w:eastAsia="zh-CN"/>
        </w:rPr>
        <w:t>为了应对路由空洞，文献[14]提出的GEDAR路由协议能够自行调整部分节点的深度以应对空洞，但是这种方法不具有普遍性，难以在无法自行调整位置的UUV上实施。文献[29]用自适应分簇的方法应对空洞，以节省网络能量。文献[28]将数据包暂时存储在中继节点，以应对网络的高移动性，但这种做法会增大端到端时延。</w:t>
      </w:r>
    </w:p>
    <w:p w14:paraId="38782C2B">
      <w:pPr>
        <w:ind w:firstLine="420" w:firstLineChars="0"/>
        <w:rPr>
          <w:rFonts w:hint="default"/>
          <w:lang w:val="en-US" w:eastAsia="zh-CN"/>
        </w:rPr>
      </w:pPr>
      <w:r>
        <w:rPr>
          <w:rFonts w:hint="eastAsia"/>
          <w:lang w:val="en-US" w:eastAsia="zh-CN"/>
        </w:rPr>
        <w:t>有一些路由协议也聚焦于在GPSR基础上的优化。Aljabry[23]等人提出将链路质量与邻居个数输入模糊控制系统，以辅助GPSR的下一跳节点的选择；Chen[24]等人针对高动态场景下的丢包问题，提出了SCA-GPSR，将安全链路比例、剩余能量比例等因素作为选择下一跳的依据；Shu[25]等人用无监督学习算法，把拓扑剧烈变化的节点先划分成 K 个稳定簇，再在每个簇内运行传统 GPSR，从而减少链路中断。这些方法选取了节点周边的信息参与决策，但仍然缺乏多跳视角与目的节点误差容忍。</w:t>
      </w:r>
    </w:p>
    <w:p w14:paraId="29326827">
      <w:pPr>
        <w:ind w:firstLine="420" w:firstLineChars="0"/>
        <w:rPr>
          <w:rFonts w:hint="eastAsia"/>
          <w:lang w:eastAsia="zh-CN"/>
        </w:rPr>
      </w:pPr>
      <w:r>
        <w:rPr>
          <w:rFonts w:hint="eastAsia"/>
          <w:lang w:eastAsia="zh-CN"/>
        </w:rPr>
        <w:t>近年来，部分研究尝试引入位置预测机制以提升路由鲁棒性</w:t>
      </w:r>
      <w:r>
        <w:rPr>
          <w:rFonts w:hint="eastAsia"/>
          <w:lang w:val="en-US" w:eastAsia="zh-CN"/>
        </w:rPr>
        <w:t>[26]</w:t>
      </w:r>
      <w:r>
        <w:rPr>
          <w:rFonts w:hint="eastAsia"/>
          <w:lang w:eastAsia="zh-CN"/>
        </w:rPr>
        <w:t>。例如，文献[7]提出基于卡尔曼滤波的节点位置预测方法，文献[</w:t>
      </w:r>
      <w:r>
        <w:rPr>
          <w:rFonts w:hint="eastAsia"/>
          <w:lang w:val="en-US" w:eastAsia="zh-CN"/>
        </w:rPr>
        <w:t>2</w:t>
      </w:r>
      <w:r>
        <w:rPr>
          <w:rFonts w:hint="eastAsia"/>
          <w:lang w:eastAsia="zh-CN"/>
        </w:rPr>
        <w:t>]利用历史轨迹数据构建线性预测模型，以降低位置误差对路由决策的影响。然而，这些方法多聚焦于单跳预测，未考虑多跳路径中时变拓扑的累积误差。在链路质量评估方面，文献[9]提出基于相对速度与链路持续时间的建模方法，文献[10]引入信道状态信息与能量消耗因子，构建综合链路代价函数。然而，现有研究较少将位置预测与链路质量评估结合，亦未考虑MAC层时隙调度对转发能力的影响。</w:t>
      </w:r>
    </w:p>
    <w:p w14:paraId="71375029">
      <w:pPr>
        <w:ind w:firstLine="420" w:firstLineChars="0"/>
        <w:rPr>
          <w:rFonts w:hint="default"/>
          <w:lang w:val="en-US" w:eastAsia="zh-CN"/>
        </w:rPr>
      </w:pPr>
      <w:r>
        <w:rPr>
          <w:rFonts w:hint="eastAsia"/>
          <w:lang w:eastAsia="zh-CN"/>
        </w:rPr>
        <w:t>常见的基于地理位置的水下声学传感器网络路由协议的比较如表1所示。在</w:t>
      </w:r>
      <w:r>
        <w:rPr>
          <w:rFonts w:hint="eastAsia"/>
          <w:lang w:val="en-US" w:eastAsia="zh-CN"/>
        </w:rPr>
        <w:t>这些路由协议中，部分依赖sink节点的路由协议和难以适配节点移动性的协议不适合高移动性的多UUV水下移动集群组网；部分可扩展性低的路由协议和路由开销较高的路由协议不能适应低开销的需求。GPSR路由协议具有较低的路由开销和较好的节点移动性适应能力，与其他路由协议相比，更适合水下环境和多UUV水下移动集群组网场景。</w:t>
      </w:r>
    </w:p>
    <w:p w14:paraId="49407C16">
      <w:pPr>
        <w:jc w:val="center"/>
        <w:rPr>
          <w:rFonts w:hint="eastAsia"/>
          <w:lang w:eastAsia="zh-CN"/>
        </w:rPr>
      </w:pPr>
      <w:r>
        <w:rPr>
          <w:rFonts w:hint="eastAsia"/>
          <w:lang w:eastAsia="zh-CN"/>
        </w:rPr>
        <w:t>表1 水下声学传感器网络中基于位置的路由方案的比较</w:t>
      </w:r>
    </w:p>
    <w:p w14:paraId="699E3C70">
      <w:pPr>
        <w:rPr>
          <w:rFonts w:hint="eastAsia"/>
          <w:lang w:eastAsia="zh-CN"/>
        </w:rPr>
      </w:pPr>
      <w:r>
        <w:drawing>
          <wp:inline distT="0" distB="0" distL="114300" distR="114300">
            <wp:extent cx="5398770" cy="1308100"/>
            <wp:effectExtent l="0" t="0" r="1143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398770" cy="1308100"/>
                    </a:xfrm>
                    <a:prstGeom prst="rect">
                      <a:avLst/>
                    </a:prstGeom>
                    <a:noFill/>
                    <a:ln>
                      <a:noFill/>
                    </a:ln>
                  </pic:spPr>
                </pic:pic>
              </a:graphicData>
            </a:graphic>
          </wp:inline>
        </w:drawing>
      </w:r>
    </w:p>
    <w:p w14:paraId="0047EA35">
      <w:pPr>
        <w:ind w:firstLine="420" w:firstLineChars="0"/>
        <w:rPr>
          <w:rFonts w:hint="eastAsia"/>
          <w:lang w:eastAsia="zh-CN"/>
        </w:rPr>
      </w:pPr>
      <w:r>
        <w:rPr>
          <w:rFonts w:hint="eastAsia"/>
          <w:lang w:eastAsia="zh-CN"/>
        </w:rPr>
        <w:t>综上所述，现有水下路由协议在应对移动性、位置误差与链路动态性方面仍存在明显不足。由于移动情况下位置实时变化，水声弱通信能力难以支撑节点间交互实时位置；同时，水下条件复杂多变，节点移动具备一定随机性，给位置预测增加了困难。因此，移动场景下位置预测的准确度会随时间和跳数的增加而下降，而且位置信息的持续更新会造成较大的路由开销。如何以较低的路由开销获取较为准确的多跳预测位置、</w:t>
      </w:r>
      <w:r>
        <w:rPr>
          <w:rFonts w:hint="eastAsia"/>
          <w:lang w:val="en-US" w:eastAsia="zh-CN"/>
        </w:rPr>
        <w:t>优化多跳路径选择，</w:t>
      </w:r>
      <w:r>
        <w:rPr>
          <w:rFonts w:hint="eastAsia"/>
          <w:lang w:eastAsia="zh-CN"/>
        </w:rPr>
        <w:t>成为了设计路由协议的主要目标。</w:t>
      </w:r>
    </w:p>
    <w:p w14:paraId="27A1CB7F">
      <w:pPr>
        <w:ind w:firstLine="420" w:firstLineChars="0"/>
        <w:rPr>
          <w:rFonts w:hint="eastAsia"/>
          <w:lang w:val="en-US" w:eastAsia="zh-CN"/>
        </w:rPr>
      </w:pPr>
      <w:r>
        <w:rPr>
          <w:rFonts w:hint="eastAsia"/>
          <w:lang w:val="en-US" w:eastAsia="zh-CN"/>
        </w:rPr>
        <w:t>因此，本文提出了适用于</w:t>
      </w:r>
      <w:r>
        <w:rPr>
          <w:rFonts w:hint="eastAsia"/>
        </w:rPr>
        <w:t>多UUV水下移动集群组网</w:t>
      </w:r>
      <w:r>
        <w:rPr>
          <w:rFonts w:hint="eastAsia"/>
          <w:lang w:eastAsia="zh-CN"/>
        </w:rPr>
        <w:t>的</w:t>
      </w:r>
      <w:r>
        <w:rPr>
          <w:rFonts w:hint="eastAsia"/>
          <w:lang w:val="en-US" w:eastAsia="zh-CN"/>
        </w:rPr>
        <w:t>路由协议</w:t>
      </w:r>
      <w:r>
        <w:rPr>
          <w:rFonts w:hint="eastAsia"/>
          <w:lang w:eastAsia="zh-CN"/>
        </w:rPr>
        <w:t>MDSTN-GPSR，它在</w:t>
      </w:r>
      <w:r>
        <w:rPr>
          <w:rFonts w:hint="eastAsia"/>
          <w:lang w:val="en-US" w:eastAsia="zh-CN"/>
        </w:rPr>
        <w:t>GPSR路由协议的基础上，增加了较少的控制开销，优化了数据包投递率（PDR）以及端到端时延。</w:t>
      </w:r>
    </w:p>
    <w:p w14:paraId="2B9FC5AC">
      <w:pPr>
        <w:ind w:firstLine="420" w:firstLineChars="0"/>
        <w:rPr>
          <w:rFonts w:hint="eastAsia"/>
          <w:lang w:val="en-US" w:eastAsia="zh-CN"/>
        </w:rPr>
      </w:pPr>
    </w:p>
    <w:p w14:paraId="3425D6BF">
      <w:pPr>
        <w:rPr>
          <w:rFonts w:hint="default"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3.系统</w:t>
      </w:r>
      <w:r>
        <w:rPr>
          <w:rFonts w:hint="eastAsia" w:cstheme="minorBidi"/>
          <w:b/>
          <w:kern w:val="44"/>
          <w:sz w:val="32"/>
          <w:szCs w:val="24"/>
          <w:lang w:val="en-US" w:eastAsia="zh-CN" w:bidi="ar-SA"/>
        </w:rPr>
        <w:t>模型</w:t>
      </w:r>
    </w:p>
    <w:p w14:paraId="270B1173">
      <w:pPr>
        <w:pStyle w:val="3"/>
        <w:bidi w:val="0"/>
        <w:rPr>
          <w:rFonts w:hint="default"/>
          <w:lang w:val="en-US" w:eastAsia="zh-CN"/>
        </w:rPr>
      </w:pPr>
      <w:r>
        <w:rPr>
          <w:rFonts w:hint="eastAsia"/>
          <w:lang w:val="en-US" w:eastAsia="zh-CN"/>
        </w:rPr>
        <w:t>3.1.网络模型</w:t>
      </w:r>
    </w:p>
    <w:p w14:paraId="1F674B50">
      <w:pPr>
        <w:ind w:firstLine="420" w:firstLineChars="0"/>
      </w:pPr>
      <w:r>
        <w:rPr>
          <w:rFonts w:hint="eastAsia"/>
        </w:rPr>
        <w:t>在本文中，我们提出了一种适用于多UUV水下移动集群组网</w:t>
      </w:r>
      <w:r>
        <w:rPr>
          <w:rFonts w:hint="eastAsia"/>
          <w:lang w:val="en-US" w:eastAsia="zh-CN"/>
        </w:rPr>
        <w:t>[19]</w:t>
      </w:r>
      <w:r>
        <w:rPr>
          <w:rFonts w:hint="eastAsia"/>
        </w:rPr>
        <w:t>的路由协议，该网络</w:t>
      </w:r>
      <w:r>
        <w:rPr>
          <w:rFonts w:hint="eastAsia"/>
          <w:lang w:val="en-US" w:eastAsia="zh-CN"/>
        </w:rPr>
        <w:t>有带sink节点和无sink节点两种</w:t>
      </w:r>
      <w:r>
        <w:rPr>
          <w:rFonts w:hint="eastAsia"/>
          <w:lang w:eastAsia="zh-CN"/>
        </w:rPr>
        <w:t>。</w:t>
      </w:r>
      <w:r>
        <w:rPr>
          <w:rFonts w:hint="eastAsia"/>
          <w:lang w:val="en-US" w:eastAsia="zh-CN"/>
        </w:rPr>
        <w:t>带sink节点的</w:t>
      </w:r>
      <w:r>
        <w:rPr>
          <w:rFonts w:hint="eastAsia"/>
        </w:rPr>
        <w:t>多UUV水下移动集群组网由UUV和浮标节点组成</w:t>
      </w:r>
      <w:r>
        <w:rPr>
          <w:rFonts w:hint="eastAsia"/>
          <w:lang w:eastAsia="zh-CN"/>
        </w:rPr>
        <w:t>，</w:t>
      </w:r>
      <w:r>
        <w:rPr>
          <w:rFonts w:hint="eastAsia"/>
          <w:lang w:val="en-US" w:eastAsia="zh-CN"/>
        </w:rPr>
        <w:t>无sink节点的</w:t>
      </w:r>
      <w:r>
        <w:rPr>
          <w:rFonts w:hint="eastAsia"/>
        </w:rPr>
        <w:t>多UUV水下移动集群组网</w:t>
      </w:r>
      <w:r>
        <w:rPr>
          <w:rFonts w:hint="eastAsia"/>
          <w:lang w:val="en-US" w:eastAsia="zh-CN"/>
        </w:rPr>
        <w:t>则只由多个UUV组成。</w:t>
      </w:r>
      <w:r>
        <w:rPr>
          <w:rFonts w:hint="eastAsia"/>
        </w:rPr>
        <w:t>其中，浮标节点漂浮于水面</w:t>
      </w:r>
      <w:r>
        <w:rPr>
          <w:rFonts w:hint="eastAsia"/>
          <w:lang w:eastAsia="zh-CN"/>
        </w:rPr>
        <w:t>，</w:t>
      </w:r>
      <w:r>
        <w:rPr>
          <w:rFonts w:hint="eastAsia"/>
        </w:rPr>
        <w:t>水中部署着多个UUV，UUV既可以作为中继节点，也可以作为目的节点。有部分UUV以集群的形式，保持固定阵型移动；其余UUV作为动态节点，进行随机路径移动。</w:t>
      </w:r>
    </w:p>
    <w:p w14:paraId="140B94BE">
      <w:pPr>
        <w:ind w:firstLine="420"/>
        <w:rPr>
          <w:rFonts w:hint="eastAsia"/>
        </w:rPr>
      </w:pPr>
      <w:r>
        <w:rPr>
          <w:rFonts w:hint="eastAsia"/>
        </w:rPr>
        <w:t>多UUV水下移动集群组网的结构示意图如图</w:t>
      </w:r>
      <w:r>
        <w:rPr>
          <w:rFonts w:hint="eastAsia"/>
          <w:lang w:val="en-US" w:eastAsia="zh-CN"/>
        </w:rPr>
        <w:t>1</w:t>
      </w:r>
      <w:r>
        <w:rPr>
          <w:rFonts w:hint="eastAsia"/>
        </w:rPr>
        <w:t>所示。</w:t>
      </w:r>
    </w:p>
    <w:p w14:paraId="3DD005AF">
      <w:pPr>
        <w:rPr>
          <w:rFonts w:hint="eastAsia"/>
        </w:rPr>
      </w:pPr>
      <w:r>
        <w:drawing>
          <wp:inline distT="0" distB="0" distL="114300" distR="114300">
            <wp:extent cx="2620645" cy="1445895"/>
            <wp:effectExtent l="0" t="0" r="63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620645" cy="1445895"/>
                    </a:xfrm>
                    <a:prstGeom prst="rect">
                      <a:avLst/>
                    </a:prstGeom>
                    <a:noFill/>
                    <a:ln>
                      <a:noFill/>
                    </a:ln>
                  </pic:spPr>
                </pic:pic>
              </a:graphicData>
            </a:graphic>
          </wp:inline>
        </w:drawing>
      </w:r>
      <w:r>
        <w:drawing>
          <wp:inline distT="0" distB="0" distL="114300" distR="114300">
            <wp:extent cx="2574290" cy="1428115"/>
            <wp:effectExtent l="0" t="0" r="127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574290" cy="1428115"/>
                    </a:xfrm>
                    <a:prstGeom prst="rect">
                      <a:avLst/>
                    </a:prstGeom>
                    <a:noFill/>
                    <a:ln>
                      <a:noFill/>
                    </a:ln>
                  </pic:spPr>
                </pic:pic>
              </a:graphicData>
            </a:graphic>
          </wp:inline>
        </w:drawing>
      </w:r>
    </w:p>
    <w:p w14:paraId="71D33534">
      <w:pPr>
        <w:jc w:val="center"/>
        <w:rPr>
          <w:rFonts w:hint="eastAsia"/>
        </w:rPr>
      </w:pPr>
      <w:r>
        <w:rPr>
          <w:rFonts w:hint="eastAsia"/>
        </w:rPr>
        <w:t>图</w:t>
      </w:r>
      <w:r>
        <w:rPr>
          <w:rFonts w:hint="eastAsia"/>
          <w:lang w:val="en-US" w:eastAsia="zh-CN"/>
        </w:rPr>
        <w:t>1(a)</w:t>
      </w:r>
      <w:r>
        <w:rPr>
          <w:rFonts w:hint="eastAsia"/>
        </w:rPr>
        <w:t xml:space="preserve"> </w:t>
      </w:r>
      <w:r>
        <w:rPr>
          <w:rFonts w:hint="eastAsia"/>
          <w:lang w:val="en-US" w:eastAsia="zh-CN"/>
        </w:rPr>
        <w:t>带sink节点的</w:t>
      </w:r>
      <w:r>
        <w:rPr>
          <w:rFonts w:hint="eastAsia"/>
        </w:rPr>
        <w:t>多UUV水下移动集群组网的结构示意图</w:t>
      </w:r>
    </w:p>
    <w:p w14:paraId="27AC3D1D">
      <w:pPr>
        <w:jc w:val="center"/>
        <w:rPr>
          <w:rFonts w:hint="eastAsia"/>
        </w:rPr>
      </w:pPr>
      <w:r>
        <w:rPr>
          <w:rFonts w:hint="eastAsia"/>
        </w:rPr>
        <w:t>图</w:t>
      </w:r>
      <w:r>
        <w:rPr>
          <w:rFonts w:hint="eastAsia"/>
          <w:lang w:val="en-US" w:eastAsia="zh-CN"/>
        </w:rPr>
        <w:t>1(b)</w:t>
      </w:r>
      <w:r>
        <w:rPr>
          <w:rFonts w:hint="eastAsia"/>
        </w:rPr>
        <w:t xml:space="preserve"> </w:t>
      </w:r>
      <w:r>
        <w:rPr>
          <w:rFonts w:hint="eastAsia"/>
          <w:lang w:val="en-US" w:eastAsia="zh-CN"/>
        </w:rPr>
        <w:t>无sink节点的</w:t>
      </w:r>
      <w:r>
        <w:rPr>
          <w:rFonts w:hint="eastAsia"/>
        </w:rPr>
        <w:t>多UUV水下移动集群组网的结构示意图</w:t>
      </w:r>
    </w:p>
    <w:p w14:paraId="1D4F1D6A">
      <w:pPr>
        <w:rPr>
          <w:rFonts w:hint="eastAsia"/>
          <w:lang w:val="en-US" w:eastAsia="zh-CN"/>
        </w:rPr>
      </w:pPr>
    </w:p>
    <w:p w14:paraId="29062461">
      <w:pPr>
        <w:pStyle w:val="3"/>
        <w:bidi w:val="0"/>
        <w:rPr>
          <w:rFonts w:hint="default"/>
          <w:lang w:val="en-US" w:eastAsia="zh-CN"/>
        </w:rPr>
      </w:pPr>
      <w:r>
        <w:rPr>
          <w:rFonts w:hint="eastAsia"/>
          <w:lang w:val="en-US" w:eastAsia="zh-CN"/>
        </w:rPr>
        <w:t>3.2.信道模型</w:t>
      </w:r>
    </w:p>
    <w:p w14:paraId="25F3757E">
      <w:pPr>
        <w:rPr>
          <w:rFonts w:hint="eastAsia"/>
          <w:lang w:val="en-US" w:eastAsia="zh-CN"/>
        </w:rPr>
      </w:pPr>
      <w:r>
        <w:rPr>
          <w:rFonts w:hint="eastAsia"/>
          <w:lang w:val="en-US" w:eastAsia="zh-CN"/>
        </w:rPr>
        <w:t>（1）声速模型</w:t>
      </w:r>
    </w:p>
    <w:p w14:paraId="029AF004">
      <w:pPr>
        <w:ind w:firstLine="420" w:firstLineChars="0"/>
        <w:rPr>
          <w:rFonts w:hint="eastAsia"/>
          <w:lang w:val="en-US" w:eastAsia="zh-CN"/>
        </w:rPr>
      </w:pPr>
      <w:r>
        <w:rPr>
          <w:rFonts w:hint="eastAsia"/>
          <w:lang w:val="en-US" w:eastAsia="zh-CN"/>
        </w:rPr>
        <w:t>水下信道中的声速受到多种因素的影响。在下面的公式中，T是温度（单位为°C），S是盐度（单位为千分比），D是深度（单位为米）。在本研究中，声速使用经验性的麦奇肯模型[13]，其表达式为：</w:t>
      </w:r>
    </w:p>
    <w:p w14:paraId="566B1C1D">
      <w:pPr>
        <w:jc w:val="center"/>
        <w:rPr>
          <w:rFonts w:hint="default"/>
          <w:lang w:val="en-US" w:eastAsia="zh-CN"/>
        </w:rPr>
      </w:pPr>
      <w:r>
        <w:rPr>
          <w:rFonts w:hint="default"/>
          <w:position w:val="-120"/>
          <w:lang w:val="en-US" w:eastAsia="zh-CN"/>
        </w:rPr>
        <w:object>
          <v:shape id="_x0000_i1025" o:spt="75" type="#_x0000_t75" style="height:126pt;width:235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p>
    <w:p w14:paraId="2CDF3C7A">
      <w:pPr>
        <w:rPr>
          <w:rFonts w:hint="eastAsia"/>
          <w:lang w:val="en-US" w:eastAsia="zh-CN"/>
        </w:rPr>
      </w:pPr>
      <w:r>
        <w:rPr>
          <w:rFonts w:hint="eastAsia"/>
          <w:lang w:val="en-US" w:eastAsia="zh-CN"/>
        </w:rPr>
        <w:t>（2）水声信道模型</w:t>
      </w:r>
    </w:p>
    <w:p w14:paraId="2D76418E">
      <w:pPr>
        <w:ind w:firstLine="420" w:firstLineChars="0"/>
        <w:rPr>
          <w:rFonts w:hint="eastAsia"/>
          <w:lang w:val="en-US" w:eastAsia="zh-CN"/>
        </w:rPr>
      </w:pPr>
      <w:r>
        <w:rPr>
          <w:rFonts w:hint="eastAsia"/>
          <w:lang w:val="en-US" w:eastAsia="zh-CN"/>
        </w:rPr>
        <w:t>在水下声学信道模型[15]中，路径损耗描述了信号在单个无障碍传播路径上，经过距离d时的衰减程度。由于大规模衰落的影响，其表达式为：</w:t>
      </w:r>
    </w:p>
    <w:p w14:paraId="06DD7B57">
      <w:pPr>
        <w:ind w:firstLine="420" w:firstLineChars="0"/>
        <w:jc w:val="center"/>
        <w:rPr>
          <w:rFonts w:hint="default"/>
          <w:lang w:val="en-US" w:eastAsia="zh-CN"/>
        </w:rPr>
      </w:pPr>
      <w:r>
        <w:rPr>
          <w:rFonts w:hint="default"/>
          <w:position w:val="-10"/>
          <w:lang w:val="en-US" w:eastAsia="zh-CN"/>
        </w:rPr>
        <w:object>
          <v:shape id="_x0000_i1026" o:spt="75" type="#_x0000_t75" style="height:18pt;width:93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p w14:paraId="728F9614">
      <w:pPr>
        <w:ind w:firstLine="420" w:firstLineChars="0"/>
        <w:rPr>
          <w:rFonts w:hint="eastAsia"/>
          <w:lang w:eastAsia="zh-CN"/>
        </w:rPr>
      </w:pPr>
      <w:r>
        <w:rPr>
          <w:rFonts w:hint="eastAsia"/>
          <w:lang w:eastAsia="zh-CN"/>
        </w:rPr>
        <w:t>其中k为扩散因子，a</w:t>
      </w:r>
      <w:r>
        <w:rPr>
          <w:rFonts w:hint="eastAsia"/>
          <w:lang w:val="en-US" w:eastAsia="zh-CN"/>
        </w:rPr>
        <w:t>(</w:t>
      </w:r>
      <w:r>
        <w:rPr>
          <w:rFonts w:hint="eastAsia"/>
          <w:lang w:eastAsia="zh-CN"/>
        </w:rPr>
        <w:t>f</w:t>
      </w:r>
      <w:r>
        <w:rPr>
          <w:rFonts w:hint="eastAsia"/>
          <w:lang w:val="en-US" w:eastAsia="zh-CN"/>
        </w:rPr>
        <w:t>)</w:t>
      </w:r>
      <w:r>
        <w:rPr>
          <w:rFonts w:hint="eastAsia"/>
          <w:lang w:eastAsia="zh-CN"/>
        </w:rPr>
        <w:t>为吸收系数。传播几何特性通过扩散因子k来表征，其常用值为k</w:t>
      </w:r>
      <w:r>
        <w:rPr>
          <w:rFonts w:hint="eastAsia"/>
          <w:lang w:val="en-US" w:eastAsia="zh-CN"/>
        </w:rPr>
        <w:t>=</w:t>
      </w:r>
      <w:r>
        <w:rPr>
          <w:rFonts w:hint="eastAsia"/>
          <w:lang w:eastAsia="zh-CN"/>
        </w:rPr>
        <w:t>2，适用于球形扩散情况。吸收系数a</w:t>
      </w:r>
      <w:r>
        <w:rPr>
          <w:rFonts w:hint="eastAsia"/>
          <w:lang w:val="en-US" w:eastAsia="zh-CN"/>
        </w:rPr>
        <w:t>(</w:t>
      </w:r>
      <w:r>
        <w:rPr>
          <w:rFonts w:hint="eastAsia"/>
          <w:lang w:eastAsia="zh-CN"/>
        </w:rPr>
        <w:t>f</w:t>
      </w:r>
      <w:r>
        <w:rPr>
          <w:rFonts w:hint="eastAsia"/>
          <w:lang w:val="en-US" w:eastAsia="zh-CN"/>
        </w:rPr>
        <w:t>)</w:t>
      </w:r>
      <w:r>
        <w:rPr>
          <w:rFonts w:hint="eastAsia"/>
          <w:lang w:eastAsia="zh-CN"/>
        </w:rPr>
        <w:t>（单位：dB/km，频率f单位：kHz）由Thorp公式[</w:t>
      </w:r>
      <w:r>
        <w:rPr>
          <w:rFonts w:hint="eastAsia"/>
          <w:lang w:val="en-US" w:eastAsia="zh-CN"/>
        </w:rPr>
        <w:t>15</w:t>
      </w:r>
      <w:r>
        <w:rPr>
          <w:rFonts w:hint="eastAsia"/>
          <w:lang w:eastAsia="zh-CN"/>
        </w:rPr>
        <w:t>]给出，其表达式为：</w:t>
      </w:r>
    </w:p>
    <w:p w14:paraId="5AA21BAC">
      <w:pPr>
        <w:jc w:val="center"/>
        <w:rPr>
          <w:rFonts w:hint="eastAsia"/>
          <w:lang w:eastAsia="zh-CN"/>
        </w:rPr>
      </w:pPr>
      <w:r>
        <w:rPr>
          <w:rFonts w:hint="eastAsia"/>
          <w:position w:val="-28"/>
          <w:lang w:eastAsia="zh-CN"/>
        </w:rPr>
        <w:object>
          <v:shape id="_x0000_i1027" o:spt="75" type="#_x0000_t75" style="height:35pt;width:278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4E271064">
      <w:pPr>
        <w:ind w:firstLine="420" w:firstLineChars="0"/>
        <w:rPr>
          <w:rFonts w:hint="eastAsia"/>
          <w:lang w:eastAsia="zh-CN"/>
        </w:rPr>
      </w:pPr>
      <w:r>
        <w:rPr>
          <w:rFonts w:hint="eastAsia"/>
          <w:lang w:eastAsia="zh-CN"/>
        </w:rPr>
        <w:t>如果P</w:t>
      </w:r>
      <w:r>
        <w:rPr>
          <w:rFonts w:hint="eastAsia"/>
          <w:vertAlign w:val="subscript"/>
          <w:lang w:val="en-US" w:eastAsia="zh-CN"/>
        </w:rPr>
        <w:t>t</w:t>
      </w:r>
      <w:r>
        <w:rPr>
          <w:rFonts w:hint="eastAsia"/>
          <w:lang w:eastAsia="zh-CN"/>
        </w:rPr>
        <w:t>表示发射信号的功率，A(d,f)表示作为距离d和频率f的函数的传输损耗，那么接收信号强度(RSS)可按以下公式计算:</w:t>
      </w:r>
    </w:p>
    <w:p w14:paraId="010BE7A9">
      <w:pPr>
        <w:jc w:val="center"/>
        <w:rPr>
          <w:rFonts w:hint="eastAsia"/>
          <w:lang w:eastAsia="zh-CN"/>
        </w:rPr>
      </w:pPr>
      <w:r>
        <w:rPr>
          <w:rFonts w:hint="eastAsia"/>
          <w:position w:val="-28"/>
          <w:lang w:eastAsia="zh-CN"/>
        </w:rPr>
        <w:object>
          <v:shape id="_x0000_i1028" o:spt="75" type="#_x0000_t75" style="height:33pt;width:75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p>
    <w:p w14:paraId="25190D66">
      <w:pPr>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水下传感器通信指向性模型</w:t>
      </w:r>
    </w:p>
    <w:p w14:paraId="290019E0">
      <w:pPr>
        <w:ind w:firstLine="420" w:firstLineChars="0"/>
        <w:rPr>
          <w:rFonts w:hint="eastAsia"/>
          <w:lang w:val="en-US" w:eastAsia="zh-CN"/>
        </w:rPr>
      </w:pPr>
      <w:r>
        <w:rPr>
          <w:rFonts w:hint="eastAsia"/>
          <w:lang w:val="en-US" w:eastAsia="zh-CN"/>
        </w:rPr>
        <w:t>本文参考Butler J L提出的多模态换能器(modal projector)建立定向发射接收模型[20]，这种换能器可以激发多个模态的波束模式，并把不同模态的波束赋予不同的权值并加权组合起来，就得到一个总的波束指向性图。</w:t>
      </w:r>
    </w:p>
    <w:p w14:paraId="057C8829">
      <w:pPr>
        <w:ind w:firstLine="420" w:firstLineChars="0"/>
        <w:rPr>
          <w:rFonts w:hint="eastAsia"/>
          <w:lang w:val="en-US" w:eastAsia="zh-CN"/>
        </w:rPr>
      </w:pPr>
      <w:r>
        <w:rPr>
          <w:rFonts w:hint="eastAsia"/>
          <w:lang w:val="en-US" w:eastAsia="zh-CN"/>
        </w:rPr>
        <w:t>多模态换能器在不同的空间方位角辐射声场可按以下公式计算：</w:t>
      </w:r>
    </w:p>
    <w:p w14:paraId="18A22BC3">
      <w:pPr>
        <w:jc w:val="center"/>
        <w:rPr>
          <w:rFonts w:hint="default"/>
          <w:lang w:val="en-US" w:eastAsia="zh-CN"/>
        </w:rPr>
      </w:pPr>
      <w:r>
        <w:rPr>
          <w:rFonts w:hint="default"/>
          <w:position w:val="-28"/>
          <w:lang w:val="en-US" w:eastAsia="zh-CN"/>
        </w:rPr>
        <w:object>
          <v:shape id="_x0000_i1029" o:spt="75" type="#_x0000_t75" style="height:34pt;width:129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p>
    <w:p w14:paraId="10EB35FE">
      <w:pPr>
        <w:ind w:firstLine="420" w:firstLineChars="0"/>
        <w:jc w:val="both"/>
        <w:rPr>
          <w:rFonts w:hint="eastAsia"/>
          <w:lang w:val="en-US" w:eastAsia="zh-CN"/>
        </w:rPr>
      </w:pPr>
      <w:r>
        <w:rPr>
          <w:rFonts w:hint="eastAsia"/>
          <w:lang w:val="en-US" w:eastAsia="zh-CN"/>
        </w:rPr>
        <w:t>其中，p为声压（单位：μPa），θ为空间方向角，B</w:t>
      </w:r>
      <w:r>
        <w:rPr>
          <w:rFonts w:hint="eastAsia"/>
          <w:vertAlign w:val="subscript"/>
          <w:lang w:val="en-US" w:eastAsia="zh-CN"/>
        </w:rPr>
        <w:t>n</w:t>
      </w:r>
      <w:r>
        <w:rPr>
          <w:rFonts w:hint="eastAsia"/>
          <w:lang w:val="en-US" w:eastAsia="zh-CN"/>
        </w:rPr>
        <w:t>为第n个模态的权值。</w:t>
      </w:r>
    </w:p>
    <w:p w14:paraId="684BD0AD">
      <w:pPr>
        <w:ind w:firstLine="420" w:firstLineChars="0"/>
        <w:jc w:val="both"/>
        <w:rPr>
          <w:rFonts w:hint="eastAsia"/>
          <w:lang w:val="en-US" w:eastAsia="zh-CN"/>
        </w:rPr>
      </w:pPr>
      <w:r>
        <w:rPr>
          <w:rFonts w:hint="eastAsia"/>
          <w:lang w:val="en-US" w:eastAsia="zh-CN"/>
        </w:rPr>
        <w:t>cos(nθ)即为第n个模态的归一化指向性函数。在已知p(θ)的情况下，B</w:t>
      </w:r>
      <w:r>
        <w:rPr>
          <w:rFonts w:hint="eastAsia"/>
          <w:vertAlign w:val="subscript"/>
          <w:lang w:val="en-US" w:eastAsia="zh-CN"/>
        </w:rPr>
        <w:t>n</w:t>
      </w:r>
      <w:r>
        <w:rPr>
          <w:rFonts w:hint="eastAsia"/>
          <w:lang w:val="en-US" w:eastAsia="zh-CN"/>
        </w:rPr>
        <w:t>可由下式求出：</w:t>
      </w:r>
    </w:p>
    <w:p w14:paraId="7BEF7F94">
      <w:pPr>
        <w:jc w:val="center"/>
        <w:rPr>
          <w:rFonts w:hint="default"/>
          <w:lang w:val="en-US" w:eastAsia="zh-CN"/>
        </w:rPr>
      </w:pPr>
      <w:r>
        <w:rPr>
          <w:rFonts w:hint="default"/>
          <w:position w:val="-24"/>
          <w:lang w:val="en-US" w:eastAsia="zh-CN"/>
        </w:rPr>
        <w:object>
          <v:shape id="_x0000_i1030" o:spt="75" type="#_x0000_t75" style="height:31pt;width:127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14:paraId="0DE43CF0">
      <w:pPr>
        <w:ind w:firstLine="420" w:firstLineChars="0"/>
        <w:jc w:val="both"/>
        <w:rPr>
          <w:rFonts w:hint="default"/>
          <w:lang w:val="en-US" w:eastAsia="zh-CN"/>
        </w:rPr>
      </w:pPr>
      <w:r>
        <w:rPr>
          <w:rFonts w:hint="eastAsia"/>
          <w:lang w:val="en-US" w:eastAsia="zh-CN"/>
        </w:rPr>
        <w:t>因此，在实际应用中，只要选取合适的指向性函数，就能确定各模态的权值，继而求出指向性图。</w:t>
      </w:r>
    </w:p>
    <w:p w14:paraId="621A4E08">
      <w:pPr>
        <w:rPr>
          <w:rFonts w:hint="eastAsia"/>
          <w:lang w:eastAsia="zh-CN"/>
        </w:rPr>
      </w:pPr>
    </w:p>
    <w:p w14:paraId="6BE8B22C">
      <w:pPr>
        <w:pStyle w:val="3"/>
        <w:bidi w:val="0"/>
        <w:rPr>
          <w:rFonts w:hint="eastAsia"/>
          <w:lang w:val="en-US" w:eastAsia="zh-CN"/>
        </w:rPr>
      </w:pPr>
      <w:r>
        <w:rPr>
          <w:rFonts w:hint="eastAsia"/>
          <w:lang w:val="en-US" w:eastAsia="zh-CN"/>
        </w:rPr>
        <w:t>3.3.问题描述</w:t>
      </w:r>
    </w:p>
    <w:p w14:paraId="54E907B7">
      <w:pPr>
        <w:ind w:firstLine="420" w:firstLineChars="0"/>
        <w:rPr>
          <w:rFonts w:hint="default"/>
          <w:lang w:val="en-US" w:eastAsia="zh-CN"/>
        </w:rPr>
      </w:pPr>
      <w:r>
        <w:rPr>
          <w:rFonts w:hint="eastAsia"/>
          <w:lang w:val="en-US" w:eastAsia="zh-CN"/>
        </w:rPr>
        <w:t>在基于地理位置的路由协议中，GPSR路由协议由于其无状态性，具有较好的可扩展性和较低的路由开销。因此，本文选择在GPSR路由协议的基础上进行优化。</w:t>
      </w:r>
    </w:p>
    <w:p w14:paraId="7A765AF2">
      <w:pPr>
        <w:pStyle w:val="4"/>
        <w:bidi w:val="0"/>
        <w:ind w:left="0" w:leftChars="0" w:firstLine="0" w:firstLineChars="0"/>
        <w:rPr>
          <w:rFonts w:hint="default"/>
          <w:lang w:val="en-US" w:eastAsia="zh-CN"/>
        </w:rPr>
      </w:pPr>
      <w:r>
        <w:rPr>
          <w:rFonts w:hint="eastAsia"/>
          <w:lang w:val="en-US" w:eastAsia="zh-CN"/>
        </w:rPr>
        <w:t>3.3.1.GPSR路由协议简介</w:t>
      </w:r>
      <w:bookmarkStart w:id="0" w:name="_GoBack"/>
      <w:bookmarkEnd w:id="0"/>
    </w:p>
    <w:p w14:paraId="2CF3D800">
      <w:pPr>
        <w:ind w:firstLine="420" w:firstLineChars="0"/>
      </w:pPr>
      <w:r>
        <w:rPr>
          <w:rFonts w:hint="eastAsia"/>
        </w:rPr>
        <w:t>贪婪周边无状态路由协议（Greedy Perimeter Stateless Routing, GPSR）[11]是典型的基于地理位置的路由协议。该协议通过周期性信标交换机制维护局部拓扑，各节点以固定间隔广播携带自身标识与地理坐标的 Hello 报文，从而使全网节点实时获得邻域位置知识。GPSR 定义两种互补的转发策略——贪婪模式与周边模式。在数据包转发过程中，协议优先启用贪婪策略：如图</w:t>
      </w:r>
      <w:r>
        <w:rPr>
          <w:rFonts w:hint="eastAsia"/>
          <w:lang w:val="en-US" w:eastAsia="zh-CN"/>
        </w:rPr>
        <w:t>2</w:t>
      </w:r>
      <w:r>
        <w:rPr>
          <w:rFonts w:hint="eastAsia"/>
        </w:rPr>
        <w:t>(a)所示，在节点通信半径（实线圆）内，当前转发者依据目的节点 D 的坐标，在其邻居集合内选取最靠近D的节点作为下一跳。当且仅当本地搜索无法找到比自身更趋近目的节点的邻居时，触发周边转发机制，此时GPSR 依据右手定则构建绕行路径：沿空洞边界按逆时针方向逐跳推进，直至重新进入可被贪婪策略处理的区域。图</w:t>
      </w:r>
      <w:r>
        <w:rPr>
          <w:rFonts w:hint="eastAsia"/>
          <w:lang w:val="en-US" w:eastAsia="zh-CN"/>
        </w:rPr>
        <w:t>2</w:t>
      </w:r>
      <w:r>
        <w:rPr>
          <w:rFonts w:hint="eastAsia"/>
        </w:rPr>
        <w:t>(b)中，数据包在节点S处遇到路由空洞，因此源节点 S 调用右手定则，生成绕行轨迹 S→A→B→C→D，最终完成数据包转发。</w:t>
      </w:r>
    </w:p>
    <w:p w14:paraId="2DD461A1">
      <w:pPr>
        <w:ind w:firstLine="0" w:firstLineChars="0"/>
        <w:jc w:val="center"/>
      </w:pPr>
      <w:r>
        <w:drawing>
          <wp:inline distT="0" distB="0" distL="114300" distR="114300">
            <wp:extent cx="2409190" cy="1843405"/>
            <wp:effectExtent l="0" t="0" r="1397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2409190" cy="1843405"/>
                    </a:xfrm>
                    <a:prstGeom prst="rect">
                      <a:avLst/>
                    </a:prstGeom>
                    <a:noFill/>
                    <a:ln>
                      <a:noFill/>
                    </a:ln>
                  </pic:spPr>
                </pic:pic>
              </a:graphicData>
            </a:graphic>
          </wp:inline>
        </w:drawing>
      </w:r>
      <w:r>
        <w:drawing>
          <wp:inline distT="0" distB="0" distL="114300" distR="114300">
            <wp:extent cx="2500630" cy="1843405"/>
            <wp:effectExtent l="0" t="0" r="1397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2500630" cy="1843405"/>
                    </a:xfrm>
                    <a:prstGeom prst="rect">
                      <a:avLst/>
                    </a:prstGeom>
                    <a:noFill/>
                    <a:ln>
                      <a:noFill/>
                    </a:ln>
                  </pic:spPr>
                </pic:pic>
              </a:graphicData>
            </a:graphic>
          </wp:inline>
        </w:drawing>
      </w:r>
    </w:p>
    <w:p w14:paraId="629455D6">
      <w:pPr>
        <w:ind w:firstLine="0" w:firstLineChars="0"/>
        <w:jc w:val="center"/>
      </w:pPr>
      <w:r>
        <w:rPr>
          <w:rFonts w:hint="eastAsia"/>
        </w:rPr>
        <w:t>图</w:t>
      </w:r>
      <w:r>
        <w:rPr>
          <w:rFonts w:hint="eastAsia"/>
          <w:lang w:val="en-US" w:eastAsia="zh-CN"/>
        </w:rPr>
        <w:t>2</w:t>
      </w:r>
      <w:r>
        <w:rPr>
          <w:rFonts w:hint="eastAsia"/>
        </w:rPr>
        <w:t>(a) GPSR贪婪转发机制介绍</w:t>
      </w:r>
    </w:p>
    <w:p w14:paraId="14B761CF">
      <w:pPr>
        <w:ind w:firstLine="0" w:firstLineChars="0"/>
        <w:jc w:val="center"/>
      </w:pPr>
      <w:r>
        <w:rPr>
          <w:rFonts w:hint="eastAsia"/>
        </w:rPr>
        <w:t>图</w:t>
      </w:r>
      <w:r>
        <w:rPr>
          <w:rFonts w:hint="eastAsia"/>
          <w:lang w:val="en-US" w:eastAsia="zh-CN"/>
        </w:rPr>
        <w:t>2</w:t>
      </w:r>
      <w:r>
        <w:rPr>
          <w:rFonts w:hint="eastAsia"/>
        </w:rPr>
        <w:t>(b) GPSR周边转发机制介绍</w:t>
      </w:r>
    </w:p>
    <w:p w14:paraId="1DD5CF38">
      <w:pPr>
        <w:rPr>
          <w:rFonts w:hint="eastAsia"/>
          <w:lang w:eastAsia="zh-CN"/>
        </w:rPr>
      </w:pPr>
    </w:p>
    <w:p w14:paraId="58FF6364">
      <w:pPr>
        <w:pStyle w:val="4"/>
        <w:bidi w:val="0"/>
        <w:ind w:left="0" w:leftChars="0" w:firstLine="0" w:firstLineChars="0"/>
        <w:rPr>
          <w:rFonts w:hint="default"/>
          <w:lang w:val="en-US" w:eastAsia="zh-CN"/>
        </w:rPr>
      </w:pPr>
      <w:r>
        <w:rPr>
          <w:rFonts w:hint="eastAsia"/>
          <w:lang w:val="en-US" w:eastAsia="zh-CN"/>
        </w:rPr>
        <w:t>3.3.2.GPSR在多UUV水下移动集群组网场景下存在的问题</w:t>
      </w:r>
    </w:p>
    <w:p w14:paraId="4E1C6007">
      <w:pPr>
        <w:rPr>
          <w:rFonts w:hint="eastAsia"/>
          <w:lang w:val="en-US" w:eastAsia="zh-CN"/>
        </w:rPr>
      </w:pPr>
      <w:r>
        <w:rPr>
          <w:rFonts w:hint="eastAsia"/>
          <w:lang w:eastAsia="zh-CN"/>
        </w:rPr>
        <w:t>（1）</w:t>
      </w:r>
      <w:r>
        <w:rPr>
          <w:rFonts w:hint="eastAsia"/>
          <w:lang w:val="en-US" w:eastAsia="zh-CN"/>
        </w:rPr>
        <w:t>GPSR路由协议是基于地理位置的路由，其功能是将数据包路由到一个具体坐标，而在多UUV集群组网中，需要以UUV为目标进行路由。在</w:t>
      </w:r>
      <w:r>
        <w:rPr>
          <w:rFonts w:hint="eastAsia"/>
          <w:lang w:eastAsia="zh-CN"/>
        </w:rPr>
        <w:t>UUV移动情况下，无法实时获取目的节点准确位置，</w:t>
      </w:r>
      <w:r>
        <w:rPr>
          <w:rFonts w:hint="eastAsia"/>
          <w:lang w:val="en-US" w:eastAsia="zh-CN"/>
        </w:rPr>
        <w:t>而位置</w:t>
      </w:r>
      <w:r>
        <w:rPr>
          <w:rFonts w:hint="eastAsia"/>
          <w:lang w:eastAsia="zh-CN"/>
        </w:rPr>
        <w:t>预测误差</w:t>
      </w:r>
      <w:r>
        <w:rPr>
          <w:rFonts w:hint="eastAsia"/>
          <w:lang w:val="en-US" w:eastAsia="zh-CN"/>
        </w:rPr>
        <w:t>会随着跳数和时间的增加而增加</w:t>
      </w:r>
      <w:r>
        <w:rPr>
          <w:rFonts w:hint="eastAsia"/>
          <w:lang w:eastAsia="zh-CN"/>
        </w:rPr>
        <w:t>，</w:t>
      </w:r>
      <w:r>
        <w:rPr>
          <w:rFonts w:hint="eastAsia"/>
          <w:lang w:val="en-US" w:eastAsia="zh-CN"/>
        </w:rPr>
        <w:t>从而导致</w:t>
      </w:r>
      <w:r>
        <w:rPr>
          <w:rFonts w:hint="eastAsia"/>
          <w:lang w:eastAsia="zh-CN"/>
        </w:rPr>
        <w:t>路由不可达</w:t>
      </w:r>
      <w:r>
        <w:rPr>
          <w:rFonts w:hint="eastAsia"/>
          <w:lang w:val="en-US" w:eastAsia="zh-CN"/>
        </w:rPr>
        <w:t>而</w:t>
      </w:r>
      <w:r>
        <w:rPr>
          <w:rFonts w:hint="eastAsia"/>
          <w:lang w:eastAsia="zh-CN"/>
        </w:rPr>
        <w:t>丢包，</w:t>
      </w:r>
      <w:r>
        <w:rPr>
          <w:rFonts w:hint="eastAsia"/>
          <w:lang w:val="en-US" w:eastAsia="zh-CN"/>
        </w:rPr>
        <w:t>如</w:t>
      </w:r>
      <w:r>
        <w:rPr>
          <w:rFonts w:hint="eastAsia"/>
          <w:lang w:eastAsia="zh-CN"/>
        </w:rPr>
        <w:t>图</w:t>
      </w:r>
      <w:r>
        <w:rPr>
          <w:rFonts w:hint="eastAsia"/>
          <w:lang w:val="en-US" w:eastAsia="zh-CN"/>
        </w:rPr>
        <w:t>3(a)所示。</w:t>
      </w:r>
    </w:p>
    <w:p w14:paraId="16A8CD13">
      <w:pPr>
        <w:jc w:val="center"/>
      </w:pPr>
      <w:r>
        <w:drawing>
          <wp:inline distT="0" distB="0" distL="114300" distR="114300">
            <wp:extent cx="3406775" cy="2013585"/>
            <wp:effectExtent l="0" t="0" r="6985" b="1333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1"/>
                    <a:stretch>
                      <a:fillRect/>
                    </a:stretch>
                  </pic:blipFill>
                  <pic:spPr>
                    <a:xfrm>
                      <a:off x="0" y="0"/>
                      <a:ext cx="3406775" cy="2013585"/>
                    </a:xfrm>
                    <a:prstGeom prst="rect">
                      <a:avLst/>
                    </a:prstGeom>
                    <a:noFill/>
                    <a:ln>
                      <a:noFill/>
                    </a:ln>
                  </pic:spPr>
                </pic:pic>
              </a:graphicData>
            </a:graphic>
          </wp:inline>
        </w:drawing>
      </w:r>
    </w:p>
    <w:p w14:paraId="44816205">
      <w:pPr>
        <w:jc w:val="center"/>
        <w:rPr>
          <w:rFonts w:hint="default" w:eastAsiaTheme="minorEastAsia"/>
          <w:lang w:val="en-US" w:eastAsia="zh-CN"/>
        </w:rPr>
      </w:pPr>
      <w:r>
        <w:rPr>
          <w:rFonts w:hint="eastAsia"/>
          <w:lang w:val="en-US" w:eastAsia="zh-CN"/>
        </w:rPr>
        <w:t>图3(a) 目的节点位置变动导致的丢包</w:t>
      </w:r>
    </w:p>
    <w:p w14:paraId="72B19230">
      <w:pPr>
        <w:numPr>
          <w:ilvl w:val="0"/>
          <w:numId w:val="2"/>
        </w:numPr>
        <w:rPr>
          <w:rFonts w:hint="eastAsia"/>
          <w:lang w:val="en-US" w:eastAsia="zh-CN"/>
        </w:rPr>
      </w:pPr>
      <w:r>
        <w:rPr>
          <w:rFonts w:hint="eastAsia"/>
          <w:lang w:val="en-US" w:eastAsia="zh-CN"/>
        </w:rPr>
        <w:t>GPSR是基于贪婪的路由协议，其在选择下一跳时，会选择距离目的节点最近的邻居。这样的选路方法虽然是局部最优解，但在全局视角下可能会导致绕路和路由空洞的问题</w:t>
      </w:r>
      <w:r>
        <w:rPr>
          <w:rFonts w:hint="eastAsia"/>
          <w:lang w:eastAsia="zh-CN"/>
        </w:rPr>
        <w:t>，</w:t>
      </w:r>
      <w:r>
        <w:rPr>
          <w:rFonts w:hint="eastAsia"/>
          <w:lang w:val="en-US" w:eastAsia="zh-CN"/>
        </w:rPr>
        <w:t>如</w:t>
      </w:r>
      <w:r>
        <w:rPr>
          <w:rFonts w:hint="eastAsia"/>
          <w:lang w:eastAsia="zh-CN"/>
        </w:rPr>
        <w:t>图</w:t>
      </w:r>
      <w:r>
        <w:rPr>
          <w:rFonts w:hint="eastAsia"/>
          <w:lang w:val="en-US" w:eastAsia="zh-CN"/>
        </w:rPr>
        <w:t>3(b)所示。在图3(b)中，S节点会选择离D更近的A节点作为下一跳，但从全局视角来看，B节点是更优的下一跳选择，这种局部最优的选取方式导致了绕路。</w:t>
      </w:r>
    </w:p>
    <w:p w14:paraId="5231BCBA">
      <w:pPr>
        <w:numPr>
          <w:ilvl w:val="0"/>
          <w:numId w:val="0"/>
        </w:numPr>
        <w:jc w:val="center"/>
      </w:pPr>
      <w:r>
        <w:drawing>
          <wp:inline distT="0" distB="0" distL="114300" distR="114300">
            <wp:extent cx="3377565" cy="2011680"/>
            <wp:effectExtent l="0" t="0" r="571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2"/>
                    <a:stretch>
                      <a:fillRect/>
                    </a:stretch>
                  </pic:blipFill>
                  <pic:spPr>
                    <a:xfrm>
                      <a:off x="0" y="0"/>
                      <a:ext cx="3377565" cy="2011680"/>
                    </a:xfrm>
                    <a:prstGeom prst="rect">
                      <a:avLst/>
                    </a:prstGeom>
                    <a:noFill/>
                    <a:ln>
                      <a:noFill/>
                    </a:ln>
                  </pic:spPr>
                </pic:pic>
              </a:graphicData>
            </a:graphic>
          </wp:inline>
        </w:drawing>
      </w:r>
    </w:p>
    <w:p w14:paraId="55BF5DE1">
      <w:pPr>
        <w:numPr>
          <w:ilvl w:val="0"/>
          <w:numId w:val="0"/>
        </w:numPr>
        <w:jc w:val="center"/>
        <w:rPr>
          <w:rFonts w:hint="default"/>
          <w:lang w:val="en-US" w:eastAsia="zh-CN"/>
        </w:rPr>
      </w:pPr>
      <w:r>
        <w:rPr>
          <w:rFonts w:hint="eastAsia"/>
          <w:lang w:val="en-US" w:eastAsia="zh-CN"/>
        </w:rPr>
        <w:t>图3(b) 基于局部视角的下一跳选取导致的绕路</w:t>
      </w:r>
    </w:p>
    <w:p w14:paraId="236C2536">
      <w:pPr>
        <w:rPr>
          <w:rFonts w:hint="default"/>
          <w:lang w:val="en-US" w:eastAsia="zh-CN"/>
        </w:rPr>
      </w:pPr>
      <w:r>
        <w:rPr>
          <w:rFonts w:hint="eastAsia"/>
          <w:lang w:eastAsia="zh-CN"/>
        </w:rPr>
        <w:t>（3）在</w:t>
      </w:r>
      <w:r>
        <w:rPr>
          <w:rFonts w:hint="eastAsia"/>
          <w:lang w:val="en-US" w:eastAsia="zh-CN"/>
        </w:rPr>
        <w:t>GPSR的路由选择中，</w:t>
      </w:r>
      <w:r>
        <w:rPr>
          <w:rFonts w:hint="eastAsia"/>
          <w:lang w:eastAsia="zh-CN"/>
        </w:rPr>
        <w:t>物理距离的逼近是</w:t>
      </w:r>
      <w:r>
        <w:rPr>
          <w:rFonts w:hint="eastAsia"/>
          <w:lang w:val="en-US" w:eastAsia="zh-CN"/>
        </w:rPr>
        <w:t>唯一考量</w:t>
      </w:r>
      <w:r>
        <w:rPr>
          <w:rFonts w:hint="eastAsia"/>
          <w:lang w:eastAsia="zh-CN"/>
        </w:rPr>
        <w:t>，</w:t>
      </w:r>
      <w:r>
        <w:rPr>
          <w:rFonts w:hint="eastAsia"/>
          <w:lang w:val="en-US" w:eastAsia="zh-CN"/>
        </w:rPr>
        <w:t>这种单一的考量因素忽略了</w:t>
      </w:r>
      <w:r>
        <w:rPr>
          <w:rFonts w:hint="eastAsia"/>
          <w:lang w:eastAsia="zh-CN"/>
        </w:rPr>
        <w:t>逐跳链路质量、转发节点性能、MAC层的调度时隙，可能会影响数据包传输可达性和效率。</w:t>
      </w:r>
      <w:r>
        <w:rPr>
          <w:rFonts w:hint="eastAsia"/>
          <w:lang w:val="en-US" w:eastAsia="zh-CN"/>
        </w:rPr>
        <w:t>如图3(c)所示，根据节点时隙，S-&gt;B-&gt;E-&gt;D的路径会比S-&gt;A-&gt;C-&gt;D的路径时延少很多，但在GPSR中并不会被纳入考虑。</w:t>
      </w:r>
    </w:p>
    <w:p w14:paraId="1D6D5A65">
      <w:pPr>
        <w:jc w:val="center"/>
        <w:rPr>
          <w:rFonts w:hint="eastAsia"/>
          <w:lang w:eastAsia="zh-CN"/>
        </w:rPr>
      </w:pPr>
      <w:r>
        <w:drawing>
          <wp:inline distT="0" distB="0" distL="114300" distR="114300">
            <wp:extent cx="3310890" cy="1800860"/>
            <wp:effectExtent l="0" t="0" r="11430"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3"/>
                    <a:stretch>
                      <a:fillRect/>
                    </a:stretch>
                  </pic:blipFill>
                  <pic:spPr>
                    <a:xfrm>
                      <a:off x="0" y="0"/>
                      <a:ext cx="3310890" cy="1800860"/>
                    </a:xfrm>
                    <a:prstGeom prst="rect">
                      <a:avLst/>
                    </a:prstGeom>
                    <a:noFill/>
                    <a:ln>
                      <a:noFill/>
                    </a:ln>
                  </pic:spPr>
                </pic:pic>
              </a:graphicData>
            </a:graphic>
          </wp:inline>
        </w:drawing>
      </w:r>
    </w:p>
    <w:p w14:paraId="5EB7851D">
      <w:pPr>
        <w:numPr>
          <w:ilvl w:val="0"/>
          <w:numId w:val="0"/>
        </w:numPr>
        <w:jc w:val="center"/>
        <w:rPr>
          <w:rFonts w:hint="default"/>
          <w:lang w:val="en-US" w:eastAsia="zh-CN"/>
        </w:rPr>
      </w:pPr>
      <w:r>
        <w:rPr>
          <w:rFonts w:hint="eastAsia"/>
          <w:lang w:val="en-US" w:eastAsia="zh-CN"/>
        </w:rPr>
        <w:t>图3(c) MAC时隙分配导致的路径时延差别</w:t>
      </w:r>
    </w:p>
    <w:p w14:paraId="281BB5FB">
      <w:pPr>
        <w:ind w:firstLine="420" w:firstLineChars="0"/>
        <w:rPr>
          <w:rFonts w:hint="default"/>
          <w:lang w:val="en-US" w:eastAsia="zh-CN"/>
        </w:rPr>
      </w:pPr>
      <w:r>
        <w:rPr>
          <w:rFonts w:hint="eastAsia"/>
          <w:lang w:val="en-US" w:eastAsia="zh-CN"/>
        </w:rPr>
        <w:t>因此，为应对在GPSR路由协议在</w:t>
      </w:r>
      <w:r>
        <w:rPr>
          <w:rFonts w:hint="eastAsia"/>
        </w:rPr>
        <w:t>多UUV水下移动集群组网</w:t>
      </w:r>
      <w:r>
        <w:rPr>
          <w:rFonts w:hint="eastAsia"/>
          <w:lang w:val="en-US" w:eastAsia="zh-CN"/>
        </w:rPr>
        <w:t>场景下下的以上问题，本文考虑提出一种基于</w:t>
      </w:r>
      <w:r>
        <w:rPr>
          <w:rFonts w:hint="eastAsia"/>
        </w:rPr>
        <w:t>时变位置预测</w:t>
      </w:r>
      <w:r>
        <w:rPr>
          <w:rFonts w:hint="eastAsia"/>
          <w:lang w:eastAsia="zh-CN"/>
        </w:rPr>
        <w:t>的</w:t>
      </w:r>
      <w:r>
        <w:rPr>
          <w:rFonts w:hint="eastAsia"/>
        </w:rPr>
        <w:t>贪婪周边无状态路由</w:t>
      </w:r>
      <w:r>
        <w:rPr>
          <w:rFonts w:hint="eastAsia"/>
          <w:lang w:val="en-US" w:eastAsia="zh-CN"/>
        </w:rPr>
        <w:t>协议MDSTN-GPSR，在GPSR的基础上，增加移动场景下的路由通告，并根据位置信息进行位置预测，生成多维时空演化网络图谱，构建源节点到目的节点的时变链路，通过多因素综合选出最优路径。</w:t>
      </w:r>
    </w:p>
    <w:p w14:paraId="33146144">
      <w:pPr>
        <w:rPr>
          <w:rFonts w:hint="eastAsia"/>
          <w:lang w:eastAsia="zh-CN"/>
        </w:rPr>
      </w:pPr>
    </w:p>
    <w:p w14:paraId="77C8D358">
      <w:pPr>
        <w:rPr>
          <w:rFonts w:hint="default"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4.</w:t>
      </w:r>
      <w:r>
        <w:rPr>
          <w:rFonts w:hint="eastAsia" w:cstheme="minorBidi"/>
          <w:b/>
          <w:kern w:val="44"/>
          <w:sz w:val="32"/>
          <w:szCs w:val="24"/>
          <w:lang w:val="en-US" w:eastAsia="zh-CN" w:bidi="ar-SA"/>
        </w:rPr>
        <w:t>MDSTN-GPSR</w:t>
      </w:r>
      <w:r>
        <w:rPr>
          <w:rFonts w:hint="eastAsia" w:asciiTheme="minorAscii" w:hAnsiTheme="minorAscii" w:eastAsiaTheme="minorEastAsia" w:cstheme="minorBidi"/>
          <w:b/>
          <w:kern w:val="44"/>
          <w:sz w:val="32"/>
          <w:szCs w:val="24"/>
          <w:lang w:val="en-US" w:eastAsia="zh-CN" w:bidi="ar-SA"/>
        </w:rPr>
        <w:t>路由协议</w:t>
      </w:r>
    </w:p>
    <w:p w14:paraId="209D71C5">
      <w:pPr>
        <w:pStyle w:val="3"/>
        <w:bidi w:val="0"/>
        <w:rPr>
          <w:rFonts w:hint="default"/>
          <w:lang w:val="en-US" w:eastAsia="zh-CN"/>
        </w:rPr>
      </w:pPr>
      <w:r>
        <w:rPr>
          <w:rFonts w:hint="eastAsia"/>
          <w:lang w:val="en-US" w:eastAsia="zh-CN"/>
        </w:rPr>
        <w:t>4.1.协议概述</w:t>
      </w:r>
    </w:p>
    <w:p w14:paraId="7A594FE3">
      <w:pPr>
        <w:ind w:firstLine="420" w:firstLineChars="0"/>
        <w:rPr>
          <w:rFonts w:hint="eastAsia"/>
          <w:lang w:eastAsia="zh-CN"/>
        </w:rPr>
      </w:pPr>
      <w:r>
        <w:rPr>
          <w:rFonts w:hint="eastAsia"/>
          <w:lang w:eastAsia="zh-CN"/>
        </w:rPr>
        <w:t>本文中提出的MDSTN-GPSR路由协议是一种基于地理位置的路由协议，适用于有较高移动性的多UUV水下移动集群组网，其中，部分UUV组成阵型共同移动，其余UUV随机路径移动。MDSTN-GPSR能够做到不依赖于</w:t>
      </w:r>
      <w:r>
        <w:rPr>
          <w:rFonts w:hint="eastAsia"/>
          <w:lang w:val="en-US" w:eastAsia="zh-CN"/>
        </w:rPr>
        <w:t>sink</w:t>
      </w:r>
      <w:r>
        <w:rPr>
          <w:rFonts w:hint="eastAsia"/>
          <w:lang w:eastAsia="zh-CN"/>
        </w:rPr>
        <w:t>节点，在任意两个UUV节点之间进行高可靠的数据包传递。</w:t>
      </w:r>
    </w:p>
    <w:p w14:paraId="1428C9F9">
      <w:pPr>
        <w:ind w:firstLine="420" w:firstLineChars="0"/>
        <w:rPr>
          <w:rFonts w:hint="default"/>
          <w:lang w:val="en-US"/>
        </w:rPr>
      </w:pPr>
      <w:r>
        <w:rPr>
          <w:rFonts w:hint="eastAsia"/>
          <w:lang w:eastAsia="zh-CN"/>
        </w:rPr>
        <w:t>在</w:t>
      </w:r>
      <w:r>
        <w:rPr>
          <w:rFonts w:hint="eastAsia"/>
          <w:lang w:val="en-US" w:eastAsia="zh-CN"/>
        </w:rPr>
        <w:t>本文中，假设各UUV节点知道UUV集群航行意图和初始参数，并可根据此建立UUV单体和集群运行模型；节点航行过程中存在航行误差、各节点自身定位存在误差；存在少部分节点机动移动情况；节点通信为半双工、全向通信。在应用层创建数据包时，能够知道此时目的节点的位置和速度等信息。</w:t>
      </w:r>
    </w:p>
    <w:p w14:paraId="1A4E2D0E">
      <w:pPr>
        <w:ind w:firstLine="420" w:firstLineChars="0"/>
        <w:rPr>
          <w:rFonts w:hint="default"/>
          <w:lang w:val="en-US" w:eastAsia="zh-CN"/>
        </w:rPr>
      </w:pPr>
      <w:r>
        <w:rPr>
          <w:rFonts w:hint="eastAsia"/>
          <w:lang w:val="en-US" w:eastAsia="zh-CN"/>
        </w:rPr>
        <w:t>MDSTN-GPSR</w:t>
      </w:r>
      <w:r>
        <w:rPr>
          <w:rFonts w:hint="default"/>
          <w:lang w:val="en-US" w:eastAsia="zh-CN"/>
        </w:rPr>
        <w:t>基于GPSR协议框架，</w:t>
      </w:r>
      <w:r>
        <w:rPr>
          <w:rFonts w:hint="eastAsia"/>
          <w:lang w:val="en-US" w:eastAsia="zh-CN"/>
        </w:rPr>
        <w:t>优化了路由维护和下一跳选取的方法。在路由维护方面，在速度发生突变时，增加了主动的小范围路由通告；在下一跳选取方面，基于位置预测生成多维时空演化网络图谱，同时考虑MAC层时隙调度、链路质量、信道接入能力等多种因素，综合选出全局最优的路径，相对于GPSR，MDSTN-GPSR有着更高的送达率，更低的端到端时延，能够更好地适应移动场景。MDSTN-GPSR的协议框架图如图4所示。</w:t>
      </w:r>
    </w:p>
    <w:p w14:paraId="09A1B241">
      <w:pPr>
        <w:ind w:firstLine="420" w:firstLineChars="0"/>
        <w:rPr>
          <w:rFonts w:hint="default"/>
          <w:lang w:val="en-US" w:eastAsia="zh-CN"/>
        </w:rPr>
      </w:pPr>
      <w:r>
        <w:rPr>
          <w:rFonts w:hint="default"/>
          <w:lang w:val="en-US" w:eastAsia="zh-CN"/>
        </w:rPr>
        <w:t>在</w:t>
      </w:r>
      <w:r>
        <w:rPr>
          <w:rFonts w:hint="eastAsia"/>
          <w:lang w:val="en-US" w:eastAsia="zh-CN"/>
        </w:rPr>
        <w:t>MDSTN-GPSR</w:t>
      </w:r>
      <w:r>
        <w:rPr>
          <w:rFonts w:hint="default"/>
          <w:lang w:val="en-US" w:eastAsia="zh-CN"/>
        </w:rPr>
        <w:t>中，每个节点间隔T时长进行HELLO包的一跳广播，用于维护邻居信息；此外，当节点的移动速度发生突变时，节点会发送</w:t>
      </w:r>
      <w:r>
        <w:rPr>
          <w:rFonts w:hint="eastAsia"/>
          <w:lang w:val="en-US" w:eastAsia="zh-CN"/>
        </w:rPr>
        <w:t>多</w:t>
      </w:r>
      <w:r>
        <w:rPr>
          <w:rFonts w:hint="default"/>
          <w:lang w:val="en-US" w:eastAsia="zh-CN"/>
        </w:rPr>
        <w:t>跳广播的HELLO包，以通知邻域节点自身的速度变化。</w:t>
      </w:r>
      <w:r>
        <w:rPr>
          <w:rFonts w:hint="eastAsia"/>
          <w:lang w:val="en-US" w:eastAsia="zh-CN"/>
        </w:rPr>
        <w:t>根据收到的信息，节点更新其余节点的位置、速度等信息。此外，节点已知MAC层时隙信息、集群移动意图。</w:t>
      </w:r>
    </w:p>
    <w:p w14:paraId="22D1A8DA">
      <w:pPr>
        <w:ind w:firstLine="420" w:firstLineChars="0"/>
        <w:rPr>
          <w:rFonts w:hint="default"/>
          <w:lang w:val="en-US" w:eastAsia="zh-CN"/>
        </w:rPr>
      </w:pPr>
      <w:r>
        <w:rPr>
          <w:rFonts w:hint="default"/>
          <w:lang w:val="en-US" w:eastAsia="zh-CN"/>
        </w:rPr>
        <w:t>收到数据包后，节点根据自身存储的其余节点的位置和速度信息，以匀速直线运动模型对所有节点的位置以T为间隔进行时变预测，生成分时预测矩阵。</w:t>
      </w:r>
      <w:r>
        <w:rPr>
          <w:rFonts w:hint="eastAsia"/>
          <w:lang w:val="en-US" w:eastAsia="zh-CN"/>
        </w:rPr>
        <w:t>此后，根据节点在不同时刻的邻接关系，</w:t>
      </w:r>
      <w:r>
        <w:rPr>
          <w:rFonts w:hint="default"/>
          <w:lang w:val="en-US" w:eastAsia="zh-CN"/>
        </w:rPr>
        <w:t>生成多维时空演化网络图谱</w:t>
      </w:r>
      <w:r>
        <w:rPr>
          <w:rFonts w:hint="eastAsia"/>
          <w:lang w:val="en-US" w:eastAsia="zh-CN"/>
        </w:rPr>
        <w:t>（MDSTN-GPM）</w:t>
      </w:r>
      <w:r>
        <w:rPr>
          <w:rFonts w:hint="default"/>
          <w:lang w:val="en-US" w:eastAsia="zh-CN"/>
        </w:rPr>
        <w:t>。</w:t>
      </w:r>
    </w:p>
    <w:p w14:paraId="5C3722B1">
      <w:pPr>
        <w:ind w:firstLine="420" w:firstLineChars="0"/>
        <w:rPr>
          <w:rFonts w:hint="default"/>
          <w:lang w:val="en-US" w:eastAsia="zh-CN"/>
        </w:rPr>
      </w:pPr>
      <w:r>
        <w:rPr>
          <w:rFonts w:hint="default"/>
          <w:lang w:val="en-US" w:eastAsia="zh-CN"/>
        </w:rPr>
        <w:t>在多维时空演化网络图谱中，根据</w:t>
      </w:r>
      <w:r>
        <w:rPr>
          <w:rFonts w:hint="eastAsia"/>
          <w:lang w:val="en-US" w:eastAsia="zh-CN"/>
        </w:rPr>
        <w:t>MAC层因子：点到点时隙距离和信道接入能力和物理层因子：节点预测位置和链路保持时间</w:t>
      </w:r>
      <w:r>
        <w:rPr>
          <w:rFonts w:hint="default"/>
          <w:lang w:val="en-US" w:eastAsia="zh-CN"/>
        </w:rPr>
        <w:t>，为点和边分别赋予权值。此后，对点使用拆点法，将多维时空演化网络图谱化为只有边权的有向图，再使用最短路径算法求出源到目的节点的最优路径。</w:t>
      </w:r>
    </w:p>
    <w:p w14:paraId="10DA95B9">
      <w:pPr>
        <w:ind w:firstLine="420" w:firstLineChars="0"/>
        <w:rPr>
          <w:rFonts w:hint="default"/>
          <w:lang w:val="en-US" w:eastAsia="zh-CN"/>
        </w:rPr>
      </w:pPr>
      <w:r>
        <w:rPr>
          <w:rFonts w:hint="default"/>
          <w:lang w:val="en-US" w:eastAsia="zh-CN"/>
        </w:rPr>
        <w:t>符号列表如表2所示。</w:t>
      </w:r>
    </w:p>
    <w:p w14:paraId="409F7EE0">
      <w:pPr>
        <w:rPr>
          <w:rFonts w:hint="eastAsia"/>
          <w:lang w:eastAsia="zh-CN"/>
        </w:rPr>
      </w:pPr>
      <w:r>
        <w:drawing>
          <wp:inline distT="0" distB="0" distL="114300" distR="114300">
            <wp:extent cx="5266055" cy="2872740"/>
            <wp:effectExtent l="0" t="0" r="6985" b="7620"/>
            <wp:docPr id="2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
                    <pic:cNvPicPr>
                      <a:picLocks noChangeAspect="1"/>
                    </pic:cNvPicPr>
                  </pic:nvPicPr>
                  <pic:blipFill>
                    <a:blip r:embed="rId24"/>
                    <a:stretch>
                      <a:fillRect/>
                    </a:stretch>
                  </pic:blipFill>
                  <pic:spPr>
                    <a:xfrm>
                      <a:off x="0" y="0"/>
                      <a:ext cx="5266055" cy="2872740"/>
                    </a:xfrm>
                    <a:prstGeom prst="rect">
                      <a:avLst/>
                    </a:prstGeom>
                    <a:noFill/>
                    <a:ln>
                      <a:noFill/>
                    </a:ln>
                  </pic:spPr>
                </pic:pic>
              </a:graphicData>
            </a:graphic>
          </wp:inline>
        </w:drawing>
      </w:r>
    </w:p>
    <w:p w14:paraId="29E29351">
      <w:pPr>
        <w:jc w:val="center"/>
        <w:rPr>
          <w:rFonts w:hint="default" w:eastAsiaTheme="minorEastAsia"/>
          <w:lang w:val="en-US" w:eastAsia="zh-CN"/>
        </w:rPr>
      </w:pPr>
      <w:r>
        <w:rPr>
          <w:rFonts w:hint="eastAsia"/>
          <w:lang w:val="en-US" w:eastAsia="zh-CN"/>
        </w:rPr>
        <w:t>图4 MDSTN-GPSR路由协议整体框架图</w:t>
      </w:r>
    </w:p>
    <w:p w14:paraId="65FA92FD">
      <w:pPr>
        <w:jc w:val="center"/>
        <w:rPr>
          <w:rFonts w:hint="eastAsia"/>
          <w:lang w:val="en-US" w:eastAsia="zh-CN"/>
        </w:rPr>
      </w:pPr>
      <w:r>
        <w:rPr>
          <w:rFonts w:hint="eastAsia"/>
          <w:lang w:val="en-US" w:eastAsia="zh-CN"/>
        </w:rPr>
        <w:t>表2 符号列表</w:t>
      </w:r>
    </w:p>
    <w:p w14:paraId="337784A3">
      <w:pPr>
        <w:jc w:val="center"/>
        <w:rPr>
          <w:rFonts w:hint="default"/>
          <w:lang w:val="en-US" w:eastAsia="zh-CN"/>
        </w:rPr>
      </w:pPr>
      <w:r>
        <w:drawing>
          <wp:inline distT="0" distB="0" distL="114300" distR="114300">
            <wp:extent cx="3370580" cy="2463800"/>
            <wp:effectExtent l="0" t="0" r="12700" b="5080"/>
            <wp:docPr id="1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
                    <pic:cNvPicPr>
                      <a:picLocks noChangeAspect="1"/>
                    </pic:cNvPicPr>
                  </pic:nvPicPr>
                  <pic:blipFill>
                    <a:blip r:embed="rId25"/>
                    <a:srcRect r="28061"/>
                    <a:stretch>
                      <a:fillRect/>
                    </a:stretch>
                  </pic:blipFill>
                  <pic:spPr>
                    <a:xfrm>
                      <a:off x="0" y="0"/>
                      <a:ext cx="3370580" cy="2463800"/>
                    </a:xfrm>
                    <a:prstGeom prst="rect">
                      <a:avLst/>
                    </a:prstGeom>
                    <a:noFill/>
                    <a:ln>
                      <a:noFill/>
                    </a:ln>
                  </pic:spPr>
                </pic:pic>
              </a:graphicData>
            </a:graphic>
          </wp:inline>
        </w:drawing>
      </w:r>
    </w:p>
    <w:p w14:paraId="05E2F3CD">
      <w:pPr>
        <w:rPr>
          <w:rFonts w:hint="eastAsia"/>
          <w:lang w:val="en-US" w:eastAsia="zh-CN"/>
        </w:rPr>
      </w:pPr>
    </w:p>
    <w:p w14:paraId="3ECDBC83">
      <w:pPr>
        <w:pStyle w:val="3"/>
        <w:bidi w:val="0"/>
        <w:rPr>
          <w:rFonts w:hint="default"/>
          <w:lang w:val="en-US" w:eastAsia="zh-CN"/>
        </w:rPr>
      </w:pPr>
      <w:r>
        <w:rPr>
          <w:rFonts w:hint="eastAsia"/>
          <w:lang w:val="en-US" w:eastAsia="zh-CN"/>
        </w:rPr>
        <w:t>4.2.低开销的邻域感知路由维护机制</w:t>
      </w:r>
    </w:p>
    <w:p w14:paraId="69A17C20">
      <w:pPr>
        <w:pStyle w:val="4"/>
        <w:bidi w:val="0"/>
        <w:ind w:left="0" w:leftChars="0" w:firstLine="0" w:firstLineChars="0"/>
        <w:rPr>
          <w:rFonts w:hint="eastAsia"/>
          <w:lang w:val="en-US" w:eastAsia="zh-CN"/>
        </w:rPr>
      </w:pPr>
      <w:r>
        <w:rPr>
          <w:rFonts w:hint="eastAsia"/>
          <w:lang w:val="en-US" w:eastAsia="zh-CN"/>
        </w:rPr>
        <w:t>4.2.1.基于多信息交互的稳态路由维护</w:t>
      </w:r>
    </w:p>
    <w:p w14:paraId="1364835E">
      <w:pPr>
        <w:ind w:firstLine="420" w:firstLineChars="0"/>
        <w:rPr>
          <w:rFonts w:hint="eastAsia"/>
          <w:lang w:val="en-US" w:eastAsia="zh-CN"/>
        </w:rPr>
      </w:pPr>
      <w:r>
        <w:rPr>
          <w:rFonts w:hint="eastAsia"/>
          <w:lang w:val="en-US" w:eastAsia="zh-CN"/>
        </w:rPr>
        <w:t>在水下声学网络的MAC协议中，分配类MAC协议通过对时间进行划分以避免冲突，而竞争类MAC协议则使用时隙周期以减少碰撞概率。在MDSTN-GPSR路由协议中，</w:t>
      </w:r>
      <w:r>
        <w:t>定义组网维护间隔T，</w:t>
      </w:r>
      <w:r>
        <w:rPr>
          <w:rFonts w:hint="eastAsia"/>
          <w:lang w:val="en-US" w:eastAsia="zh-CN"/>
        </w:rPr>
        <w:t>作为稳态路由维护的HELLO包周期。</w:t>
      </w:r>
    </w:p>
    <w:p w14:paraId="30878B80">
      <w:pPr>
        <w:ind w:firstLine="420" w:firstLineChars="0"/>
        <w:rPr>
          <w:rFonts w:hint="eastAsia"/>
          <w:lang w:val="en-US" w:eastAsia="zh-CN"/>
        </w:rPr>
      </w:pPr>
      <w:r>
        <w:rPr>
          <w:rFonts w:hint="eastAsia"/>
          <w:lang w:eastAsia="zh-CN"/>
        </w:rPr>
        <w:t>在</w:t>
      </w:r>
      <w:r>
        <w:rPr>
          <w:rFonts w:hint="eastAsia"/>
          <w:lang w:val="en-US" w:eastAsia="zh-CN"/>
        </w:rPr>
        <w:t>竞争类MAC协议[16]中，部分协议采用时隙分配机制，每个时隙开始时，若有待传输数据包，则节点会立即发送。而在分配类MAC协议[17]中，节点只能在自己的时隙进行发包。组网维护间隔T定义如下：</w:t>
      </w:r>
    </w:p>
    <w:p w14:paraId="7E774508">
      <w:pPr>
        <w:jc w:val="center"/>
        <w:rPr>
          <w:rFonts w:hint="default"/>
          <w:lang w:val="en-US" w:eastAsia="zh-CN"/>
        </w:rPr>
      </w:pPr>
      <w:r>
        <w:rPr>
          <w:rFonts w:hint="default"/>
          <w:position w:val="-6"/>
          <w:lang w:val="en-US" w:eastAsia="zh-CN"/>
        </w:rPr>
        <w:object>
          <v:shape id="_x0000_i1031" o:spt="75" type="#_x0000_t75" style="height:13.95pt;width:83pt;" o:ole="t" filled="f" o:preferrelative="t" stroked="f" coordsize="21600,21600">
            <v:path/>
            <v:fill on="f" focussize="0,0"/>
            <v:stroke on="f"/>
            <v:imagedata r:id="rId27" o:title=""/>
            <o:lock v:ext="edit" aspectratio="t"/>
            <w10:wrap type="none"/>
            <w10:anchorlock/>
          </v:shape>
          <o:OLEObject Type="Embed" ProgID="Equation.KSEE3" ShapeID="_x0000_i1031" DrawAspect="Content" ObjectID="_1468075731" r:id="rId26">
            <o:LockedField>false</o:LockedField>
          </o:OLEObject>
        </w:object>
      </w:r>
    </w:p>
    <w:p w14:paraId="6D5FC58E">
      <w:pPr>
        <w:ind w:firstLine="420" w:firstLineChars="0"/>
        <w:rPr>
          <w:rFonts w:hint="eastAsia"/>
          <w:lang w:val="en-US" w:eastAsia="zh-CN"/>
        </w:rPr>
      </w:pPr>
      <w:r>
        <w:rPr>
          <w:rFonts w:hint="eastAsia"/>
          <w:lang w:val="en-US" w:eastAsia="zh-CN"/>
        </w:rPr>
        <w:t>其中，T</w:t>
      </w:r>
      <w:r>
        <w:rPr>
          <w:rFonts w:hint="eastAsia"/>
          <w:vertAlign w:val="subscript"/>
          <w:lang w:val="en-US" w:eastAsia="zh-CN"/>
        </w:rPr>
        <w:t>s</w:t>
      </w:r>
      <w:r>
        <w:rPr>
          <w:rFonts w:hint="eastAsia"/>
          <w:lang w:val="en-US" w:eastAsia="zh-CN"/>
        </w:rPr>
        <w:t>为时隙长度，SlotNum为时隙个数。SlotNum由MAC协议分配得出，在保守情况下，SlotNum可以等同于节点个数n。时隙T</w:t>
      </w:r>
      <w:r>
        <w:rPr>
          <w:rFonts w:hint="eastAsia"/>
          <w:vertAlign w:val="subscript"/>
          <w:lang w:val="en-US" w:eastAsia="zh-CN"/>
        </w:rPr>
        <w:t>s</w:t>
      </w:r>
      <w:r>
        <w:rPr>
          <w:rFonts w:hint="eastAsia"/>
          <w:lang w:val="en-US" w:eastAsia="zh-CN"/>
        </w:rPr>
        <w:t>的持续时间等于</w:t>
      </w:r>
      <w:r>
        <w:rPr>
          <w:rFonts w:ascii="Segoe UI" w:hAnsi="Segoe UI" w:eastAsia="Segoe UI" w:cs="Segoe UI"/>
          <w:i w:val="0"/>
          <w:caps w:val="0"/>
          <w:spacing w:val="0"/>
          <w:sz w:val="19"/>
          <w:szCs w:val="19"/>
          <w:shd w:val="clear" w:fill="FFFFFF"/>
        </w:rPr>
        <w:t>数据分组传输时间</w:t>
      </w:r>
      <w:r>
        <w:rPr>
          <w:rFonts w:hint="eastAsia" w:ascii="Segoe UI" w:hAnsi="Segoe UI" w:eastAsia="宋体" w:cs="Segoe UI"/>
          <w:i w:val="0"/>
          <w:caps w:val="0"/>
          <w:spacing w:val="0"/>
          <w:sz w:val="19"/>
          <w:szCs w:val="19"/>
          <w:shd w:val="clear" w:fill="FFFFFF"/>
          <w:lang w:val="en-US" w:eastAsia="zh-CN"/>
        </w:rPr>
        <w:t>T</w:t>
      </w:r>
      <w:r>
        <w:rPr>
          <w:rFonts w:hint="eastAsia" w:ascii="Segoe UI" w:hAnsi="Segoe UI" w:eastAsia="宋体" w:cs="Segoe UI"/>
          <w:i w:val="0"/>
          <w:caps w:val="0"/>
          <w:spacing w:val="0"/>
          <w:sz w:val="19"/>
          <w:szCs w:val="19"/>
          <w:shd w:val="clear" w:fill="FFFFFF"/>
          <w:vertAlign w:val="subscript"/>
          <w:lang w:val="en-US" w:eastAsia="zh-CN"/>
        </w:rPr>
        <w:t>D</w:t>
      </w:r>
      <w:r>
        <w:rPr>
          <w:rFonts w:hint="eastAsia"/>
          <w:lang w:val="en-US" w:eastAsia="zh-CN"/>
        </w:rPr>
        <w:t>加上最大传播延迟T</w:t>
      </w:r>
      <w:r>
        <w:rPr>
          <w:rFonts w:hint="eastAsia"/>
          <w:vertAlign w:val="subscript"/>
          <w:lang w:val="en-US" w:eastAsia="zh-CN"/>
        </w:rPr>
        <w:t>mp</w:t>
      </w:r>
      <w:r>
        <w:rPr>
          <w:rFonts w:hint="eastAsia"/>
          <w:lang w:val="en-US" w:eastAsia="zh-CN"/>
        </w:rPr>
        <w:t>。此外，为补偿处理延迟、时钟漂移等不确定性延迟，会在时隙中加入一个固定时长的短间隔T</w:t>
      </w:r>
      <w:r>
        <w:rPr>
          <w:rFonts w:hint="eastAsia"/>
          <w:vertAlign w:val="subscript"/>
          <w:lang w:val="en-US" w:eastAsia="zh-CN"/>
        </w:rPr>
        <w:t>guard</w:t>
      </w:r>
      <w:r>
        <w:rPr>
          <w:rFonts w:hint="eastAsia"/>
          <w:lang w:val="en-US" w:eastAsia="zh-CN"/>
        </w:rPr>
        <w:t>（即保护间隔）。</w:t>
      </w:r>
    </w:p>
    <w:p w14:paraId="5959D39F">
      <w:pPr>
        <w:jc w:val="center"/>
        <w:rPr>
          <w:rFonts w:hint="default"/>
          <w:lang w:val="en-US" w:eastAsia="zh-CN"/>
        </w:rPr>
      </w:pPr>
      <w:r>
        <w:rPr>
          <w:rFonts w:hint="default"/>
          <w:position w:val="-8"/>
          <w:lang w:val="en-US" w:eastAsia="zh-CN"/>
        </w:rPr>
        <w:object>
          <v:shape id="_x0000_i1032" o:spt="75" type="#_x0000_t75" style="height:15pt;width:96pt;" o:ole="t" filled="f" o:preferrelative="t" stroked="f" coordsize="21600,21600">
            <v:path/>
            <v:fill on="f" focussize="0,0"/>
            <v:stroke on="f"/>
            <v:imagedata r:id="rId29" o:title=""/>
            <o:lock v:ext="edit" aspectratio="t"/>
            <w10:wrap type="none"/>
            <w10:anchorlock/>
          </v:shape>
          <o:OLEObject Type="Embed" ProgID="Equation.KSEE3" ShapeID="_x0000_i1032" DrawAspect="Content" ObjectID="_1468075732" r:id="rId28">
            <o:LockedField>false</o:LockedField>
          </o:OLEObject>
        </w:object>
      </w:r>
    </w:p>
    <w:p w14:paraId="649195E4">
      <w:pPr>
        <w:widowControl w:val="0"/>
        <w:numPr>
          <w:ilvl w:val="0"/>
          <w:numId w:val="0"/>
        </w:numPr>
        <w:jc w:val="both"/>
        <w:rPr>
          <w:rFonts w:hint="default"/>
          <w:lang w:val="en-US" w:eastAsia="zh-CN"/>
        </w:rPr>
      </w:pPr>
      <w:r>
        <w:rPr>
          <w:rFonts w:hint="eastAsia"/>
          <w:lang w:val="en-US" w:eastAsia="zh-CN"/>
        </w:rPr>
        <w:tab/>
      </w:r>
      <w:r>
        <w:rPr>
          <w:rFonts w:hint="default"/>
          <w:lang w:val="en-US" w:eastAsia="zh-CN"/>
        </w:rPr>
        <w:t>在传统GPSR路由协议中，所有节点间隔T进行一次一跳广播，只携带自身的位置信息、时间戳。在</w:t>
      </w:r>
      <w:r>
        <w:rPr>
          <w:rFonts w:hint="eastAsia"/>
          <w:lang w:val="en-US" w:eastAsia="zh-CN"/>
        </w:rPr>
        <w:t>MDSTN-GPSR</w:t>
      </w:r>
      <w:r>
        <w:rPr>
          <w:rFonts w:hint="default"/>
          <w:lang w:val="en-US" w:eastAsia="zh-CN"/>
        </w:rPr>
        <w:t>中，</w:t>
      </w:r>
      <w:r>
        <w:rPr>
          <w:rFonts w:hint="eastAsia"/>
          <w:lang w:val="en-US" w:eastAsia="zh-CN"/>
        </w:rPr>
        <w:t>在GPSR路由协议的基础上，增加了交互的信息量，</w:t>
      </w:r>
      <w:r>
        <w:rPr>
          <w:rFonts w:hint="default"/>
          <w:lang w:val="en-US" w:eastAsia="zh-CN"/>
        </w:rPr>
        <w:t>所有节点间隔T都进行一次一跳广播，该广播包不会被转发，携带自身的位置、速度、邻居个数、时间戳。在节点收到路由维护数据包时，存储其中的节点位置、速度、邻居个数信息。</w:t>
      </w:r>
      <w:r>
        <w:rPr>
          <w:rFonts w:hint="eastAsia"/>
          <w:lang w:val="en-US" w:eastAsia="zh-CN"/>
        </w:rPr>
        <w:t>MDSTN-GPSR路由协议的一跳广播包的格式如图5所示。</w:t>
      </w:r>
    </w:p>
    <w:p w14:paraId="3262E93E">
      <w:pPr>
        <w:jc w:val="center"/>
      </w:pPr>
      <w:r>
        <w:drawing>
          <wp:inline distT="0" distB="0" distL="114300" distR="114300">
            <wp:extent cx="4445635" cy="754380"/>
            <wp:effectExtent l="0" t="0" r="444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30"/>
                    <a:stretch>
                      <a:fillRect/>
                    </a:stretch>
                  </pic:blipFill>
                  <pic:spPr>
                    <a:xfrm>
                      <a:off x="0" y="0"/>
                      <a:ext cx="4445635" cy="754380"/>
                    </a:xfrm>
                    <a:prstGeom prst="rect">
                      <a:avLst/>
                    </a:prstGeom>
                    <a:noFill/>
                    <a:ln>
                      <a:noFill/>
                    </a:ln>
                  </pic:spPr>
                </pic:pic>
              </a:graphicData>
            </a:graphic>
          </wp:inline>
        </w:drawing>
      </w:r>
    </w:p>
    <w:p w14:paraId="7C7AED74">
      <w:pPr>
        <w:jc w:val="center"/>
        <w:rPr>
          <w:rFonts w:hint="default"/>
          <w:lang w:val="en-US" w:eastAsia="zh-CN"/>
        </w:rPr>
      </w:pPr>
      <w:r>
        <w:rPr>
          <w:rFonts w:hint="eastAsia"/>
          <w:lang w:val="en-US" w:eastAsia="zh-CN"/>
        </w:rPr>
        <w:t xml:space="preserve">图5 </w:t>
      </w:r>
      <w:r>
        <w:rPr>
          <w:rFonts w:hint="eastAsia"/>
          <w:lang w:eastAsia="zh-CN"/>
        </w:rPr>
        <w:t>MDSTN-GPSR</w:t>
      </w:r>
      <w:r>
        <w:rPr>
          <w:rFonts w:hint="eastAsia"/>
        </w:rPr>
        <w:t>路由协议</w:t>
      </w:r>
      <w:r>
        <w:rPr>
          <w:rFonts w:hint="eastAsia"/>
          <w:lang w:val="en-US" w:eastAsia="zh-CN"/>
        </w:rPr>
        <w:t>一跳广播包格式</w:t>
      </w:r>
    </w:p>
    <w:p w14:paraId="4F9FA31A">
      <w:pPr>
        <w:widowControl w:val="0"/>
        <w:numPr>
          <w:ilvl w:val="0"/>
          <w:numId w:val="0"/>
        </w:numPr>
        <w:jc w:val="both"/>
        <w:rPr>
          <w:rFonts w:hint="default"/>
          <w:lang w:val="en-US" w:eastAsia="zh-CN"/>
        </w:rPr>
      </w:pPr>
    </w:p>
    <w:p w14:paraId="53AED61F">
      <w:pPr>
        <w:pStyle w:val="4"/>
        <w:bidi w:val="0"/>
        <w:ind w:left="0" w:leftChars="0" w:firstLine="0" w:firstLineChars="0"/>
        <w:rPr>
          <w:rFonts w:hint="eastAsia"/>
          <w:lang w:val="en-US" w:eastAsia="zh-CN"/>
        </w:rPr>
      </w:pPr>
      <w:r>
        <w:rPr>
          <w:rFonts w:hint="eastAsia"/>
          <w:lang w:val="en-US" w:eastAsia="zh-CN"/>
        </w:rPr>
        <w:t>4.2.2.基于速度突变感知的动态路由维护</w:t>
      </w:r>
    </w:p>
    <w:p w14:paraId="6F3C7F69">
      <w:pPr>
        <w:ind w:firstLine="420" w:firstLineChars="0"/>
        <w:rPr>
          <w:rFonts w:hint="eastAsia"/>
          <w:lang w:val="en-US" w:eastAsia="zh-CN"/>
        </w:rPr>
      </w:pPr>
      <w:r>
        <w:rPr>
          <w:rFonts w:hint="eastAsia"/>
          <w:lang w:val="en-US" w:eastAsia="zh-CN"/>
        </w:rPr>
        <w:t>由于传统的路由维护只有固定时间间隔的一跳广播包，通告范围和频率固定，导致节点只能获取邻居信息，对更远的节点位置无法感知。因此，</w:t>
      </w:r>
      <w:r>
        <w:rPr>
          <w:rFonts w:hint="default"/>
          <w:lang w:val="en-US" w:eastAsia="zh-CN"/>
        </w:rPr>
        <w:t>在</w:t>
      </w:r>
      <w:r>
        <w:rPr>
          <w:rFonts w:hint="eastAsia"/>
          <w:lang w:val="en-US" w:eastAsia="zh-CN"/>
        </w:rPr>
        <w:t>MDSTN-GPSR路由协议中，</w:t>
      </w:r>
      <w:r>
        <w:t>记节点的邻居个数为</w:t>
      </w:r>
      <w:r>
        <w:rPr>
          <w:rFonts w:hint="eastAsia"/>
        </w:rPr>
        <w:t>NeighborNum</w:t>
      </w:r>
      <w:r>
        <w:t>，所有节点间隔</w:t>
      </w:r>
      <w:r>
        <w:rPr>
          <w:rFonts w:hint="eastAsia"/>
          <w:lang w:val="en-US" w:eastAsia="zh-CN"/>
        </w:rPr>
        <w:t>T</w:t>
      </w:r>
      <w:r>
        <w:rPr>
          <w:rFonts w:hint="eastAsia"/>
          <w:vertAlign w:val="subscript"/>
          <w:lang w:val="en-US" w:eastAsia="zh-CN"/>
        </w:rPr>
        <w:t>check</w:t>
      </w:r>
      <w:r>
        <w:t>时长记录自身速度向量，</w:t>
      </w:r>
      <w:r>
        <w:rPr>
          <w:rFonts w:hint="eastAsia"/>
          <w:lang w:val="en-US" w:eastAsia="zh-CN"/>
        </w:rPr>
        <w:t>检测时间间隔的计算公式如下：</w:t>
      </w:r>
    </w:p>
    <w:p w14:paraId="7020A5F1">
      <w:pPr>
        <w:jc w:val="center"/>
        <w:rPr>
          <w:rFonts w:hint="default"/>
          <w:lang w:val="en-US" w:eastAsia="zh-CN"/>
        </w:rPr>
      </w:pPr>
      <w:r>
        <w:rPr>
          <w:rFonts w:hint="default"/>
          <w:position w:val="-28"/>
          <w:lang w:val="en-US" w:eastAsia="zh-CN"/>
        </w:rPr>
        <w:object>
          <v:shape id="_x0000_i1033" o:spt="75" type="#_x0000_t75" style="height:33pt;width:160pt;" o:ole="t" filled="f" o:preferrelative="t" stroked="f" coordsize="21600,21600">
            <v:path/>
            <v:fill on="f" focussize="0,0"/>
            <v:stroke on="f"/>
            <v:imagedata r:id="rId32" o:title=""/>
            <o:lock v:ext="edit" aspectratio="t"/>
            <w10:wrap type="none"/>
            <w10:anchorlock/>
          </v:shape>
          <o:OLEObject Type="Embed" ProgID="Equation.KSEE3" ShapeID="_x0000_i1033" DrawAspect="Content" ObjectID="_1468075733" r:id="rId31">
            <o:LockedField>false</o:LockedField>
          </o:OLEObject>
        </w:object>
      </w:r>
    </w:p>
    <w:p w14:paraId="374F292C">
      <w:pPr>
        <w:ind w:firstLine="420" w:firstLineChars="0"/>
        <w:rPr>
          <w:rFonts w:hint="eastAsia"/>
          <w:lang w:val="en-US" w:eastAsia="zh-CN"/>
        </w:rPr>
      </w:pPr>
      <w:r>
        <w:t>当某次记录的速度向量与前一时刻记录的速度向量的差的绝对值大于设定值时，进行一次</w:t>
      </w:r>
      <w:r>
        <w:rPr>
          <w:rFonts w:hint="eastAsia"/>
          <w:lang w:val="en-US" w:eastAsia="zh-CN"/>
        </w:rPr>
        <w:t>范围</w:t>
      </w:r>
      <w:r>
        <w:t>广播，告知邻域节点自身的位置、速度、邻居个数、时间戳。</w:t>
      </w:r>
      <w:r>
        <w:rPr>
          <w:rFonts w:hint="eastAsia"/>
          <w:lang w:val="en-US" w:eastAsia="zh-CN"/>
        </w:rPr>
        <w:t>为减小控制开销，这种广播一个周期T内最多触发1次。该广播的跳数计算公式如下：</w:t>
      </w:r>
    </w:p>
    <w:p w14:paraId="0EEE8281">
      <w:pPr>
        <w:jc w:val="center"/>
        <w:rPr>
          <w:rFonts w:hint="default"/>
          <w:lang w:val="en-US" w:eastAsia="zh-CN"/>
        </w:rPr>
      </w:pPr>
      <w:r>
        <w:rPr>
          <w:rFonts w:hint="default"/>
          <w:position w:val="-30"/>
          <w:lang w:val="en-US" w:eastAsia="zh-CN"/>
        </w:rPr>
        <w:object>
          <v:shape id="_x0000_i1034" o:spt="75" type="#_x0000_t75" style="height:36pt;width:174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34" r:id="rId33">
            <o:LockedField>false</o:LockedField>
          </o:OLEObject>
        </w:object>
      </w:r>
    </w:p>
    <w:p w14:paraId="16E384DA">
      <w:pPr>
        <w:ind w:firstLine="420" w:firstLineChars="0"/>
        <w:rPr>
          <w:rFonts w:hint="eastAsia" w:eastAsiaTheme="minorEastAsia"/>
          <w:lang w:val="en-US" w:eastAsia="zh-CN"/>
        </w:rPr>
      </w:pPr>
      <w:r>
        <w:rPr>
          <w:rFonts w:hint="eastAsia"/>
          <w:lang w:val="en-US" w:eastAsia="zh-CN"/>
        </w:rPr>
        <w:t>其中，MaxSpeed为设置的速度向量，△Speed为当前速度向量与</w:t>
      </w:r>
      <w:r>
        <w:t>前一时刻记录的速度向量的差</w:t>
      </w:r>
      <w:r>
        <w:rPr>
          <w:rFonts w:hint="eastAsia"/>
          <w:lang w:eastAsia="zh-CN"/>
        </w:rPr>
        <w:t>。</w:t>
      </w:r>
    </w:p>
    <w:p w14:paraId="3D09C2B1">
      <w:pPr>
        <w:ind w:firstLine="420" w:firstLineChars="0"/>
        <w:rPr>
          <w:rFonts w:hint="default" w:eastAsiaTheme="minorEastAsia"/>
          <w:lang w:val="en-US" w:eastAsia="zh-CN"/>
        </w:rPr>
      </w:pPr>
      <w:r>
        <w:rPr>
          <w:rFonts w:hint="eastAsia"/>
          <w:lang w:val="en-US" w:eastAsia="zh-CN"/>
        </w:rPr>
        <w:t>由计算公式可知，当速度变化小于MaxSpeed的一半时，仍然进行一跳广播；当速度变化大于MaxSpeed的一半，小于MaxSpeed时，进行两跳广播；当速度变化大于等于MaxSpeed时，进行三跳广播。</w:t>
      </w:r>
    </w:p>
    <w:p w14:paraId="5EE4DE3A">
      <w:pPr>
        <w:ind w:firstLine="420" w:firstLineChars="0"/>
      </w:pPr>
      <w:r>
        <w:t>与传统的GPSR相比，动态路由维护的部分以较少的路由开销获取了较为灵敏的邻域状态感知，使得移动状态发生较大变化的节点可以及时进行路由通告。</w:t>
      </w:r>
    </w:p>
    <w:p w14:paraId="5286D3B2">
      <w:pPr>
        <w:ind w:firstLine="420" w:firstLineChars="0"/>
      </w:pPr>
      <w:r>
        <w:rPr>
          <w:rFonts w:hint="eastAsia"/>
          <w:lang w:eastAsia="zh-CN"/>
        </w:rPr>
        <w:t>MDSTN-GPSR</w:t>
      </w:r>
      <w:r>
        <w:rPr>
          <w:rFonts w:hint="eastAsia"/>
        </w:rPr>
        <w:t>路由协议的</w:t>
      </w:r>
      <w:r>
        <w:rPr>
          <w:rFonts w:hint="eastAsia"/>
          <w:lang w:val="en-US" w:eastAsia="zh-CN"/>
        </w:rPr>
        <w:t>多跳广播包</w:t>
      </w:r>
      <w:r>
        <w:rPr>
          <w:rFonts w:hint="eastAsia"/>
        </w:rPr>
        <w:t>格式如图</w:t>
      </w:r>
      <w:r>
        <w:rPr>
          <w:rFonts w:hint="eastAsia"/>
          <w:lang w:val="en-US" w:eastAsia="zh-CN"/>
        </w:rPr>
        <w:t>6</w:t>
      </w:r>
      <w:r>
        <w:rPr>
          <w:rFonts w:hint="eastAsia"/>
        </w:rPr>
        <w:t>所示。</w:t>
      </w:r>
    </w:p>
    <w:p w14:paraId="66D5BC25">
      <w:pPr>
        <w:jc w:val="center"/>
      </w:pPr>
      <w:r>
        <w:drawing>
          <wp:inline distT="0" distB="0" distL="114300" distR="114300">
            <wp:extent cx="4431030" cy="1040130"/>
            <wp:effectExtent l="0" t="0" r="3810" b="11430"/>
            <wp:docPr id="2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pic:cNvPicPr>
                      <a:picLocks noChangeAspect="1"/>
                    </pic:cNvPicPr>
                  </pic:nvPicPr>
                  <pic:blipFill>
                    <a:blip r:embed="rId35"/>
                    <a:stretch>
                      <a:fillRect/>
                    </a:stretch>
                  </pic:blipFill>
                  <pic:spPr>
                    <a:xfrm>
                      <a:off x="0" y="0"/>
                      <a:ext cx="4431030" cy="1040130"/>
                    </a:xfrm>
                    <a:prstGeom prst="rect">
                      <a:avLst/>
                    </a:prstGeom>
                    <a:noFill/>
                    <a:ln>
                      <a:noFill/>
                    </a:ln>
                  </pic:spPr>
                </pic:pic>
              </a:graphicData>
            </a:graphic>
          </wp:inline>
        </w:drawing>
      </w:r>
    </w:p>
    <w:p w14:paraId="5FB1767D">
      <w:pPr>
        <w:jc w:val="center"/>
        <w:rPr>
          <w:rFonts w:hint="eastAsia"/>
          <w:lang w:val="en-US" w:eastAsia="zh-CN"/>
        </w:rPr>
      </w:pPr>
      <w:r>
        <w:rPr>
          <w:rFonts w:hint="eastAsia"/>
          <w:lang w:val="en-US" w:eastAsia="zh-CN"/>
        </w:rPr>
        <w:t xml:space="preserve">图6 </w:t>
      </w:r>
      <w:r>
        <w:rPr>
          <w:rFonts w:hint="eastAsia"/>
          <w:lang w:eastAsia="zh-CN"/>
        </w:rPr>
        <w:t>MDSTN-GPSR</w:t>
      </w:r>
      <w:r>
        <w:rPr>
          <w:rFonts w:hint="eastAsia"/>
        </w:rPr>
        <w:t>路由协议</w:t>
      </w:r>
      <w:r>
        <w:rPr>
          <w:rFonts w:hint="eastAsia"/>
          <w:lang w:val="en-US" w:eastAsia="zh-CN"/>
        </w:rPr>
        <w:t>多跳广播包格式</w:t>
      </w:r>
    </w:p>
    <w:p w14:paraId="3A457A91">
      <w:pPr>
        <w:rPr>
          <w:rFonts w:hint="eastAsia"/>
          <w:lang w:val="en-US" w:eastAsia="zh-CN"/>
        </w:rPr>
      </w:pPr>
    </w:p>
    <w:p w14:paraId="60AA8BA4">
      <w:pPr>
        <w:rPr>
          <w:rFonts w:hint="default"/>
          <w:lang w:val="en-US" w:eastAsia="zh-CN"/>
        </w:rPr>
      </w:pPr>
      <w:r>
        <w:rPr>
          <w:rFonts w:hint="eastAsia" w:ascii="Arial" w:hAnsi="Arial" w:eastAsia="宋体" w:cstheme="minorBidi"/>
          <w:b/>
          <w:kern w:val="2"/>
          <w:sz w:val="28"/>
          <w:szCs w:val="24"/>
          <w:lang w:val="en-US" w:eastAsia="zh-CN" w:bidi="ar-SA"/>
        </w:rPr>
        <w:t>4.3.多维时空演化网络图谱预测模型</w:t>
      </w:r>
    </w:p>
    <w:p w14:paraId="47BCA5BE">
      <w:pPr>
        <w:pStyle w:val="4"/>
        <w:bidi w:val="0"/>
        <w:ind w:left="0" w:leftChars="0" w:firstLine="0" w:firstLineChars="0"/>
        <w:rPr>
          <w:rFonts w:hint="default"/>
          <w:lang w:val="en-US" w:eastAsia="zh-CN"/>
        </w:rPr>
      </w:pPr>
      <w:r>
        <w:rPr>
          <w:rFonts w:hint="eastAsia"/>
          <w:lang w:val="en-US" w:eastAsia="zh-CN"/>
        </w:rPr>
        <w:t>4.3.1.分时位置矩阵的计算</w:t>
      </w:r>
    </w:p>
    <w:p w14:paraId="327C406A">
      <w:pPr>
        <w:ind w:firstLine="420" w:firstLineChars="0"/>
        <w:rPr>
          <w:rFonts w:hint="eastAsia"/>
          <w:lang w:val="en-US" w:eastAsia="zh-CN"/>
        </w:rPr>
      </w:pPr>
      <w:r>
        <w:rPr>
          <w:rFonts w:hint="eastAsia"/>
          <w:lang w:val="en-US" w:eastAsia="zh-CN"/>
        </w:rPr>
        <w:t>根据周期性邻居位置维护和远距离动态通告的结果，节点能够获取其余节点的位置和速度信息，根据已知信息以及集群运动模型，进行分时的网络节点位置预测。假设节点在预测时间内速度保持恒定，则预测模型的基本形式如下：</w:t>
      </w:r>
    </w:p>
    <w:p w14:paraId="4B06FE4B">
      <w:pPr>
        <w:jc w:val="center"/>
        <w:rPr>
          <w:rFonts w:hint="eastAsia"/>
          <w:lang w:val="en-US" w:eastAsia="zh-CN"/>
        </w:rPr>
      </w:pPr>
      <w:r>
        <w:rPr>
          <w:rFonts w:hint="eastAsia"/>
          <w:position w:val="-10"/>
          <w:lang w:val="en-US" w:eastAsia="zh-CN"/>
        </w:rPr>
        <w:object>
          <v:shape id="_x0000_i1035" o:spt="75" type="#_x0000_t75" style="height:16pt;width:111pt;" o:ole="t" filled="f" o:preferrelative="t" stroked="f" coordsize="21600,21600">
            <v:path/>
            <v:fill on="f" focussize="0,0"/>
            <v:stroke on="f"/>
            <v:imagedata r:id="rId37" o:title=""/>
            <o:lock v:ext="edit" aspectratio="t"/>
            <w10:wrap type="none"/>
            <w10:anchorlock/>
          </v:shape>
          <o:OLEObject Type="Embed" ProgID="Equation.KSEE3" ShapeID="_x0000_i1035" DrawAspect="Content" ObjectID="_1468075735" r:id="rId36">
            <o:LockedField>false</o:LockedField>
          </o:OLEObject>
        </w:object>
      </w:r>
    </w:p>
    <w:p w14:paraId="0D001E34">
      <w:pPr>
        <w:ind w:firstLine="420" w:firstLineChars="0"/>
        <w:rPr>
          <w:rFonts w:hint="eastAsia"/>
        </w:rPr>
      </w:pPr>
      <w:r>
        <w:rPr>
          <w:rFonts w:hint="eastAsia"/>
          <w:lang w:val="en-US" w:eastAsia="zh-CN"/>
        </w:rPr>
        <w:t>其中，pos</w:t>
      </w:r>
      <w:r>
        <w:rPr>
          <w:rFonts w:hint="eastAsia"/>
          <w:vertAlign w:val="subscript"/>
          <w:lang w:val="en-US" w:eastAsia="zh-CN"/>
        </w:rPr>
        <w:t>t</w:t>
      </w:r>
      <w:r>
        <w:rPr>
          <w:rFonts w:hint="eastAsia"/>
          <w:lang w:val="en-US" w:eastAsia="zh-CN"/>
        </w:rPr>
        <w:t>是节点在t时刻的位置，v</w:t>
      </w:r>
      <w:r>
        <w:rPr>
          <w:rFonts w:hint="eastAsia"/>
          <w:vertAlign w:val="subscript"/>
          <w:lang w:val="en-US" w:eastAsia="zh-CN"/>
        </w:rPr>
        <w:t>t</w:t>
      </w:r>
      <w:r>
        <w:rPr>
          <w:rFonts w:hint="eastAsia"/>
          <w:lang w:val="en-US" w:eastAsia="zh-CN"/>
        </w:rPr>
        <w:t>是节点在t时刻的速度。</w:t>
      </w:r>
      <w:r>
        <w:rPr>
          <w:rFonts w:hint="eastAsia"/>
        </w:rPr>
        <w:t>对于节点i</w:t>
      </w:r>
      <w:r>
        <w:rPr>
          <w:rFonts w:hint="eastAsia"/>
          <w:lang w:eastAsia="zh-CN"/>
        </w:rPr>
        <w:t>，</w:t>
      </w:r>
      <w:r>
        <w:rPr>
          <w:rFonts w:hint="eastAsia"/>
          <w:lang w:val="en-US" w:eastAsia="zh-CN"/>
        </w:rPr>
        <w:t>其在t时刻的位置表示为</w:t>
      </w:r>
      <w:r>
        <w:rPr>
          <w:rFonts w:hint="eastAsia"/>
        </w:rPr>
        <w:t>F</w:t>
      </w:r>
      <w:r>
        <w:rPr>
          <w:rFonts w:hint="eastAsia"/>
          <w:vertAlign w:val="subscript"/>
        </w:rPr>
        <w:t>i</w:t>
      </w:r>
      <w:r>
        <w:rPr>
          <w:rFonts w:hint="eastAsia"/>
        </w:rPr>
        <w:t>(t)。</w:t>
      </w:r>
    </w:p>
    <w:p w14:paraId="0A89EE29">
      <w:pPr>
        <w:ind w:firstLine="420" w:firstLineChars="0"/>
      </w:pPr>
      <w:r>
        <w:rPr>
          <w:rFonts w:hint="eastAsia"/>
        </w:rPr>
        <w:t>根据位置预测的结果，生成分时位置预测矩阵，其中m为节点个数，n为Src节点到Dst节点的最小跳数。矩阵的每一列分别表示该节点在当前时刻t、T时间后的时刻t+T，......，(n-1)个周期后的时刻t+(n-1)T，这n个不同时刻的网络各节点位置分布。</w:t>
      </w:r>
    </w:p>
    <w:p w14:paraId="740508C6">
      <w:pPr>
        <w:ind w:firstLine="420" w:firstLineChars="0"/>
        <w:rPr>
          <w:rFonts w:hint="eastAsia"/>
        </w:rPr>
      </w:pPr>
    </w:p>
    <w:p w14:paraId="5EE54D36">
      <w:pPr>
        <w:pStyle w:val="12"/>
        <w:rPr>
          <w:rFonts w:hint="eastAsia"/>
          <w:position w:val="-50"/>
          <w:szCs w:val="32"/>
        </w:rPr>
      </w:pPr>
      <w:r>
        <w:rPr>
          <w:rFonts w:hint="eastAsia"/>
          <w:position w:val="-50"/>
          <w:szCs w:val="32"/>
        </w:rPr>
        <w:object>
          <v:shape id="_x0000_i1036" o:spt="75" type="#_x0000_t75" style="height:56.25pt;width:180pt;" o:ole="t" filled="f" o:preferrelative="t" stroked="f" coordsize="21600,21600">
            <v:path/>
            <v:fill on="f" focussize="0,0"/>
            <v:stroke on="f" joinstyle="miter"/>
            <v:imagedata r:id="rId39" o:title=""/>
            <o:lock v:ext="edit" aspectratio="t"/>
            <w10:wrap type="none"/>
            <w10:anchorlock/>
          </v:shape>
          <o:OLEObject Type="Embed" ProgID="Equation.KSEE3" ShapeID="_x0000_i1036" DrawAspect="Content" ObjectID="_1468075736" r:id="rId38">
            <o:LockedField>false</o:LockedField>
          </o:OLEObject>
        </w:object>
      </w:r>
    </w:p>
    <w:p w14:paraId="1D3B0F06">
      <w:pPr>
        <w:rPr>
          <w:rFonts w:hint="eastAsia"/>
          <w:lang w:val="en-US" w:eastAsia="zh-CN"/>
        </w:rPr>
      </w:pPr>
    </w:p>
    <w:p w14:paraId="29D03999">
      <w:pPr>
        <w:pStyle w:val="4"/>
        <w:bidi w:val="0"/>
        <w:ind w:left="0" w:leftChars="0" w:firstLine="0" w:firstLineChars="0"/>
        <w:rPr>
          <w:rFonts w:hint="default"/>
          <w:lang w:val="en-US" w:eastAsia="zh-CN"/>
        </w:rPr>
      </w:pPr>
      <w:r>
        <w:rPr>
          <w:rFonts w:hint="eastAsia"/>
          <w:lang w:val="en-US" w:eastAsia="zh-CN"/>
        </w:rPr>
        <w:t>4.3.2.网络跨时域拓扑图生成</w:t>
      </w:r>
    </w:p>
    <w:p w14:paraId="78CAC9D9">
      <w:pPr>
        <w:ind w:firstLine="420" w:firstLineChars="0"/>
        <w:rPr>
          <w:rFonts w:hint="eastAsia"/>
          <w:lang w:val="en-US" w:eastAsia="zh-CN"/>
        </w:rPr>
      </w:pPr>
      <w:r>
        <w:rPr>
          <w:rFonts w:hint="eastAsia"/>
          <w:lang w:val="en-US" w:eastAsia="zh-CN"/>
        </w:rPr>
        <w:t>根据分时位置矩阵的计算结果，本文使用TemporalLink[m][m][n]存储网络跨时域拓扑图，用于记录每一时刻节点的拓扑信息。</w:t>
      </w:r>
    </w:p>
    <w:p w14:paraId="0284D917">
      <w:pPr>
        <w:ind w:firstLine="420" w:firstLineChars="0"/>
        <w:rPr>
          <w:rFonts w:hint="default"/>
          <w:lang w:val="en-US" w:eastAsia="zh-CN"/>
        </w:rPr>
      </w:pPr>
      <w:r>
        <w:rPr>
          <w:rFonts w:hint="eastAsia"/>
          <w:lang w:val="en-US" w:eastAsia="zh-CN"/>
        </w:rPr>
        <w:t>以t+kT时刻为例，此时节点i和节点j的连通性被存储在TemporalLink[i-1][j-1][k]中，如果此时两个节点连通，需要同时满足两个条件：两个节点之间的距离小于节点通信距离，且两个节点都在对方的通信指向性范围内。</w:t>
      </w:r>
    </w:p>
    <w:p w14:paraId="1D158F11">
      <w:pPr>
        <w:widowControl w:val="0"/>
        <w:numPr>
          <w:ilvl w:val="0"/>
          <w:numId w:val="0"/>
        </w:numPr>
        <w:jc w:val="center"/>
        <w:rPr>
          <w:rFonts w:hint="eastAsia"/>
          <w:position w:val="-10"/>
          <w:lang w:val="en-US" w:eastAsia="zh-CN"/>
        </w:rPr>
      </w:pPr>
      <w:r>
        <w:rPr>
          <w:rFonts w:hint="eastAsia"/>
          <w:position w:val="-10"/>
          <w:lang w:val="en-US" w:eastAsia="zh-CN"/>
        </w:rPr>
        <w:object>
          <v:shape id="_x0000_i1037" o:spt="75" type="#_x0000_t75" style="height:17pt;width:188pt;" o:ole="t" filled="f" o:preferrelative="t" stroked="f" coordsize="21600,21600">
            <v:path/>
            <v:fill on="f" focussize="0,0"/>
            <v:stroke on="f"/>
            <v:imagedata r:id="rId41" o:title=""/>
            <o:lock v:ext="edit" aspectratio="t"/>
            <w10:wrap type="none"/>
            <w10:anchorlock/>
          </v:shape>
          <o:OLEObject Type="Embed" ProgID="Equation.KSEE3" ShapeID="_x0000_i1037" DrawAspect="Content" ObjectID="_1468075737" r:id="rId40">
            <o:LockedField>false</o:LockedField>
          </o:OLEObject>
        </w:object>
      </w:r>
    </w:p>
    <w:p w14:paraId="495A26AC">
      <w:pPr>
        <w:widowControl w:val="0"/>
        <w:numPr>
          <w:ilvl w:val="0"/>
          <w:numId w:val="0"/>
        </w:numPr>
        <w:jc w:val="center"/>
        <w:rPr>
          <w:rFonts w:hint="eastAsia"/>
          <w:position w:val="-10"/>
          <w:lang w:val="en-US" w:eastAsia="zh-CN"/>
        </w:rPr>
      </w:pPr>
      <w:r>
        <w:rPr>
          <w:rFonts w:hint="eastAsia"/>
          <w:position w:val="-60"/>
          <w:lang w:val="en-US" w:eastAsia="zh-CN"/>
        </w:rPr>
        <w:object>
          <v:shape id="_x0000_i1038" o:spt="75" type="#_x0000_t75" style="height:66pt;width:75pt;" o:ole="t" filled="f" o:preferrelative="t" stroked="f" coordsize="21600,21600">
            <v:path/>
            <v:fill on="f" focussize="0,0"/>
            <v:stroke on="f"/>
            <v:imagedata r:id="rId43" o:title=""/>
            <o:lock v:ext="edit" aspectratio="t"/>
            <w10:wrap type="none"/>
            <w10:anchorlock/>
          </v:shape>
          <o:OLEObject Type="Embed" ProgID="Equation.KSEE3" ShapeID="_x0000_i1038" DrawAspect="Content" ObjectID="_1468075738" r:id="rId42">
            <o:LockedField>false</o:LockedField>
          </o:OLEObject>
        </w:object>
      </w:r>
    </w:p>
    <w:p w14:paraId="54B4C4E8">
      <w:pPr>
        <w:widowControl w:val="0"/>
        <w:numPr>
          <w:ilvl w:val="0"/>
          <w:numId w:val="0"/>
        </w:numPr>
        <w:ind w:firstLine="420" w:firstLineChars="0"/>
        <w:jc w:val="both"/>
        <w:rPr>
          <w:rFonts w:hint="default"/>
          <w:position w:val="-10"/>
          <w:lang w:val="en-US" w:eastAsia="zh-CN"/>
        </w:rPr>
      </w:pPr>
      <w:r>
        <w:rPr>
          <w:rFonts w:hint="eastAsia"/>
          <w:position w:val="-10"/>
          <w:lang w:val="en-US" w:eastAsia="zh-CN"/>
        </w:rPr>
        <w:t>其中，r是节点通信距离，</w:t>
      </w:r>
      <w:r>
        <w:rPr>
          <w:rFonts w:hint="eastAsia" w:ascii="宋体" w:hAnsi="宋体" w:eastAsia="宋体" w:cs="宋体"/>
          <w:position w:val="-10"/>
          <w:lang w:val="en-US" w:eastAsia="zh-CN"/>
        </w:rPr>
        <w:t>θ</w:t>
      </w:r>
      <w:r>
        <w:rPr>
          <w:rFonts w:hint="eastAsia"/>
          <w:position w:val="-10"/>
          <w:lang w:val="en-US" w:eastAsia="zh-CN"/>
        </w:rPr>
        <w:t>是节点的通信指向性角度，v</w:t>
      </w:r>
      <w:r>
        <w:rPr>
          <w:rFonts w:hint="eastAsia"/>
          <w:position w:val="-10"/>
          <w:vertAlign w:val="subscript"/>
          <w:lang w:val="en-US" w:eastAsia="zh-CN"/>
        </w:rPr>
        <w:t>i</w:t>
      </w:r>
      <w:r>
        <w:rPr>
          <w:rFonts w:hint="eastAsia"/>
          <w:position w:val="-10"/>
          <w:lang w:val="en-US" w:eastAsia="zh-CN"/>
        </w:rPr>
        <w:t>和v</w:t>
      </w:r>
      <w:r>
        <w:rPr>
          <w:rFonts w:hint="eastAsia"/>
          <w:position w:val="-10"/>
          <w:vertAlign w:val="subscript"/>
          <w:lang w:val="en-US" w:eastAsia="zh-CN"/>
        </w:rPr>
        <w:t>j</w:t>
      </w:r>
      <w:r>
        <w:rPr>
          <w:rFonts w:hint="eastAsia"/>
          <w:position w:val="-10"/>
          <w:lang w:val="en-US" w:eastAsia="zh-CN"/>
        </w:rPr>
        <w:t>分别是节点i和节点j的速度，r</w:t>
      </w:r>
      <w:r>
        <w:rPr>
          <w:rFonts w:hint="eastAsia"/>
          <w:position w:val="-10"/>
          <w:vertAlign w:val="subscript"/>
          <w:lang w:val="en-US" w:eastAsia="zh-CN"/>
        </w:rPr>
        <w:t>ij</w:t>
      </w:r>
      <w:r>
        <w:rPr>
          <w:rFonts w:hint="eastAsia"/>
          <w:position w:val="-10"/>
          <w:lang w:val="en-US" w:eastAsia="zh-CN"/>
        </w:rPr>
        <w:t>是t+kT时刻从节点i的位置指向节点j位置的向量，r</w:t>
      </w:r>
      <w:r>
        <w:rPr>
          <w:rFonts w:hint="eastAsia"/>
          <w:position w:val="-10"/>
          <w:vertAlign w:val="subscript"/>
          <w:lang w:val="en-US" w:eastAsia="zh-CN"/>
        </w:rPr>
        <w:t>ji</w:t>
      </w:r>
      <w:r>
        <w:rPr>
          <w:rFonts w:hint="eastAsia"/>
          <w:position w:val="-10"/>
          <w:lang w:val="en-US" w:eastAsia="zh-CN"/>
        </w:rPr>
        <w:t>是t+kT时刻从节点j的位置指向节点i位置的向量。</w:t>
      </w:r>
    </w:p>
    <w:p w14:paraId="47ADCD1E">
      <w:pPr>
        <w:widowControl w:val="0"/>
        <w:numPr>
          <w:ilvl w:val="0"/>
          <w:numId w:val="0"/>
        </w:numPr>
        <w:ind w:firstLine="420" w:firstLineChars="0"/>
        <w:jc w:val="both"/>
        <w:rPr>
          <w:rFonts w:hint="default"/>
          <w:position w:val="-10"/>
          <w:lang w:val="en-US" w:eastAsia="zh-CN"/>
        </w:rPr>
      </w:pPr>
      <w:r>
        <w:rPr>
          <w:rFonts w:hint="eastAsia"/>
          <w:position w:val="-10"/>
          <w:lang w:val="en-US" w:eastAsia="zh-CN"/>
        </w:rPr>
        <w:t>对于从t到t+(n-1)T期间的分时位置矩阵，计算对应时刻的网络跨时域拓扑图，并存储在TemporalLink中。</w:t>
      </w:r>
    </w:p>
    <w:p w14:paraId="1404D735">
      <w:pPr>
        <w:rPr>
          <w:rFonts w:hint="default"/>
          <w:lang w:val="en-US" w:eastAsia="zh-CN"/>
        </w:rPr>
      </w:pPr>
    </w:p>
    <w:p w14:paraId="4E67827D">
      <w:pPr>
        <w:pStyle w:val="4"/>
        <w:bidi w:val="0"/>
        <w:ind w:left="0" w:leftChars="0" w:firstLine="0" w:firstLineChars="0"/>
        <w:rPr>
          <w:rFonts w:hint="default"/>
          <w:lang w:val="en-US" w:eastAsia="zh-CN"/>
        </w:rPr>
      </w:pPr>
      <w:r>
        <w:rPr>
          <w:rFonts w:hint="eastAsia"/>
          <w:lang w:val="en-US" w:eastAsia="zh-CN"/>
        </w:rPr>
        <w:t>4.3.3.多维时空演化网络图谱生成</w:t>
      </w:r>
    </w:p>
    <w:p w14:paraId="44F1254B">
      <w:pPr>
        <w:ind w:firstLine="420" w:firstLineChars="0"/>
        <w:rPr>
          <w:rFonts w:hint="eastAsia"/>
          <w:lang w:val="en-US" w:eastAsia="zh-CN"/>
        </w:rPr>
      </w:pPr>
      <w:r>
        <w:rPr>
          <w:rFonts w:hint="eastAsia"/>
          <w:lang w:val="en-US" w:eastAsia="zh-CN"/>
        </w:rPr>
        <w:t>根据网络跨时域拓扑图的生成结果，可以构建多维时空演化网络图谱预测模型</w:t>
      </w:r>
      <w:r>
        <w:rPr>
          <w:rFonts w:hint="default"/>
          <w:lang w:val="en-US" w:eastAsia="zh-CN"/>
        </w:rPr>
        <w:t>(Multi-Dimensional Spatio-Temporal Evolution Network Graph Prediction Model (MDSTN-GPM))</w:t>
      </w:r>
      <w:r>
        <w:rPr>
          <w:rFonts w:hint="eastAsia"/>
          <w:lang w:val="en-US" w:eastAsia="zh-CN"/>
        </w:rPr>
        <w:t>，用于记录数据包未来可能的中继节点及其转发路径，包括节点距源节点的跳数、此时的预测位置。</w:t>
      </w:r>
    </w:p>
    <w:p w14:paraId="06C314B5">
      <w:pPr>
        <w:ind w:firstLine="420" w:firstLineChars="0"/>
        <w:rPr>
          <w:rFonts w:hint="eastAsia"/>
          <w:lang w:val="en-US" w:eastAsia="zh-CN"/>
        </w:rPr>
      </w:pPr>
      <w:r>
        <w:rPr>
          <w:rFonts w:hint="eastAsia"/>
          <w:lang w:val="en-US" w:eastAsia="zh-CN"/>
        </w:rPr>
        <w:t>多维时空演化网络图谱表示如下：</w:t>
      </w:r>
    </w:p>
    <w:p w14:paraId="5E7BE6E8">
      <w:pPr>
        <w:widowControl w:val="0"/>
        <w:numPr>
          <w:ilvl w:val="0"/>
          <w:numId w:val="0"/>
        </w:numPr>
        <w:jc w:val="center"/>
        <w:rPr>
          <w:rFonts w:hint="eastAsia"/>
          <w:lang w:val="en-US" w:eastAsia="zh-CN"/>
        </w:rPr>
      </w:pPr>
      <w:r>
        <w:rPr>
          <w:rFonts w:hint="eastAsia"/>
          <w:position w:val="-10"/>
          <w:lang w:val="en-US" w:eastAsia="zh-CN"/>
        </w:rPr>
        <w:object>
          <v:shape id="_x0000_i1039" o:spt="75" type="#_x0000_t75" style="height:16pt;width:251pt;" o:ole="t" filled="f" o:preferrelative="t" stroked="f" coordsize="21600,21600">
            <v:path/>
            <v:fill on="f" focussize="0,0"/>
            <v:stroke on="f"/>
            <v:imagedata r:id="rId45" o:title=""/>
            <o:lock v:ext="edit" aspectratio="t"/>
            <w10:wrap type="none"/>
            <w10:anchorlock/>
          </v:shape>
          <o:OLEObject Type="Embed" ProgID="Equation.KSEE3" ShapeID="_x0000_i1039" DrawAspect="Content" ObjectID="_1468075739" r:id="rId44">
            <o:LockedField>false</o:LockedField>
          </o:OLEObject>
        </w:object>
      </w:r>
    </w:p>
    <w:p w14:paraId="058A7EF6">
      <w:pPr>
        <w:ind w:firstLine="420" w:firstLineChars="0"/>
        <w:rPr>
          <w:rFonts w:hint="default" w:eastAsiaTheme="minorEastAsia"/>
          <w:lang w:val="en-US" w:eastAsia="zh-CN"/>
        </w:rPr>
      </w:pPr>
      <w:r>
        <w:rPr>
          <w:rFonts w:hint="eastAsia"/>
          <w:lang w:val="en-US" w:eastAsia="zh-CN"/>
        </w:rPr>
        <w:t>其中，Hop[n].NodeID存储着距离源节点不同跳数的节点的ID，Hop[n].Position则存储着节点在对应时空的位置和速度信息，Link[n][m]表示多维时空演化网络图谱中节点的连通性。</w:t>
      </w:r>
    </w:p>
    <w:p w14:paraId="6FE4E732">
      <w:pPr>
        <w:ind w:firstLine="420" w:firstLineChars="0"/>
        <w:rPr>
          <w:rFonts w:hint="eastAsia"/>
          <w:color w:val="auto"/>
          <w:lang w:val="en-US" w:eastAsia="zh-CN"/>
        </w:rPr>
      </w:pPr>
      <w:r>
        <w:rPr>
          <w:rFonts w:hint="eastAsia"/>
          <w:lang w:val="en-US" w:eastAsia="zh-CN"/>
        </w:rPr>
        <w:t>根据分时位置预测矩阵，</w:t>
      </w:r>
      <w:r>
        <w:rPr>
          <w:rFonts w:hint="eastAsia"/>
          <w:color w:val="auto"/>
          <w:lang w:val="en-US" w:eastAsia="zh-CN"/>
        </w:rPr>
        <w:t>利用宽度优先搜索的方法，对源节点到目的节点的路径进行逐跳构建，其步骤如下：</w:t>
      </w:r>
    </w:p>
    <w:p w14:paraId="55C58C67">
      <w:pPr>
        <w:widowControl w:val="0"/>
        <w:numPr>
          <w:ilvl w:val="0"/>
          <w:numId w:val="0"/>
        </w:numPr>
        <w:ind w:firstLine="420" w:firstLineChars="0"/>
        <w:jc w:val="both"/>
        <w:rPr>
          <w:rFonts w:hint="eastAsia"/>
          <w:lang w:val="en-US" w:eastAsia="zh-CN"/>
        </w:rPr>
      </w:pPr>
      <w:r>
        <w:rPr>
          <w:rFonts w:hint="eastAsia"/>
          <w:color w:val="auto"/>
          <w:lang w:val="en-US" w:eastAsia="zh-CN"/>
        </w:rPr>
        <w:t>（1）将源节点的ID和位置信息分别记录在</w:t>
      </w:r>
      <w:r>
        <w:rPr>
          <w:rFonts w:hint="eastAsia"/>
          <w:lang w:val="en-US" w:eastAsia="zh-CN"/>
        </w:rPr>
        <w:t>Hop[0].NodeID和Hop[0].Position中，接着，将源节点的1跳邻居记为1跳可达节点，将它们的ID和</w:t>
      </w:r>
      <w:r>
        <w:rPr>
          <w:rFonts w:hint="eastAsia"/>
          <w:color w:val="auto"/>
          <w:lang w:val="en-US" w:eastAsia="zh-CN"/>
        </w:rPr>
        <w:t>位置信息分别存储在</w:t>
      </w:r>
      <w:r>
        <w:rPr>
          <w:rFonts w:hint="eastAsia"/>
          <w:lang w:val="en-US" w:eastAsia="zh-CN"/>
        </w:rPr>
        <w:t>Hop[1].NodeID、Hop[1].Position中，并将二维数组link中的对应位置置1。</w:t>
      </w:r>
    </w:p>
    <w:p w14:paraId="4932E7A7">
      <w:pPr>
        <w:widowControl w:val="0"/>
        <w:numPr>
          <w:ilvl w:val="0"/>
          <w:numId w:val="0"/>
        </w:numPr>
        <w:ind w:firstLine="420" w:firstLineChars="0"/>
        <w:jc w:val="both"/>
        <w:rPr>
          <w:rFonts w:hint="eastAsia"/>
          <w:lang w:val="en-US" w:eastAsia="zh-CN"/>
        </w:rPr>
      </w:pPr>
      <w:r>
        <w:rPr>
          <w:rFonts w:hint="eastAsia"/>
          <w:lang w:val="en-US" w:eastAsia="zh-CN"/>
        </w:rPr>
        <w:t>（2）设j=1，对于Hop[j]中的任一节点x，遍历分时位置预测矩阵的第j+1行，如果存在节点i，它在t+j*T时刻与点x连通，即TemporalLink[x-1][i-1][j]=1，且t+j*T时刻i与dst的距离小于x与dst的距离乘一个系数，即：</w:t>
      </w:r>
    </w:p>
    <w:p w14:paraId="4FCD59ED">
      <w:pPr>
        <w:widowControl w:val="0"/>
        <w:numPr>
          <w:ilvl w:val="0"/>
          <w:numId w:val="0"/>
        </w:numPr>
        <w:jc w:val="center"/>
        <w:rPr>
          <w:rFonts w:hint="eastAsia"/>
          <w:lang w:val="en-US" w:eastAsia="zh-CN"/>
        </w:rPr>
      </w:pPr>
      <w:r>
        <w:rPr>
          <w:rFonts w:hint="eastAsia"/>
          <w:position w:val="-10"/>
          <w:lang w:val="en-US" w:eastAsia="zh-CN"/>
        </w:rPr>
        <w:object>
          <v:shape id="_x0000_i1040" o:spt="75" type="#_x0000_t75" style="height:17pt;width:409pt;" o:ole="t" filled="f" o:preferrelative="t" stroked="f" coordsize="21600,21600">
            <v:path/>
            <v:fill on="f" focussize="0,0"/>
            <v:stroke on="f"/>
            <v:imagedata r:id="rId47" o:title=""/>
            <o:lock v:ext="edit" aspectratio="t"/>
            <w10:wrap type="none"/>
            <w10:anchorlock/>
          </v:shape>
          <o:OLEObject Type="Embed" ProgID="Equation.KSEE3" ShapeID="_x0000_i1040" DrawAspect="Content" ObjectID="_1468075740" r:id="rId46">
            <o:LockedField>false</o:LockedField>
          </o:OLEObject>
        </w:object>
      </w:r>
    </w:p>
    <w:p w14:paraId="6EBBF8A5">
      <w:pPr>
        <w:widowControl w:val="0"/>
        <w:numPr>
          <w:ilvl w:val="0"/>
          <w:numId w:val="0"/>
        </w:numPr>
        <w:ind w:firstLine="420" w:firstLineChars="0"/>
        <w:jc w:val="both"/>
        <w:rPr>
          <w:rFonts w:hint="default"/>
          <w:color w:val="auto"/>
          <w:lang w:val="en-US" w:eastAsia="zh-CN"/>
        </w:rPr>
      </w:pPr>
      <w:r>
        <w:rPr>
          <w:rFonts w:hint="eastAsia"/>
          <w:color w:val="auto"/>
          <w:lang w:val="en-US" w:eastAsia="zh-CN"/>
        </w:rPr>
        <w:t>其中，k∈[0,1]。当k＝0时，对下一跳的选取是贪婪的，必须逐步逼近目的节点，而在实际实验中，将k控制在[0.1,0.4]之间，既可以过滤掉一些不通向目的节点的路径，也可以避免陷入路由空洞。</w:t>
      </w:r>
    </w:p>
    <w:p w14:paraId="10C7D4F7">
      <w:pPr>
        <w:widowControl w:val="0"/>
        <w:numPr>
          <w:ilvl w:val="0"/>
          <w:numId w:val="0"/>
        </w:numPr>
        <w:ind w:firstLine="420" w:firstLineChars="0"/>
        <w:jc w:val="both"/>
        <w:rPr>
          <w:rFonts w:hint="eastAsia"/>
          <w:color w:val="auto"/>
          <w:lang w:val="en-US" w:eastAsia="zh-CN"/>
        </w:rPr>
      </w:pPr>
      <w:r>
        <w:rPr>
          <w:rFonts w:hint="eastAsia"/>
          <w:color w:val="auto"/>
          <w:lang w:val="en-US" w:eastAsia="zh-CN"/>
        </w:rPr>
        <w:t>若节点i满足上述条件，则将其记为j+1跳可达节点，将其ID和位置信息存储在Hop[j+1].NodeID、Hop[j+1].Position中，并将二维数组link中的对应位置置1。</w:t>
      </w:r>
    </w:p>
    <w:p w14:paraId="564873BB">
      <w:pPr>
        <w:widowControl w:val="0"/>
        <w:numPr>
          <w:ilvl w:val="0"/>
          <w:numId w:val="0"/>
        </w:numPr>
        <w:ind w:leftChars="0" w:firstLine="420" w:firstLineChars="0"/>
        <w:jc w:val="both"/>
        <w:rPr>
          <w:rFonts w:hint="eastAsia"/>
          <w:lang w:val="en-US" w:eastAsia="zh-CN"/>
        </w:rPr>
      </w:pPr>
      <w:r>
        <w:rPr>
          <w:rFonts w:hint="eastAsia"/>
          <w:lang w:val="en-US" w:eastAsia="zh-CN"/>
        </w:rPr>
        <w:t>（3）j的值增加1，重复步骤（2），直到目的节点可达或遍历完分时位置预测矩阵的最后一行。此时，根据V</w:t>
      </w:r>
      <w:r>
        <w:rPr>
          <w:rFonts w:hint="eastAsia"/>
          <w:vertAlign w:val="subscript"/>
          <w:lang w:val="en-US" w:eastAsia="zh-CN"/>
        </w:rPr>
        <w:t>n</w:t>
      </w:r>
      <w:r>
        <w:rPr>
          <w:rFonts w:hint="eastAsia"/>
          <w:lang w:val="en-US" w:eastAsia="zh-CN"/>
        </w:rPr>
        <w:t>中存储的节点的ID、位置、连接关系，即可生成多维时空演化网络图谱。</w:t>
      </w:r>
    </w:p>
    <w:p w14:paraId="2D1C8330">
      <w:pPr>
        <w:widowControl w:val="0"/>
        <w:numPr>
          <w:ilvl w:val="0"/>
          <w:numId w:val="0"/>
        </w:numPr>
        <w:ind w:leftChars="0" w:firstLine="420" w:firstLineChars="0"/>
        <w:jc w:val="both"/>
        <w:rPr>
          <w:rFonts w:hint="default"/>
          <w:lang w:val="en-US" w:eastAsia="zh-CN"/>
        </w:rPr>
      </w:pPr>
      <w:r>
        <w:rPr>
          <w:rFonts w:hint="eastAsia"/>
          <w:lang w:val="en-US" w:eastAsia="zh-CN"/>
        </w:rPr>
        <w:t>多维时空演化网络图谱的构建过程如图7(a)所示，构建完成后的实例如图7(b)所示。</w:t>
      </w:r>
    </w:p>
    <w:p w14:paraId="2C8872FF">
      <w:pPr>
        <w:ind w:firstLine="420" w:firstLineChars="0"/>
        <w:rPr>
          <w:rFonts w:hint="default"/>
          <w:color w:val="auto"/>
          <w:lang w:val="en-US" w:eastAsia="zh-CN"/>
        </w:rPr>
      </w:pPr>
    </w:p>
    <w:p w14:paraId="2A116B4A">
      <w:pPr>
        <w:jc w:val="center"/>
      </w:pPr>
      <w:r>
        <w:drawing>
          <wp:inline distT="0" distB="0" distL="114300" distR="114300">
            <wp:extent cx="5261610" cy="2753360"/>
            <wp:effectExtent l="0" t="0" r="11430" b="5080"/>
            <wp:docPr id="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8"/>
                    <pic:cNvPicPr>
                      <a:picLocks noChangeAspect="1"/>
                    </pic:cNvPicPr>
                  </pic:nvPicPr>
                  <pic:blipFill>
                    <a:blip r:embed="rId48"/>
                    <a:stretch>
                      <a:fillRect/>
                    </a:stretch>
                  </pic:blipFill>
                  <pic:spPr>
                    <a:xfrm>
                      <a:off x="0" y="0"/>
                      <a:ext cx="5261610" cy="2753360"/>
                    </a:xfrm>
                    <a:prstGeom prst="rect">
                      <a:avLst/>
                    </a:prstGeom>
                    <a:noFill/>
                    <a:ln>
                      <a:noFill/>
                    </a:ln>
                  </pic:spPr>
                </pic:pic>
              </a:graphicData>
            </a:graphic>
          </wp:inline>
        </w:drawing>
      </w:r>
    </w:p>
    <w:p w14:paraId="2A4002BF">
      <w:pPr>
        <w:jc w:val="center"/>
        <w:rPr>
          <w:rFonts w:hint="default" w:eastAsiaTheme="minorEastAsia"/>
          <w:lang w:val="en-US" w:eastAsia="zh-CN"/>
        </w:rPr>
      </w:pPr>
      <w:r>
        <w:rPr>
          <w:rFonts w:hint="eastAsia"/>
          <w:lang w:val="en-US" w:eastAsia="zh-CN"/>
        </w:rPr>
        <w:t>图7(a) 多维时空演化网络图谱构建过程</w:t>
      </w:r>
    </w:p>
    <w:p w14:paraId="35ACE608">
      <w:pPr>
        <w:jc w:val="center"/>
      </w:pPr>
      <w:r>
        <w:drawing>
          <wp:inline distT="0" distB="0" distL="114300" distR="114300">
            <wp:extent cx="2891155" cy="1421130"/>
            <wp:effectExtent l="0" t="0" r="4445" b="1143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49"/>
                    <a:stretch>
                      <a:fillRect/>
                    </a:stretch>
                  </pic:blipFill>
                  <pic:spPr>
                    <a:xfrm>
                      <a:off x="0" y="0"/>
                      <a:ext cx="2891155" cy="1421130"/>
                    </a:xfrm>
                    <a:prstGeom prst="rect">
                      <a:avLst/>
                    </a:prstGeom>
                    <a:noFill/>
                    <a:ln>
                      <a:noFill/>
                    </a:ln>
                  </pic:spPr>
                </pic:pic>
              </a:graphicData>
            </a:graphic>
          </wp:inline>
        </w:drawing>
      </w:r>
    </w:p>
    <w:p w14:paraId="3FE0193D">
      <w:pPr>
        <w:jc w:val="center"/>
        <w:rPr>
          <w:rFonts w:hint="default"/>
          <w:lang w:val="en-US" w:eastAsia="zh-CN"/>
        </w:rPr>
      </w:pPr>
      <w:r>
        <w:rPr>
          <w:rFonts w:hint="eastAsia"/>
          <w:lang w:val="en-US" w:eastAsia="zh-CN"/>
        </w:rPr>
        <w:t>图7(b) 多维时空演化网络图谱示例</w:t>
      </w:r>
    </w:p>
    <w:p w14:paraId="6B3159EC">
      <w:pPr>
        <w:ind w:firstLine="420" w:firstLineChars="0"/>
        <w:rPr>
          <w:rFonts w:hint="eastAsia"/>
          <w:lang w:val="en-US" w:eastAsia="zh-CN"/>
        </w:rPr>
      </w:pPr>
      <w:r>
        <w:rPr>
          <w:rFonts w:hint="eastAsia"/>
          <w:lang w:val="en-US" w:eastAsia="zh-CN"/>
        </w:rPr>
        <w:t>多维时空演化网络图谱描述了在节点位置时变的情况下，源节点到目的节点存在的时变转发路径。图谱每增加一跳，其对应时间就向后推迟一周期。多维时空演化网络图谱的生成过程如下所示。</w:t>
      </w:r>
    </w:p>
    <w:p w14:paraId="79E9306E">
      <w:pPr>
        <w:jc w:val="center"/>
      </w:pPr>
      <w:r>
        <w:drawing>
          <wp:inline distT="0" distB="0" distL="114300" distR="114300">
            <wp:extent cx="4766945" cy="4497705"/>
            <wp:effectExtent l="0" t="0" r="3175" b="13335"/>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50"/>
                    <a:stretch>
                      <a:fillRect/>
                    </a:stretch>
                  </pic:blipFill>
                  <pic:spPr>
                    <a:xfrm>
                      <a:off x="0" y="0"/>
                      <a:ext cx="4766945" cy="4497705"/>
                    </a:xfrm>
                    <a:prstGeom prst="rect">
                      <a:avLst/>
                    </a:prstGeom>
                    <a:noFill/>
                    <a:ln>
                      <a:noFill/>
                    </a:ln>
                  </pic:spPr>
                </pic:pic>
              </a:graphicData>
            </a:graphic>
          </wp:inline>
        </w:drawing>
      </w:r>
    </w:p>
    <w:p w14:paraId="4919DE89">
      <w:pPr>
        <w:rPr>
          <w:rFonts w:hint="eastAsia"/>
          <w:lang w:eastAsia="zh-CN"/>
        </w:rPr>
      </w:pPr>
    </w:p>
    <w:p w14:paraId="6F371C5B">
      <w:pPr>
        <w:pStyle w:val="3"/>
        <w:bidi w:val="0"/>
        <w:rPr>
          <w:rFonts w:hint="eastAsia"/>
          <w:lang w:val="en-US" w:eastAsia="zh-CN"/>
        </w:rPr>
      </w:pPr>
      <w:r>
        <w:rPr>
          <w:rFonts w:hint="eastAsia"/>
          <w:lang w:val="en-US" w:eastAsia="zh-CN"/>
        </w:rPr>
        <w:t>4.4.基于跨层优化的多因子转发机制</w:t>
      </w:r>
    </w:p>
    <w:p w14:paraId="5B9DF373">
      <w:pPr>
        <w:pStyle w:val="4"/>
        <w:bidi w:val="0"/>
        <w:ind w:left="0" w:leftChars="0" w:firstLine="0" w:firstLineChars="0"/>
        <w:rPr>
          <w:rFonts w:hint="default"/>
          <w:lang w:val="en-US" w:eastAsia="zh-CN"/>
        </w:rPr>
      </w:pPr>
      <w:r>
        <w:rPr>
          <w:rFonts w:hint="eastAsia"/>
          <w:lang w:val="en-US" w:eastAsia="zh-CN"/>
        </w:rPr>
        <w:t>4.4.1.基于多因子的节点与链路评估机制</w:t>
      </w:r>
    </w:p>
    <w:p w14:paraId="2D4414A8">
      <w:pPr>
        <w:ind w:firstLine="420" w:firstLineChars="0"/>
        <w:rPr>
          <w:rFonts w:hint="default"/>
          <w:lang w:val="en-US" w:eastAsia="zh-CN"/>
        </w:rPr>
      </w:pPr>
      <w:r>
        <w:rPr>
          <w:rFonts w:hint="eastAsia"/>
          <w:lang w:val="en-US" w:eastAsia="zh-CN"/>
        </w:rPr>
        <w:t>构建多维时空演化网络图谱预测模型之后，我们找到了从源节点到目的节点的可达路径。为了在此基础上选取最优的路径并确认下一跳节点，需要为多维时空演化网络图谱上的节点和点到点之间链接的链路（在此称之为边）评估质量，以量化整条路径的代价。</w:t>
      </w:r>
    </w:p>
    <w:p w14:paraId="380846B6">
      <w:pPr>
        <w:bidi w:val="0"/>
        <w:ind w:firstLine="420" w:firstLineChars="0"/>
        <w:rPr>
          <w:rFonts w:hint="default"/>
          <w:color w:val="auto"/>
          <w:lang w:val="en-US" w:eastAsia="zh-CN"/>
        </w:rPr>
      </w:pPr>
      <w:r>
        <w:rPr>
          <w:rFonts w:hint="eastAsia"/>
          <w:lang w:val="en-US" w:eastAsia="zh-CN"/>
        </w:rPr>
        <w:t>定义信道接入能力X</w:t>
      </w:r>
      <w:r>
        <w:rPr>
          <w:rFonts w:hint="eastAsia"/>
          <w:vertAlign w:val="subscript"/>
          <w:lang w:val="en-US" w:eastAsia="zh-CN"/>
        </w:rPr>
        <w:t>i</w:t>
      </w:r>
      <w:r>
        <w:rPr>
          <w:rFonts w:hint="eastAsia"/>
          <w:lang w:val="en-US" w:eastAsia="zh-CN"/>
        </w:rPr>
        <w:t>，用于量化节点对于信息的接收和转发能力。在分配类MAC协议中，</w:t>
      </w:r>
      <w:r>
        <w:rPr>
          <w:rFonts w:hint="eastAsia"/>
          <w:color w:val="auto"/>
          <w:lang w:val="en-US" w:eastAsia="zh-CN"/>
        </w:rPr>
        <w:t>定义X</w:t>
      </w:r>
      <w:r>
        <w:rPr>
          <w:rFonts w:hint="eastAsia"/>
          <w:color w:val="auto"/>
          <w:vertAlign w:val="subscript"/>
          <w:lang w:val="en-US" w:eastAsia="zh-CN"/>
        </w:rPr>
        <w:t>i</w:t>
      </w:r>
      <w:r>
        <w:rPr>
          <w:rFonts w:hint="eastAsia"/>
          <w:color w:val="auto"/>
          <w:lang w:val="en-US" w:eastAsia="zh-CN"/>
        </w:rPr>
        <w:t>为该节点在时隙表中出现的次数。</w:t>
      </w:r>
      <w:r>
        <w:rPr>
          <w:rFonts w:hint="eastAsia"/>
          <w:lang w:val="en-US" w:eastAsia="zh-CN"/>
        </w:rPr>
        <w:t>在竞争类MAC协议中，</w:t>
      </w:r>
      <w:r>
        <w:rPr>
          <w:rFonts w:hint="eastAsia"/>
          <w:color w:val="auto"/>
          <w:lang w:val="en-US" w:eastAsia="zh-CN"/>
        </w:rPr>
        <w:t>节点i的</w:t>
      </w:r>
      <w:r>
        <w:rPr>
          <w:rFonts w:hint="eastAsia" w:ascii="Cambria Math" w:hAnsi="Cambria Math"/>
          <w:i w:val="0"/>
          <w:lang w:val="en-US" w:eastAsia="zh-CN"/>
        </w:rPr>
        <w:t>信道接入能力</w:t>
      </w:r>
      <w:r>
        <w:rPr>
          <w:rFonts w:hint="eastAsia"/>
          <w:color w:val="auto"/>
          <w:lang w:val="en-US" w:eastAsia="zh-CN"/>
        </w:rPr>
        <w:t>Xi与节点的邻居个数有关，邻居个数越多，冲突可能性越高；但邻居个数过少时可能没有合适的下一跳。本文中采取高斯函数来量化节点的信道接入能力：</w:t>
      </w:r>
    </w:p>
    <w:p w14:paraId="7DDC6958">
      <w:pPr>
        <w:pStyle w:val="12"/>
        <w:bidi w:val="0"/>
        <w:rPr>
          <w:rFonts w:hint="eastAsia"/>
          <w:color w:val="auto"/>
          <w:lang w:val="en-US" w:eastAsia="zh-CN"/>
        </w:rPr>
      </w:pPr>
      <w:r>
        <w:rPr>
          <w:rFonts w:hint="eastAsia"/>
          <w:color w:val="auto"/>
          <w:position w:val="-6"/>
          <w:lang w:val="en-US" w:eastAsia="zh-CN"/>
        </w:rPr>
        <w:object>
          <v:shape id="_x0000_i1041" o:spt="75" type="#_x0000_t75" style="height:27pt;width:100pt;" o:ole="t" filled="f" o:preferrelative="t" stroked="f" coordsize="21600,21600">
            <v:path/>
            <v:fill on="f" focussize="0,0"/>
            <v:stroke on="f"/>
            <v:imagedata r:id="rId52" o:title=""/>
            <o:lock v:ext="edit" aspectratio="t"/>
            <w10:wrap type="none"/>
            <w10:anchorlock/>
          </v:shape>
          <o:OLEObject Type="Embed" ProgID="Equation.KSEE3" ShapeID="_x0000_i1041" DrawAspect="Content" ObjectID="_1468075741" r:id="rId51">
            <o:LockedField>false</o:LockedField>
          </o:OLEObject>
        </w:object>
      </w:r>
    </w:p>
    <w:p w14:paraId="0B69FF3F">
      <w:pPr>
        <w:ind w:firstLine="420" w:firstLineChars="0"/>
        <w:rPr>
          <w:rFonts w:hint="default"/>
          <w:lang w:val="en-US" w:eastAsia="zh-CN"/>
        </w:rPr>
      </w:pPr>
      <w:r>
        <w:rPr>
          <w:rFonts w:hint="eastAsia"/>
          <w:color w:val="auto"/>
          <w:lang w:val="en-US" w:eastAsia="zh-CN"/>
        </w:rPr>
        <w:t>其中，a，μ，σ都是参数，NeighborNum是节点的邻居个数。</w:t>
      </w:r>
    </w:p>
    <w:p w14:paraId="2D8FAA7E">
      <w:pPr>
        <w:bidi w:val="0"/>
        <w:ind w:firstLine="420" w:firstLineChars="0"/>
        <w:rPr>
          <w:rFonts w:hint="eastAsia"/>
          <w:color w:val="auto"/>
          <w:lang w:val="en-US" w:eastAsia="zh-CN"/>
        </w:rPr>
      </w:pPr>
      <w:r>
        <w:rPr>
          <w:rFonts w:hint="eastAsia"/>
          <w:lang w:val="en-US" w:eastAsia="zh-CN"/>
        </w:rPr>
        <w:t>定义</w:t>
      </w:r>
      <w:r>
        <w:rPr>
          <w:rFonts w:hint="eastAsia"/>
          <w:color w:val="auto"/>
          <w:lang w:val="en-US" w:eastAsia="zh-CN"/>
        </w:rPr>
        <w:t>点到点时差T</w:t>
      </w:r>
      <w:r>
        <w:rPr>
          <w:rFonts w:hint="eastAsia"/>
          <w:color w:val="auto"/>
          <w:vertAlign w:val="subscript"/>
          <w:lang w:val="en-US" w:eastAsia="zh-CN"/>
        </w:rPr>
        <w:t>ij</w:t>
      </w:r>
      <w:r>
        <w:rPr>
          <w:rFonts w:hint="eastAsia"/>
          <w:color w:val="auto"/>
          <w:lang w:val="en-US" w:eastAsia="zh-CN"/>
        </w:rPr>
        <w:t>为节点i发出包到节点j发出包之间的时间间隔，如图9所示。由于数据包的传播时延小于数据包等待节点时隙的时间，因此点i到点j的时差</w:t>
      </w:r>
      <m:oMath>
        <m:sSub>
          <m:sSubPr>
            <m:ctrlPr>
              <w:rPr>
                <w:rFonts w:ascii="Cambria Math" w:hAnsi="Cambria Math"/>
                <w:color w:val="auto"/>
                <w:lang w:val="en-US"/>
              </w:rPr>
            </m:ctrlPr>
          </m:sSubPr>
          <m:e>
            <m:r>
              <m:rPr>
                <m:sty m:val="p"/>
              </m:rPr>
              <w:rPr>
                <w:rFonts w:hint="default" w:ascii="Cambria Math" w:hAnsi="Cambria Math"/>
                <w:color w:val="auto"/>
                <w:lang w:val="en-US" w:eastAsia="zh-CN"/>
              </w:rPr>
              <m:t>T</m:t>
            </m:r>
            <m:ctrlPr>
              <w:rPr>
                <w:rFonts w:ascii="Cambria Math" w:hAnsi="Cambria Math"/>
                <w:color w:val="auto"/>
                <w:lang w:val="en-US"/>
              </w:rPr>
            </m:ctrlPr>
          </m:e>
          <m:sub>
            <m:r>
              <m:rPr>
                <m:sty m:val="p"/>
              </m:rPr>
              <w:rPr>
                <w:rFonts w:hint="default" w:ascii="Cambria Math" w:hAnsi="Cambria Math"/>
                <w:color w:val="auto"/>
                <w:lang w:val="en-US" w:eastAsia="zh-CN"/>
              </w:rPr>
              <m:t>ij</m:t>
            </m:r>
            <m:ctrlPr>
              <w:rPr>
                <w:rFonts w:ascii="Cambria Math" w:hAnsi="Cambria Math"/>
                <w:color w:val="auto"/>
                <w:lang w:val="en-US"/>
              </w:rPr>
            </m:ctrlPr>
          </m:sub>
        </m:sSub>
      </m:oMath>
      <w:r>
        <w:rPr>
          <w:rFonts w:hint="eastAsia"/>
          <w:color w:val="auto"/>
          <w:lang w:val="en-US" w:eastAsia="zh-CN"/>
        </w:rPr>
        <w:t>计算公式可表示为：</w:t>
      </w:r>
    </w:p>
    <w:p w14:paraId="7EBC6AB7">
      <w:pPr>
        <w:bidi w:val="0"/>
        <w:jc w:val="center"/>
        <w:rPr>
          <w:rFonts w:hint="default"/>
          <w:color w:val="auto"/>
          <w:lang w:val="en-US" w:eastAsia="zh-CN"/>
        </w:rPr>
      </w:pPr>
      <w:r>
        <w:rPr>
          <w:rFonts w:hint="default"/>
          <w:color w:val="auto"/>
          <w:position w:val="-24"/>
          <w:lang w:val="en-US" w:eastAsia="zh-CN"/>
        </w:rPr>
        <w:object>
          <v:shape id="_x0000_i1042" o:spt="75" type="#_x0000_t75" style="height:31pt;width:110pt;" o:ole="t" filled="f" o:preferrelative="t" stroked="f" coordsize="21600,21600">
            <v:path/>
            <v:fill on="f" focussize="0,0"/>
            <v:stroke on="f"/>
            <v:imagedata r:id="rId54" o:title=""/>
            <o:lock v:ext="edit" aspectratio="t"/>
            <w10:wrap type="none"/>
            <w10:anchorlock/>
          </v:shape>
          <o:OLEObject Type="Embed" ProgID="Equation.KSEE3" ShapeID="_x0000_i1042" DrawAspect="Content" ObjectID="_1468075742" r:id="rId53">
            <o:LockedField>false</o:LockedField>
          </o:OLEObject>
        </w:object>
      </w:r>
    </w:p>
    <w:p w14:paraId="0387A240">
      <w:pPr>
        <w:pStyle w:val="12"/>
        <w:bidi w:val="0"/>
        <w:ind w:firstLine="420" w:firstLineChars="0"/>
        <w:jc w:val="both"/>
        <w:rPr>
          <w:rFonts w:hint="default"/>
          <w:color w:val="auto"/>
          <w:lang w:val="en-US" w:eastAsia="zh-CN"/>
        </w:rPr>
      </w:pPr>
      <w:r>
        <w:rPr>
          <w:rFonts w:hint="eastAsia"/>
          <w:color w:val="auto"/>
          <w:lang w:val="en-US" w:eastAsia="zh-CN"/>
        </w:rPr>
        <w:t>其中，t</w:t>
      </w:r>
      <w:r>
        <w:rPr>
          <w:rFonts w:hint="eastAsia"/>
          <w:color w:val="auto"/>
          <w:vertAlign w:val="subscript"/>
          <w:lang w:val="en-US" w:eastAsia="zh-CN"/>
        </w:rPr>
        <w:t>sendj</w:t>
      </w:r>
      <w:r>
        <w:rPr>
          <w:rFonts w:hint="eastAsia"/>
          <w:color w:val="auto"/>
          <w:lang w:val="en-US" w:eastAsia="zh-CN"/>
        </w:rPr>
        <w:t>为j节点发送数据包的时刻，t</w:t>
      </w:r>
      <w:r>
        <w:rPr>
          <w:rFonts w:hint="eastAsia"/>
          <w:color w:val="auto"/>
          <w:vertAlign w:val="subscript"/>
          <w:lang w:val="en-US" w:eastAsia="zh-CN"/>
        </w:rPr>
        <w:t>sendi</w:t>
      </w:r>
      <w:r>
        <w:rPr>
          <w:rFonts w:hint="eastAsia"/>
          <w:color w:val="auto"/>
          <w:lang w:val="en-US" w:eastAsia="zh-CN"/>
        </w:rPr>
        <w:t>为i节点发送数据包的时刻，X</w:t>
      </w:r>
      <w:r>
        <w:rPr>
          <w:rFonts w:hint="eastAsia"/>
          <w:color w:val="auto"/>
          <w:vertAlign w:val="subscript"/>
          <w:lang w:val="en-US" w:eastAsia="zh-CN"/>
        </w:rPr>
        <w:t>i</w:t>
      </w:r>
      <w:r>
        <w:rPr>
          <w:rFonts w:hint="eastAsia"/>
          <w:color w:val="auto"/>
          <w:lang w:val="en-US" w:eastAsia="zh-CN"/>
        </w:rPr>
        <w:t>为节点i的</w:t>
      </w:r>
      <w:r>
        <w:rPr>
          <w:rFonts w:hint="eastAsia" w:ascii="Cambria Math" w:hAnsi="Cambria Math"/>
          <w:i w:val="0"/>
          <w:lang w:val="en-US" w:eastAsia="zh-CN"/>
        </w:rPr>
        <w:t>信道接入能力</w:t>
      </w:r>
      <w:r>
        <w:rPr>
          <w:rFonts w:hint="eastAsia"/>
          <w:color w:val="auto"/>
          <w:lang w:val="en-US" w:eastAsia="zh-CN"/>
        </w:rPr>
        <w:t>。</w:t>
      </w:r>
    </w:p>
    <w:p w14:paraId="4DAC702D"/>
    <w:p w14:paraId="6D5BE350">
      <w:pPr>
        <w:jc w:val="center"/>
      </w:pPr>
      <w:r>
        <w:drawing>
          <wp:inline distT="0" distB="0" distL="114300" distR="114300">
            <wp:extent cx="3041650" cy="1633855"/>
            <wp:effectExtent l="0" t="0" r="6350" b="1206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55"/>
                    <a:stretch>
                      <a:fillRect/>
                    </a:stretch>
                  </pic:blipFill>
                  <pic:spPr>
                    <a:xfrm>
                      <a:off x="0" y="0"/>
                      <a:ext cx="3041650" cy="1633855"/>
                    </a:xfrm>
                    <a:prstGeom prst="rect">
                      <a:avLst/>
                    </a:prstGeom>
                    <a:noFill/>
                    <a:ln>
                      <a:noFill/>
                    </a:ln>
                  </pic:spPr>
                </pic:pic>
              </a:graphicData>
            </a:graphic>
          </wp:inline>
        </w:drawing>
      </w:r>
    </w:p>
    <w:p w14:paraId="5A6AA7CA">
      <w:pPr>
        <w:jc w:val="center"/>
        <w:rPr>
          <w:rFonts w:hint="default"/>
          <w:lang w:val="en-US" w:eastAsia="zh-CN"/>
        </w:rPr>
      </w:pPr>
      <w:r>
        <w:rPr>
          <w:rFonts w:hint="eastAsia"/>
          <w:lang w:val="en-US" w:eastAsia="zh-CN"/>
        </w:rPr>
        <w:t>图8 点到点时差的定义</w:t>
      </w:r>
    </w:p>
    <w:p w14:paraId="77D82F10">
      <w:pPr>
        <w:bidi w:val="0"/>
        <w:ind w:firstLine="420" w:firstLineChars="0"/>
        <w:jc w:val="both"/>
        <w:rPr>
          <w:rFonts w:hint="default" w:cs="Times New Roman"/>
          <w:i w:val="0"/>
          <w:caps w:val="0"/>
          <w:color w:val="auto"/>
          <w:spacing w:val="0"/>
          <w:sz w:val="21"/>
          <w:szCs w:val="21"/>
          <w:shd w:val="clear" w:fill="FFFFFF"/>
          <w:lang w:val="en-US" w:eastAsia="zh-CN"/>
        </w:rPr>
      </w:pPr>
      <w:r>
        <w:rPr>
          <w:rFonts w:hint="eastAsia"/>
          <w:color w:val="auto"/>
          <w:lang w:val="en-US" w:eastAsia="zh-CN"/>
        </w:rPr>
        <w:t>对于节点之间相连的有向边，定义Link</w:t>
      </w:r>
      <w:r>
        <w:rPr>
          <w:rFonts w:hint="eastAsia"/>
          <w:color w:val="auto"/>
          <w:vertAlign w:val="subscript"/>
          <w:lang w:val="en-US" w:eastAsia="zh-CN"/>
        </w:rPr>
        <w:t>ij</w:t>
      </w:r>
      <w:r>
        <w:rPr>
          <w:rFonts w:hint="eastAsia"/>
          <w:color w:val="auto"/>
          <w:vertAlign w:val="baseline"/>
          <w:lang w:val="en-US" w:eastAsia="zh-CN"/>
        </w:rPr>
        <w:t>为</w:t>
      </w:r>
      <w:r>
        <w:rPr>
          <w:rFonts w:hint="eastAsia"/>
          <w:color w:val="auto"/>
          <w:lang w:val="en-US" w:eastAsia="zh-CN"/>
        </w:rPr>
        <w:t>从i向j发包的链路质量。本文中，链路质量的量化方法如下：由于认为节点做匀速直线运动，因此两节点距离小于等于R的持续时间可以通过解一元二次方程得到。首先计算两者的相对速度</w:t>
      </w:r>
      <w:r>
        <w:rPr>
          <w:rFonts w:hint="default" w:ascii="Times New Roman" w:hAnsi="Times New Roman" w:eastAsia="Times New Roman" w:cs="Times New Roman"/>
          <w:color w:val="auto"/>
          <w:sz w:val="25"/>
          <w:szCs w:val="25"/>
        </w:rPr>
        <w:t>Δ</w:t>
      </w:r>
      <w:r>
        <w:rPr>
          <w:rFonts w:hint="default" w:ascii="Times New Roman" w:hAnsi="Times New Roman" w:eastAsia="KaTeX_Math" w:cs="Times New Roman"/>
          <w:i/>
          <w:color w:val="auto"/>
          <w:sz w:val="25"/>
          <w:szCs w:val="25"/>
        </w:rPr>
        <w:t>v</w:t>
      </w:r>
      <w:r>
        <w:rPr>
          <w:rFonts w:hint="eastAsia"/>
          <w:color w:val="auto"/>
          <w:lang w:val="en-US" w:eastAsia="zh-CN"/>
        </w:rPr>
        <w:t>，并计算链路持续时间T和数据包传输时间t。如果</w:t>
      </w:r>
      <w:r>
        <w:rPr>
          <w:rFonts w:hint="eastAsia" w:cs="Times New Roman"/>
          <w:i w:val="0"/>
          <w:caps w:val="0"/>
          <w:color w:val="auto"/>
          <w:spacing w:val="0"/>
          <w:sz w:val="21"/>
          <w:szCs w:val="21"/>
          <w:shd w:val="clear" w:fill="FFFFFF"/>
          <w:lang w:val="en-US" w:eastAsia="zh-CN"/>
        </w:rPr>
        <w:t>如果链路持续时间T&gt;T</w:t>
      </w:r>
      <w:r>
        <w:rPr>
          <w:rFonts w:hint="eastAsia" w:cs="Times New Roman"/>
          <w:i w:val="0"/>
          <w:caps w:val="0"/>
          <w:color w:val="auto"/>
          <w:spacing w:val="0"/>
          <w:sz w:val="21"/>
          <w:szCs w:val="21"/>
          <w:shd w:val="clear" w:fill="FFFFFF"/>
          <w:vertAlign w:val="subscript"/>
          <w:lang w:val="en-US" w:eastAsia="zh-CN"/>
        </w:rPr>
        <w:t>s</w:t>
      </w:r>
      <w:r>
        <w:rPr>
          <w:rFonts w:hint="eastAsia" w:cs="Times New Roman"/>
          <w:i w:val="0"/>
          <w:caps w:val="0"/>
          <w:color w:val="auto"/>
          <w:spacing w:val="0"/>
          <w:sz w:val="21"/>
          <w:szCs w:val="21"/>
          <w:shd w:val="clear" w:fill="FFFFFF"/>
          <w:lang w:val="en-US" w:eastAsia="zh-CN"/>
        </w:rPr>
        <w:t>，则令T=T</w:t>
      </w:r>
      <w:r>
        <w:rPr>
          <w:rFonts w:hint="eastAsia" w:cs="Times New Roman"/>
          <w:i w:val="0"/>
          <w:caps w:val="0"/>
          <w:color w:val="auto"/>
          <w:spacing w:val="0"/>
          <w:sz w:val="21"/>
          <w:szCs w:val="21"/>
          <w:shd w:val="clear" w:fill="FFFFFF"/>
          <w:vertAlign w:val="subscript"/>
          <w:lang w:val="en-US" w:eastAsia="zh-CN"/>
        </w:rPr>
        <w:t>s</w:t>
      </w:r>
      <w:r>
        <w:rPr>
          <w:rFonts w:hint="eastAsia" w:cs="Times New Roman"/>
          <w:i w:val="0"/>
          <w:caps w:val="0"/>
          <w:color w:val="auto"/>
          <w:spacing w:val="0"/>
          <w:sz w:val="21"/>
          <w:szCs w:val="21"/>
          <w:shd w:val="clear" w:fill="FFFFFF"/>
          <w:lang w:val="en-US" w:eastAsia="zh-CN"/>
        </w:rPr>
        <w:t>。</w:t>
      </w:r>
    </w:p>
    <w:p w14:paraId="43A0230C">
      <w:pPr>
        <w:bidi w:val="0"/>
        <w:ind w:firstLine="420" w:firstLineChars="0"/>
        <w:rPr>
          <w:rFonts w:hint="default"/>
          <w:color w:val="auto"/>
          <w:lang w:val="en-US" w:eastAsia="zh-CN"/>
        </w:rPr>
      </w:pPr>
    </w:p>
    <w:p w14:paraId="710D0A94">
      <w:pPr>
        <w:bidi w:val="0"/>
        <w:jc w:val="center"/>
        <w:rPr>
          <w:rFonts w:hint="default" w:ascii="Times New Roman" w:hAnsi="Times New Roman" w:eastAsia="Times New Roman" w:cs="Times New Roman"/>
          <w:color w:val="auto"/>
          <w:sz w:val="1"/>
          <w:szCs w:val="1"/>
        </w:rPr>
      </w:pPr>
      <w:r>
        <w:rPr>
          <w:rFonts w:hint="default" w:ascii="Times New Roman" w:hAnsi="Times New Roman" w:eastAsia="Times New Roman" w:cs="Times New Roman"/>
          <w:color w:val="auto"/>
          <w:sz w:val="25"/>
          <w:szCs w:val="25"/>
        </w:rPr>
        <w:t>Δ</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x</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j</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cos</w:t>
      </w:r>
      <w:r>
        <w:rPr>
          <w:rFonts w:hint="default" w:ascii="Times New Roman" w:hAnsi="Times New Roman" w:eastAsia="KaTeX_Math" w:cs="Times New Roman"/>
          <w:i/>
          <w:color w:val="auto"/>
          <w:sz w:val="25"/>
          <w:szCs w:val="25"/>
        </w:rPr>
        <w:t>θ</w:t>
      </w:r>
      <w:r>
        <w:rPr>
          <w:rFonts w:hint="default" w:ascii="Times New Roman" w:hAnsi="Times New Roman" w:eastAsia="KaTeX_Math" w:cs="Times New Roman"/>
          <w:i/>
          <w:color w:val="auto"/>
          <w:sz w:val="14"/>
          <w:szCs w:val="14"/>
        </w:rPr>
        <w:t>j</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i</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cos</w:t>
      </w:r>
      <w:r>
        <w:rPr>
          <w:rFonts w:hint="default" w:ascii="Times New Roman" w:hAnsi="Times New Roman" w:eastAsia="KaTeX_Math" w:cs="Times New Roman"/>
          <w:i/>
          <w:color w:val="auto"/>
          <w:sz w:val="25"/>
          <w:szCs w:val="25"/>
        </w:rPr>
        <w:t>θ</w:t>
      </w:r>
      <w:r>
        <w:rPr>
          <w:rFonts w:hint="default" w:ascii="Times New Roman" w:hAnsi="Times New Roman" w:eastAsia="KaTeX_Math" w:cs="Times New Roman"/>
          <w:i/>
          <w:color w:val="auto"/>
          <w:sz w:val="14"/>
          <w:szCs w:val="14"/>
        </w:rPr>
        <w:t>i</w:t>
      </w:r>
      <w:r>
        <w:rPr>
          <w:rFonts w:hint="default" w:ascii="Times New Roman" w:hAnsi="Times New Roman" w:eastAsia="Times New Roman" w:cs="Times New Roman"/>
          <w:color w:val="auto"/>
          <w:sz w:val="1"/>
          <w:szCs w:val="1"/>
        </w:rPr>
        <w:t>​</w:t>
      </w:r>
    </w:p>
    <w:p w14:paraId="156FB920">
      <w:pPr>
        <w:bidi w:val="0"/>
        <w:jc w:val="center"/>
        <w:rPr>
          <w:rFonts w:hint="default" w:ascii="Times New Roman" w:hAnsi="Times New Roman" w:cs="Times New Roman"/>
          <w:color w:val="auto"/>
          <w:lang w:val="en-US" w:eastAsia="zh-CN"/>
        </w:rPr>
      </w:pPr>
      <w:r>
        <w:rPr>
          <w:rFonts w:hint="default" w:ascii="Times New Roman" w:hAnsi="Times New Roman" w:eastAsia="Times New Roman" w:cs="Times New Roman"/>
          <w:color w:val="auto"/>
          <w:sz w:val="25"/>
          <w:szCs w:val="25"/>
        </w:rPr>
        <w:t>Δ</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y</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j</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sin</w:t>
      </w:r>
      <w:r>
        <w:rPr>
          <w:rFonts w:hint="default" w:ascii="Times New Roman" w:hAnsi="Times New Roman" w:eastAsia="KaTeX_Math" w:cs="Times New Roman"/>
          <w:i/>
          <w:color w:val="auto"/>
          <w:sz w:val="25"/>
          <w:szCs w:val="25"/>
        </w:rPr>
        <w:t>θ</w:t>
      </w:r>
      <w:r>
        <w:rPr>
          <w:rFonts w:hint="default" w:ascii="Times New Roman" w:hAnsi="Times New Roman" w:eastAsia="KaTeX_Math" w:cs="Times New Roman"/>
          <w:i/>
          <w:color w:val="auto"/>
          <w:sz w:val="14"/>
          <w:szCs w:val="14"/>
        </w:rPr>
        <w:t>j</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w:t>
      </w:r>
      <w:r>
        <w:rPr>
          <w:rFonts w:hint="default" w:ascii="Times New Roman" w:hAnsi="Times New Roman" w:eastAsia="KaTeX_Math" w:cs="Times New Roman"/>
          <w:i/>
          <w:color w:val="auto"/>
          <w:sz w:val="25"/>
          <w:szCs w:val="25"/>
        </w:rPr>
        <w:t>v</w:t>
      </w:r>
      <w:r>
        <w:rPr>
          <w:rFonts w:hint="default" w:ascii="Times New Roman" w:hAnsi="Times New Roman" w:eastAsia="KaTeX_Math" w:cs="Times New Roman"/>
          <w:i/>
          <w:color w:val="auto"/>
          <w:sz w:val="14"/>
          <w:szCs w:val="14"/>
        </w:rPr>
        <w:t>i</w:t>
      </w:r>
      <w:r>
        <w:rPr>
          <w:rFonts w:hint="default" w:ascii="Times New Roman" w:hAnsi="Times New Roman" w:eastAsia="Times New Roman" w:cs="Times New Roman"/>
          <w:color w:val="auto"/>
          <w:sz w:val="1"/>
          <w:szCs w:val="1"/>
        </w:rPr>
        <w:t>​</w:t>
      </w:r>
      <w:r>
        <w:rPr>
          <w:rFonts w:hint="default" w:ascii="Times New Roman" w:hAnsi="Times New Roman" w:eastAsia="Times New Roman" w:cs="Times New Roman"/>
          <w:color w:val="auto"/>
          <w:sz w:val="25"/>
          <w:szCs w:val="25"/>
        </w:rPr>
        <w:t>sin</w:t>
      </w:r>
      <w:r>
        <w:rPr>
          <w:rFonts w:hint="default" w:ascii="Times New Roman" w:hAnsi="Times New Roman" w:eastAsia="KaTeX_Math" w:cs="Times New Roman"/>
          <w:i/>
          <w:color w:val="auto"/>
          <w:sz w:val="25"/>
          <w:szCs w:val="25"/>
        </w:rPr>
        <w:t>θ</w:t>
      </w:r>
      <w:r>
        <w:rPr>
          <w:rFonts w:hint="default" w:ascii="Times New Roman" w:hAnsi="Times New Roman" w:eastAsia="KaTeX_Math" w:cs="Times New Roman"/>
          <w:i/>
          <w:caps w:val="0"/>
          <w:color w:val="auto"/>
          <w:spacing w:val="0"/>
          <w:sz w:val="14"/>
          <w:szCs w:val="14"/>
          <w:shd w:val="clear" w:fill="FFFFFF"/>
        </w:rPr>
        <w:t>i</w:t>
      </w:r>
      <w:r>
        <w:rPr>
          <w:rFonts w:hint="default" w:ascii="Times New Roman" w:hAnsi="Times New Roman" w:eastAsia="Times New Roman" w:cs="Times New Roman"/>
          <w:i w:val="0"/>
          <w:caps w:val="0"/>
          <w:color w:val="auto"/>
          <w:spacing w:val="0"/>
          <w:sz w:val="1"/>
          <w:szCs w:val="1"/>
          <w:shd w:val="clear" w:fill="FFFFFF"/>
        </w:rPr>
        <w:t>​</w:t>
      </w:r>
    </w:p>
    <w:p w14:paraId="153A2444">
      <w:pPr>
        <w:bidi w:val="0"/>
        <w:jc w:val="center"/>
        <w:rPr>
          <w:rFonts w:hint="default" w:ascii="Times New Roman" w:hAnsi="Times New Roman" w:eastAsia="Times New Roman" w:cs="Times New Roman"/>
          <w:i w:val="0"/>
          <w:caps w:val="0"/>
          <w:color w:val="auto"/>
          <w:spacing w:val="0"/>
          <w:sz w:val="23"/>
          <w:szCs w:val="23"/>
          <w:shd w:val="clear" w:fill="FFFFFF"/>
        </w:rPr>
      </w:pPr>
      <w:r>
        <w:rPr>
          <w:rFonts w:hint="default" w:ascii="Times New Roman" w:hAnsi="Times New Roman" w:eastAsia="Times New Roman" w:cs="Times New Roman"/>
          <w:i w:val="0"/>
          <w:caps w:val="0"/>
          <w:color w:val="auto"/>
          <w:spacing w:val="0"/>
          <w:sz w:val="23"/>
          <w:szCs w:val="23"/>
          <w:shd w:val="clear" w:fill="FFFFFF"/>
        </w:rPr>
        <w:t>(Δ</w:t>
      </w:r>
      <w:r>
        <w:rPr>
          <w:rFonts w:hint="default" w:ascii="Times New Roman" w:hAnsi="Times New Roman" w:eastAsia="KaTeX_Math" w:cs="Times New Roman"/>
          <w:i/>
          <w:caps w:val="0"/>
          <w:color w:val="auto"/>
          <w:spacing w:val="0"/>
          <w:sz w:val="23"/>
          <w:szCs w:val="23"/>
          <w:shd w:val="clear" w:fill="FFFFFF"/>
        </w:rPr>
        <w:t>v</w:t>
      </w:r>
      <w:r>
        <w:rPr>
          <w:rFonts w:hint="default" w:ascii="Times New Roman" w:hAnsi="Times New Roman" w:eastAsia="KaTeX_Math" w:cs="Times New Roman"/>
          <w:i/>
          <w:caps w:val="0"/>
          <w:color w:val="auto"/>
          <w:spacing w:val="0"/>
          <w:sz w:val="14"/>
          <w:szCs w:val="14"/>
          <w:shd w:val="clear" w:fill="FFFFFF"/>
        </w:rPr>
        <w:t>x</w:t>
      </w:r>
      <w:r>
        <w:rPr>
          <w:rFonts w:hint="default" w:ascii="Times New Roman" w:hAnsi="Times New Roman" w:eastAsia="Times New Roman" w:cs="Times New Roman"/>
          <w:i w:val="0"/>
          <w:caps w:val="0"/>
          <w:color w:val="auto"/>
          <w:spacing w:val="0"/>
          <w:sz w:val="14"/>
          <w:szCs w:val="14"/>
          <w:shd w:val="clear" w:fill="FFFFFF"/>
          <w:vertAlign w:val="superscript"/>
        </w:rPr>
        <w:t>2</w:t>
      </w:r>
      <w:r>
        <w:rPr>
          <w:rFonts w:hint="default" w:ascii="Times New Roman" w:hAnsi="Times New Roman" w:eastAsia="Times New Roman" w:cs="Times New Roman"/>
          <w:i w:val="0"/>
          <w:caps w:val="0"/>
          <w:color w:val="auto"/>
          <w:spacing w:val="0"/>
          <w:sz w:val="1"/>
          <w:szCs w:val="1"/>
          <w:shd w:val="clear" w:fill="FFFFFF"/>
          <w:vertAlign w:val="superscript"/>
        </w:rPr>
        <w:t>​</w:t>
      </w:r>
      <w:r>
        <w:rPr>
          <w:rFonts w:hint="default" w:ascii="Times New Roman" w:hAnsi="Times New Roman" w:eastAsia="Times New Roman" w:cs="Times New Roman"/>
          <w:i w:val="0"/>
          <w:caps w:val="0"/>
          <w:color w:val="auto"/>
          <w:spacing w:val="0"/>
          <w:sz w:val="23"/>
          <w:szCs w:val="23"/>
          <w:shd w:val="clear" w:fill="FFFFFF"/>
        </w:rPr>
        <w:t>+Δ</w:t>
      </w:r>
      <w:r>
        <w:rPr>
          <w:rFonts w:hint="default" w:ascii="Times New Roman" w:hAnsi="Times New Roman" w:eastAsia="KaTeX_Math" w:cs="Times New Roman"/>
          <w:i/>
          <w:caps w:val="0"/>
          <w:color w:val="auto"/>
          <w:spacing w:val="0"/>
          <w:sz w:val="23"/>
          <w:szCs w:val="23"/>
          <w:shd w:val="clear" w:fill="FFFFFF"/>
        </w:rPr>
        <w:t>v</w:t>
      </w:r>
      <w:r>
        <w:rPr>
          <w:rFonts w:hint="default" w:ascii="Times New Roman" w:hAnsi="Times New Roman" w:eastAsia="KaTeX_Math" w:cs="Times New Roman"/>
          <w:i/>
          <w:caps w:val="0"/>
          <w:color w:val="auto"/>
          <w:spacing w:val="0"/>
          <w:sz w:val="14"/>
          <w:szCs w:val="14"/>
          <w:shd w:val="clear" w:fill="FFFFFF"/>
        </w:rPr>
        <w:t>y</w:t>
      </w:r>
      <w:r>
        <w:rPr>
          <w:rFonts w:hint="default" w:ascii="Times New Roman" w:hAnsi="Times New Roman" w:eastAsia="Times New Roman" w:cs="Times New Roman"/>
          <w:i w:val="0"/>
          <w:caps w:val="0"/>
          <w:color w:val="auto"/>
          <w:spacing w:val="0"/>
          <w:sz w:val="14"/>
          <w:szCs w:val="14"/>
          <w:shd w:val="clear" w:fill="FFFFFF"/>
          <w:vertAlign w:val="superscript"/>
        </w:rPr>
        <w:t>2</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w:t>
      </w:r>
      <w:r>
        <w:rPr>
          <w:rFonts w:hint="default" w:ascii="Times New Roman" w:hAnsi="Times New Roman" w:eastAsia="KaTeX_Math" w:cs="Times New Roman"/>
          <w:i/>
          <w:caps w:val="0"/>
          <w:color w:val="auto"/>
          <w:spacing w:val="0"/>
          <w:sz w:val="23"/>
          <w:szCs w:val="23"/>
          <w:shd w:val="clear" w:fill="FFFFFF"/>
        </w:rPr>
        <w:t>T</w:t>
      </w:r>
      <w:r>
        <w:rPr>
          <w:rFonts w:hint="default" w:ascii="Times New Roman" w:hAnsi="Times New Roman" w:eastAsia="Times New Roman" w:cs="Times New Roman"/>
          <w:i w:val="0"/>
          <w:caps w:val="0"/>
          <w:color w:val="auto"/>
          <w:spacing w:val="0"/>
          <w:sz w:val="14"/>
          <w:szCs w:val="14"/>
          <w:shd w:val="clear" w:fill="FFFFFF"/>
          <w:vertAlign w:val="superscript"/>
        </w:rPr>
        <w:t>2</w:t>
      </w:r>
      <w:r>
        <w:rPr>
          <w:rFonts w:hint="default" w:ascii="Times New Roman" w:hAnsi="Times New Roman" w:eastAsia="Times New Roman" w:cs="Times New Roman"/>
          <w:i w:val="0"/>
          <w:caps w:val="0"/>
          <w:color w:val="auto"/>
          <w:spacing w:val="0"/>
          <w:sz w:val="23"/>
          <w:szCs w:val="23"/>
          <w:shd w:val="clear" w:fill="FFFFFF"/>
        </w:rPr>
        <w:t>+2(Δ</w:t>
      </w:r>
      <w:r>
        <w:rPr>
          <w:rFonts w:hint="default" w:ascii="Times New Roman" w:hAnsi="Times New Roman" w:eastAsia="KaTeX_Math" w:cs="Times New Roman"/>
          <w:i/>
          <w:caps w:val="0"/>
          <w:color w:val="auto"/>
          <w:spacing w:val="0"/>
          <w:sz w:val="23"/>
          <w:szCs w:val="23"/>
          <w:shd w:val="clear" w:fill="FFFFFF"/>
        </w:rPr>
        <w:t>x</w:t>
      </w:r>
      <w:r>
        <w:rPr>
          <w:rFonts w:hint="default" w:ascii="Times New Roman" w:hAnsi="Times New Roman" w:eastAsia="Times New Roman" w:cs="Times New Roman"/>
          <w:i w:val="0"/>
          <w:caps w:val="0"/>
          <w:color w:val="auto"/>
          <w:spacing w:val="0"/>
          <w:sz w:val="14"/>
          <w:szCs w:val="14"/>
          <w:shd w:val="clear" w:fill="FFFFFF"/>
        </w:rPr>
        <w:t>0</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Δ</w:t>
      </w:r>
      <w:r>
        <w:rPr>
          <w:rFonts w:hint="default" w:ascii="Times New Roman" w:hAnsi="Times New Roman" w:eastAsia="KaTeX_Math" w:cs="Times New Roman"/>
          <w:i/>
          <w:caps w:val="0"/>
          <w:color w:val="auto"/>
          <w:spacing w:val="0"/>
          <w:sz w:val="23"/>
          <w:szCs w:val="23"/>
          <w:shd w:val="clear" w:fill="FFFFFF"/>
        </w:rPr>
        <w:t>v</w:t>
      </w:r>
      <w:r>
        <w:rPr>
          <w:rFonts w:hint="default" w:ascii="Times New Roman" w:hAnsi="Times New Roman" w:eastAsia="KaTeX_Math" w:cs="Times New Roman"/>
          <w:i/>
          <w:caps w:val="0"/>
          <w:color w:val="auto"/>
          <w:spacing w:val="0"/>
          <w:sz w:val="14"/>
          <w:szCs w:val="14"/>
          <w:shd w:val="clear" w:fill="FFFFFF"/>
        </w:rPr>
        <w:t>x</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+Δ</w:t>
      </w:r>
      <w:r>
        <w:rPr>
          <w:rFonts w:hint="default" w:ascii="Times New Roman" w:hAnsi="Times New Roman" w:eastAsia="KaTeX_Math" w:cs="Times New Roman"/>
          <w:i/>
          <w:caps w:val="0"/>
          <w:color w:val="auto"/>
          <w:spacing w:val="0"/>
          <w:sz w:val="23"/>
          <w:szCs w:val="23"/>
          <w:shd w:val="clear" w:fill="FFFFFF"/>
        </w:rPr>
        <w:t>y</w:t>
      </w:r>
      <w:r>
        <w:rPr>
          <w:rFonts w:hint="default" w:ascii="Times New Roman" w:hAnsi="Times New Roman" w:eastAsia="Times New Roman" w:cs="Times New Roman"/>
          <w:i w:val="0"/>
          <w:caps w:val="0"/>
          <w:color w:val="auto"/>
          <w:spacing w:val="0"/>
          <w:sz w:val="14"/>
          <w:szCs w:val="14"/>
          <w:shd w:val="clear" w:fill="FFFFFF"/>
        </w:rPr>
        <w:t>0</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Δ</w:t>
      </w:r>
      <w:r>
        <w:rPr>
          <w:rFonts w:hint="default" w:ascii="Times New Roman" w:hAnsi="Times New Roman" w:eastAsia="KaTeX_Math" w:cs="Times New Roman"/>
          <w:i/>
          <w:caps w:val="0"/>
          <w:color w:val="auto"/>
          <w:spacing w:val="0"/>
          <w:sz w:val="23"/>
          <w:szCs w:val="23"/>
          <w:shd w:val="clear" w:fill="FFFFFF"/>
        </w:rPr>
        <w:t>v</w:t>
      </w:r>
      <w:r>
        <w:rPr>
          <w:rFonts w:hint="default" w:ascii="Times New Roman" w:hAnsi="Times New Roman" w:eastAsia="KaTeX_Math" w:cs="Times New Roman"/>
          <w:i/>
          <w:caps w:val="0"/>
          <w:color w:val="auto"/>
          <w:spacing w:val="0"/>
          <w:sz w:val="14"/>
          <w:szCs w:val="14"/>
          <w:shd w:val="clear" w:fill="FFFFFF"/>
        </w:rPr>
        <w:t>y</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w:t>
      </w:r>
      <w:r>
        <w:rPr>
          <w:rFonts w:hint="default" w:ascii="Times New Roman" w:hAnsi="Times New Roman" w:eastAsia="KaTeX_Math" w:cs="Times New Roman"/>
          <w:i/>
          <w:caps w:val="0"/>
          <w:color w:val="auto"/>
          <w:spacing w:val="0"/>
          <w:sz w:val="23"/>
          <w:szCs w:val="23"/>
          <w:shd w:val="clear" w:fill="FFFFFF"/>
        </w:rPr>
        <w:t>T</w:t>
      </w:r>
      <w:r>
        <w:rPr>
          <w:rFonts w:hint="default" w:ascii="Times New Roman" w:hAnsi="Times New Roman" w:eastAsia="Times New Roman" w:cs="Times New Roman"/>
          <w:i w:val="0"/>
          <w:caps w:val="0"/>
          <w:color w:val="auto"/>
          <w:spacing w:val="0"/>
          <w:sz w:val="23"/>
          <w:szCs w:val="23"/>
          <w:shd w:val="clear" w:fill="FFFFFF"/>
        </w:rPr>
        <w:t>+(</w:t>
      </w:r>
      <w:r>
        <w:rPr>
          <w:rFonts w:hint="default" w:ascii="Times New Roman" w:hAnsi="Times New Roman" w:eastAsia="KaTeX_Math" w:cs="Times New Roman"/>
          <w:i/>
          <w:caps w:val="0"/>
          <w:color w:val="auto"/>
          <w:spacing w:val="0"/>
          <w:sz w:val="23"/>
          <w:szCs w:val="23"/>
          <w:shd w:val="clear" w:fill="FFFFFF"/>
        </w:rPr>
        <w:t>d</w:t>
      </w:r>
      <w:r>
        <w:rPr>
          <w:rFonts w:hint="default" w:ascii="Times New Roman" w:hAnsi="Times New Roman" w:eastAsia="Times New Roman" w:cs="Times New Roman"/>
          <w:i w:val="0"/>
          <w:caps w:val="0"/>
          <w:color w:val="auto"/>
          <w:spacing w:val="0"/>
          <w:sz w:val="14"/>
          <w:szCs w:val="14"/>
          <w:shd w:val="clear" w:fill="FFFFFF"/>
        </w:rPr>
        <w:t>0</w:t>
      </w:r>
      <w:r>
        <w:rPr>
          <w:rFonts w:hint="default" w:ascii="Times New Roman" w:hAnsi="Times New Roman" w:eastAsia="Times New Roman" w:cs="Times New Roman"/>
          <w:i w:val="0"/>
          <w:caps w:val="0"/>
          <w:color w:val="auto"/>
          <w:spacing w:val="0"/>
          <w:sz w:val="14"/>
          <w:szCs w:val="14"/>
          <w:shd w:val="clear" w:fill="FFFFFF"/>
          <w:vertAlign w:val="superscript"/>
        </w:rPr>
        <w:t>2</w:t>
      </w:r>
      <w:r>
        <w:rPr>
          <w:rFonts w:hint="default" w:ascii="Times New Roman" w:hAnsi="Times New Roman" w:eastAsia="Times New Roman" w:cs="Times New Roman"/>
          <w:i w:val="0"/>
          <w:caps w:val="0"/>
          <w:color w:val="auto"/>
          <w:spacing w:val="0"/>
          <w:sz w:val="1"/>
          <w:szCs w:val="1"/>
          <w:shd w:val="clear" w:fill="FFFFFF"/>
        </w:rPr>
        <w:t>​</w:t>
      </w:r>
      <w:r>
        <w:rPr>
          <w:rFonts w:hint="default" w:ascii="Times New Roman" w:hAnsi="Times New Roman" w:eastAsia="Times New Roman" w:cs="Times New Roman"/>
          <w:i w:val="0"/>
          <w:caps w:val="0"/>
          <w:color w:val="auto"/>
          <w:spacing w:val="0"/>
          <w:sz w:val="23"/>
          <w:szCs w:val="23"/>
          <w:shd w:val="clear" w:fill="FFFFFF"/>
        </w:rPr>
        <w:t>−</w:t>
      </w:r>
      <w:r>
        <w:rPr>
          <w:rFonts w:hint="default" w:ascii="Times New Roman" w:hAnsi="Times New Roman" w:eastAsia="KaTeX_Math" w:cs="Times New Roman"/>
          <w:i/>
          <w:caps w:val="0"/>
          <w:color w:val="auto"/>
          <w:spacing w:val="0"/>
          <w:sz w:val="23"/>
          <w:szCs w:val="23"/>
          <w:shd w:val="clear" w:fill="FFFFFF"/>
        </w:rPr>
        <w:t>r</w:t>
      </w:r>
      <w:r>
        <w:rPr>
          <w:rFonts w:hint="default" w:ascii="Times New Roman" w:hAnsi="Times New Roman" w:eastAsia="Times New Roman" w:cs="Times New Roman"/>
          <w:i w:val="0"/>
          <w:caps w:val="0"/>
          <w:color w:val="auto"/>
          <w:spacing w:val="0"/>
          <w:sz w:val="14"/>
          <w:szCs w:val="14"/>
          <w:shd w:val="clear" w:fill="FFFFFF"/>
          <w:vertAlign w:val="superscript"/>
        </w:rPr>
        <w:t>2</w:t>
      </w:r>
      <w:r>
        <w:rPr>
          <w:rFonts w:hint="default" w:ascii="Times New Roman" w:hAnsi="Times New Roman" w:eastAsia="Times New Roman" w:cs="Times New Roman"/>
          <w:i w:val="0"/>
          <w:caps w:val="0"/>
          <w:color w:val="auto"/>
          <w:spacing w:val="0"/>
          <w:sz w:val="23"/>
          <w:szCs w:val="23"/>
          <w:shd w:val="clear" w:fill="FFFFFF"/>
        </w:rPr>
        <w:t>)=0</w:t>
      </w:r>
    </w:p>
    <w:p w14:paraId="742A0C10">
      <w:pPr>
        <w:bidi w:val="0"/>
        <w:jc w:val="center"/>
        <w:rPr>
          <w:rFonts w:hint="eastAsia" w:ascii="Times New Roman" w:hAnsi="Times New Roman" w:eastAsia="宋体" w:cs="Times New Roman"/>
          <w:i w:val="0"/>
          <w:caps w:val="0"/>
          <w:color w:val="auto"/>
          <w:spacing w:val="0"/>
          <w:sz w:val="23"/>
          <w:szCs w:val="23"/>
          <w:shd w:val="clear" w:fill="FFFFFF"/>
          <w:lang w:eastAsia="zh-CN"/>
        </w:rPr>
      </w:pPr>
      <w:r>
        <w:rPr>
          <w:rFonts w:hint="eastAsia" w:ascii="Times New Roman" w:hAnsi="Times New Roman" w:eastAsia="宋体" w:cs="Times New Roman"/>
          <w:i w:val="0"/>
          <w:caps w:val="0"/>
          <w:color w:val="auto"/>
          <w:spacing w:val="0"/>
          <w:position w:val="-24"/>
          <w:sz w:val="23"/>
          <w:szCs w:val="23"/>
          <w:shd w:val="clear" w:fill="FFFFFF"/>
          <w:lang w:eastAsia="zh-CN"/>
        </w:rPr>
        <w:object>
          <v:shape id="_x0000_i1043" o:spt="75" type="#_x0000_t75" style="height:35pt;width:142pt;" o:ole="t" filled="f" o:preferrelative="t" stroked="f" coordsize="21600,21600">
            <v:path/>
            <v:fill on="f" focussize="0,0"/>
            <v:stroke on="f"/>
            <v:imagedata r:id="rId57" o:title=""/>
            <o:lock v:ext="edit" aspectratio="t"/>
            <w10:wrap type="none"/>
            <w10:anchorlock/>
          </v:shape>
          <o:OLEObject Type="Embed" ProgID="Equation.KSEE3" ShapeID="_x0000_i1043" DrawAspect="Content" ObjectID="_1468075743" r:id="rId56">
            <o:LockedField>false</o:LockedField>
          </o:OLEObject>
        </w:object>
      </w:r>
    </w:p>
    <w:p w14:paraId="24BB40C9">
      <w:pPr>
        <w:pStyle w:val="12"/>
        <w:bidi w:val="0"/>
        <w:rPr>
          <w:rFonts w:hint="eastAsia" w:cs="Times New Roman"/>
          <w:i w:val="0"/>
          <w:caps w:val="0"/>
          <w:color w:val="auto"/>
          <w:spacing w:val="0"/>
          <w:position w:val="-24"/>
          <w:szCs w:val="23"/>
          <w:shd w:val="clear" w:fill="FFFFFF"/>
          <w:lang w:val="en-US" w:eastAsia="zh-CN"/>
        </w:rPr>
      </w:pPr>
      <w:r>
        <w:rPr>
          <w:rFonts w:hint="eastAsia" w:cs="Times New Roman"/>
          <w:i w:val="0"/>
          <w:caps w:val="0"/>
          <w:color w:val="auto"/>
          <w:spacing w:val="0"/>
          <w:position w:val="-24"/>
          <w:szCs w:val="23"/>
          <w:shd w:val="clear" w:fill="FFFFFF"/>
          <w:lang w:val="en-US" w:eastAsia="zh-CN"/>
        </w:rPr>
        <w:object>
          <v:shape id="_x0000_i1044" o:spt="75" type="#_x0000_t75" style="height:31pt;width:84pt;" o:ole="t" filled="f" o:preferrelative="t" stroked="f" coordsize="21600,21600">
            <v:path/>
            <v:fill on="f" focussize="0,0"/>
            <v:stroke on="f"/>
            <v:imagedata r:id="rId59" o:title=""/>
            <o:lock v:ext="edit" aspectratio="t"/>
            <w10:wrap type="none"/>
            <w10:anchorlock/>
          </v:shape>
          <o:OLEObject Type="Embed" ProgID="Equation.KSEE3" ShapeID="_x0000_i1044" DrawAspect="Content" ObjectID="_1468075744" r:id="rId58">
            <o:LockedField>false</o:LockedField>
          </o:OLEObject>
        </w:object>
      </w:r>
    </w:p>
    <w:p w14:paraId="482817EC">
      <w:pPr>
        <w:bidi w:val="0"/>
        <w:ind w:firstLine="420" w:firstLineChars="0"/>
        <w:jc w:val="both"/>
        <w:rPr>
          <w:rFonts w:hint="default"/>
          <w:color w:val="auto"/>
          <w:lang w:val="en-US" w:eastAsia="zh-CN"/>
        </w:rPr>
      </w:pPr>
      <w:r>
        <w:rPr>
          <w:rFonts w:hint="eastAsia"/>
          <w:color w:val="auto"/>
          <w:lang w:val="en-US" w:eastAsia="zh-CN"/>
        </w:rPr>
        <w:t>则链路质量Link</w:t>
      </w:r>
      <w:r>
        <w:rPr>
          <w:rFonts w:hint="eastAsia"/>
          <w:color w:val="auto"/>
          <w:vertAlign w:val="subscript"/>
          <w:lang w:val="en-US" w:eastAsia="zh-CN"/>
        </w:rPr>
        <w:t>ij</w:t>
      </w:r>
      <w:r>
        <w:rPr>
          <w:rFonts w:hint="eastAsia"/>
          <w:color w:val="auto"/>
          <w:lang w:val="en-US" w:eastAsia="zh-CN"/>
        </w:rPr>
        <w:t>的计算方法如下，其中θ为节点i和j的速度方向夹角，a为参数,t</w:t>
      </w:r>
      <w:r>
        <w:rPr>
          <w:rFonts w:hint="eastAsia"/>
          <w:color w:val="auto"/>
          <w:vertAlign w:val="subscript"/>
          <w:lang w:val="en-US" w:eastAsia="zh-CN"/>
        </w:rPr>
        <w:t>buffer</w:t>
      </w:r>
      <w:r>
        <w:rPr>
          <w:rFonts w:hint="eastAsia"/>
          <w:color w:val="auto"/>
          <w:lang w:val="en-US" w:eastAsia="zh-CN"/>
        </w:rPr>
        <w:t>为参数。</w:t>
      </w:r>
    </w:p>
    <w:p w14:paraId="1FA43017">
      <w:pPr>
        <w:pStyle w:val="12"/>
        <w:bidi w:val="0"/>
        <w:rPr>
          <w:rFonts w:hint="default" w:cs="Times New Roman"/>
          <w:i w:val="0"/>
          <w:caps w:val="0"/>
          <w:color w:val="auto"/>
          <w:spacing w:val="0"/>
          <w:position w:val="-8"/>
          <w:szCs w:val="23"/>
          <w:shd w:val="clear" w:fill="FFFFFF"/>
          <w:lang w:val="en-US" w:eastAsia="zh-CN"/>
        </w:rPr>
      </w:pPr>
      <w:r>
        <w:rPr>
          <w:rFonts w:hint="default" w:cs="Times New Roman"/>
          <w:i w:val="0"/>
          <w:caps w:val="0"/>
          <w:color w:val="auto"/>
          <w:spacing w:val="0"/>
          <w:position w:val="-8"/>
          <w:szCs w:val="23"/>
          <w:shd w:val="clear" w:fill="FFFFFF"/>
          <w:lang w:val="en-US" w:eastAsia="zh-CN"/>
        </w:rPr>
        <w:object>
          <v:shape id="_x0000_i1045" o:spt="75" type="#_x0000_t75" style="height:15pt;width:95pt;" o:ole="t" filled="f" o:preferrelative="t" stroked="f" coordsize="21600,21600">
            <v:path/>
            <v:fill on="f" focussize="0,0"/>
            <v:stroke on="f"/>
            <v:imagedata r:id="rId61" o:title=""/>
            <o:lock v:ext="edit" aspectratio="t"/>
            <w10:wrap type="none"/>
            <w10:anchorlock/>
          </v:shape>
          <o:OLEObject Type="Embed" ProgID="Equation.KSEE3" ShapeID="_x0000_i1045" DrawAspect="Content" ObjectID="_1468075745" r:id="rId60">
            <o:LockedField>false</o:LockedField>
          </o:OLEObject>
        </w:object>
      </w:r>
    </w:p>
    <w:p w14:paraId="20156FFA">
      <w:pPr>
        <w:numPr>
          <w:ilvl w:val="0"/>
          <w:numId w:val="0"/>
        </w:numPr>
        <w:ind w:firstLine="420" w:firstLineChars="0"/>
        <w:rPr>
          <w:rFonts w:hint="default"/>
          <w:color w:val="auto"/>
          <w:sz w:val="21"/>
          <w:szCs w:val="21"/>
          <w:lang w:val="en-US" w:eastAsia="zh-CN"/>
        </w:rPr>
      </w:pPr>
      <w:r>
        <w:rPr>
          <w:rFonts w:hint="eastAsia"/>
          <w:color w:val="auto"/>
          <w:lang w:val="en-US" w:eastAsia="zh-CN"/>
        </w:rPr>
        <w:t>对点到点时差、链路质量、信道接入能力进行量化后，则可以对</w:t>
      </w:r>
      <w:r>
        <w:rPr>
          <w:rFonts w:hint="eastAsia"/>
          <w:lang w:val="en-US" w:eastAsia="zh-CN"/>
        </w:rPr>
        <w:t>多维时空演化网络图谱中的点和有向边分别赋予不同的权值。</w:t>
      </w:r>
      <w:r>
        <w:rPr>
          <w:rFonts w:hint="eastAsia"/>
          <w:color w:val="auto"/>
          <w:sz w:val="21"/>
          <w:szCs w:val="21"/>
          <w:lang w:val="en-US" w:eastAsia="zh-CN"/>
        </w:rPr>
        <w:t>对于节点之间相连的有向边，将其权值置为Value</w:t>
      </w:r>
      <w:r>
        <w:rPr>
          <w:rFonts w:hint="eastAsia"/>
          <w:color w:val="auto"/>
          <w:sz w:val="21"/>
          <w:szCs w:val="21"/>
          <w:vertAlign w:val="subscript"/>
          <w:lang w:val="en-US" w:eastAsia="zh-CN"/>
        </w:rPr>
        <w:t>edge</w:t>
      </w:r>
      <w:r>
        <w:rPr>
          <w:rFonts w:hint="eastAsia" w:eastAsia="宋体" w:cs="Times New Roman"/>
          <w:color w:val="auto"/>
          <w:sz w:val="21"/>
          <w:szCs w:val="21"/>
        </w:rPr>
        <w:t>，</w:t>
      </w:r>
      <w:r>
        <w:rPr>
          <w:rFonts w:hint="eastAsia"/>
          <w:color w:val="auto"/>
          <w:sz w:val="21"/>
          <w:szCs w:val="21"/>
          <w:lang w:val="en-US" w:eastAsia="zh-CN"/>
        </w:rPr>
        <w:t>Value</w:t>
      </w:r>
      <w:r>
        <w:rPr>
          <w:rFonts w:hint="eastAsia"/>
          <w:color w:val="auto"/>
          <w:sz w:val="21"/>
          <w:szCs w:val="21"/>
          <w:vertAlign w:val="subscript"/>
          <w:lang w:val="en-US" w:eastAsia="zh-CN"/>
        </w:rPr>
        <w:t>edge</w:t>
      </w:r>
      <w:r>
        <w:rPr>
          <w:rFonts w:hint="eastAsia" w:eastAsia="宋体" w:cs="Times New Roman"/>
          <w:color w:val="auto"/>
          <w:sz w:val="21"/>
          <w:szCs w:val="21"/>
        </w:rPr>
        <w:t>根据节点的</w:t>
      </w:r>
      <w:r>
        <w:rPr>
          <w:rFonts w:hint="eastAsia" w:ascii="Cambria Math" w:hAnsi="Cambria Math"/>
          <w:i w:val="0"/>
          <w:lang w:val="en-US" w:eastAsia="zh-CN"/>
        </w:rPr>
        <w:t>信道接入能力</w:t>
      </w:r>
      <w:r>
        <w:rPr>
          <w:rFonts w:hint="eastAsia" w:eastAsia="宋体" w:cs="Times New Roman"/>
          <w:color w:val="auto"/>
          <w:sz w:val="21"/>
          <w:szCs w:val="21"/>
        </w:rPr>
        <w:t>的最大值</w:t>
      </w:r>
      <w:r>
        <w:rPr>
          <w:rFonts w:hint="eastAsia" w:eastAsia="宋体" w:cs="Times New Roman"/>
          <w:color w:val="auto"/>
          <w:sz w:val="21"/>
          <w:szCs w:val="21"/>
          <w:lang w:eastAsia="zh-CN"/>
        </w:rPr>
        <w:t>、</w:t>
      </w:r>
      <w:r>
        <w:rPr>
          <w:rFonts w:hint="eastAsia" w:eastAsia="宋体" w:cs="Times New Roman"/>
          <w:color w:val="auto"/>
          <w:sz w:val="21"/>
          <w:szCs w:val="21"/>
        </w:rPr>
        <w:t>该边对应的时延</w:t>
      </w:r>
      <w:r>
        <w:rPr>
          <w:rFonts w:hint="eastAsia" w:eastAsia="宋体" w:cs="Times New Roman"/>
          <w:color w:val="auto"/>
          <w:sz w:val="21"/>
          <w:szCs w:val="21"/>
          <w:lang w:eastAsia="zh-CN"/>
        </w:rPr>
        <w:t>、</w:t>
      </w:r>
      <w:r>
        <w:rPr>
          <w:rFonts w:hint="eastAsia" w:eastAsia="宋体" w:cs="Times New Roman"/>
          <w:color w:val="auto"/>
          <w:sz w:val="21"/>
          <w:szCs w:val="21"/>
          <w:lang w:val="en-US" w:eastAsia="zh-CN"/>
        </w:rPr>
        <w:t>该边对应的</w:t>
      </w:r>
      <w:r>
        <w:rPr>
          <w:rFonts w:hint="eastAsia" w:cs="Times New Roman"/>
          <w:color w:val="auto"/>
          <w:sz w:val="21"/>
          <w:szCs w:val="21"/>
          <w:lang w:val="en-US" w:eastAsia="zh-CN"/>
        </w:rPr>
        <w:t>链路质量</w:t>
      </w:r>
      <w:r>
        <w:rPr>
          <w:rFonts w:hint="eastAsia" w:eastAsia="宋体" w:cs="Times New Roman"/>
          <w:color w:val="auto"/>
          <w:sz w:val="21"/>
          <w:szCs w:val="21"/>
        </w:rPr>
        <w:t>确定</w:t>
      </w:r>
      <w:r>
        <w:rPr>
          <w:rFonts w:hint="eastAsia" w:cs="Times New Roman"/>
          <w:color w:val="auto"/>
          <w:sz w:val="21"/>
          <w:szCs w:val="21"/>
          <w:lang w:eastAsia="zh-CN"/>
        </w:rPr>
        <w:t>。</w:t>
      </w:r>
      <w:r>
        <w:rPr>
          <w:rFonts w:hint="eastAsia"/>
          <w:color w:val="auto"/>
          <w:sz w:val="21"/>
          <w:szCs w:val="21"/>
          <w:lang w:val="en-US" w:eastAsia="zh-CN"/>
        </w:rPr>
        <w:t>α、β、γ为调权参数。</w:t>
      </w:r>
    </w:p>
    <w:p w14:paraId="10C5CA7B">
      <w:pPr>
        <w:numPr>
          <w:ilvl w:val="0"/>
          <w:numId w:val="0"/>
        </w:numPr>
        <w:ind w:leftChars="0" w:firstLine="420" w:firstLineChars="0"/>
        <w:rPr>
          <w:rFonts w:hint="default" w:ascii="Cambria Math" w:hAnsi="Cambria Math"/>
          <w:i w:val="0"/>
          <w:color w:val="auto"/>
          <w:sz w:val="21"/>
          <w:szCs w:val="21"/>
          <w:lang w:val="en-US" w:eastAsia="zh-CN"/>
        </w:rPr>
      </w:pPr>
      <w:r>
        <w:rPr>
          <w:rFonts w:hint="eastAsia"/>
          <w:color w:val="auto"/>
          <w:sz w:val="21"/>
          <w:szCs w:val="21"/>
          <w:lang w:val="en-US" w:eastAsia="zh-CN"/>
        </w:rPr>
        <w:t>点到点的有向边的边权Value</w:t>
      </w:r>
      <w:r>
        <w:rPr>
          <w:rFonts w:hint="eastAsia"/>
          <w:color w:val="auto"/>
          <w:sz w:val="21"/>
          <w:szCs w:val="21"/>
          <w:vertAlign w:val="subscript"/>
          <w:lang w:val="en-US" w:eastAsia="zh-CN"/>
        </w:rPr>
        <w:t>edge</w:t>
      </w:r>
      <w:r>
        <w:rPr>
          <w:rFonts w:hint="eastAsia" w:hAnsi="Cambria Math" w:cstheme="minorBidi"/>
          <w:i w:val="0"/>
          <w:color w:val="auto"/>
          <w:kern w:val="2"/>
          <w:sz w:val="21"/>
          <w:szCs w:val="21"/>
          <w:lang w:val="en-US" w:eastAsia="zh-CN" w:bidi="ar-SA"/>
          <w14:ligatures w14:val="standardContextual"/>
        </w:rPr>
        <w:t>计算公式如下：</w:t>
      </w:r>
    </w:p>
    <w:p w14:paraId="33B7FFE6">
      <w:pPr>
        <w:jc w:val="center"/>
        <w:rPr>
          <w:rFonts w:hint="eastAsia"/>
          <w:sz w:val="21"/>
          <w:szCs w:val="21"/>
          <w:lang w:val="en-US" w:eastAsia="zh-CN"/>
        </w:rPr>
      </w:pPr>
      <w:r>
        <w:rPr>
          <w:rFonts w:hint="default" w:ascii="Cambria Math" w:hAnsi="Cambria Math"/>
          <w:i w:val="0"/>
          <w:color w:val="auto"/>
          <w:position w:val="-24"/>
          <w:sz w:val="21"/>
          <w:szCs w:val="21"/>
          <w:lang w:val="en-US" w:eastAsia="zh-CN"/>
        </w:rPr>
        <w:object>
          <v:shape id="_x0000_i1046" o:spt="75" type="#_x0000_t75" style="height:31pt;width:200pt;" o:ole="t" filled="f" o:preferrelative="t" stroked="f" coordsize="21600,21600">
            <v:path/>
            <v:fill on="f" focussize="0,0"/>
            <v:stroke on="f"/>
            <v:imagedata r:id="rId63" o:title=""/>
            <o:lock v:ext="edit" aspectratio="t"/>
            <w10:wrap type="none"/>
            <w10:anchorlock/>
          </v:shape>
          <o:OLEObject Type="Embed" ProgID="Equation.KSEE3" ShapeID="_x0000_i1046" DrawAspect="Content" ObjectID="_1468075746" r:id="rId62">
            <o:LockedField>false</o:LockedField>
          </o:OLEObject>
        </w:object>
      </w:r>
    </w:p>
    <w:p w14:paraId="0FACA825">
      <w:pPr>
        <w:ind w:firstLine="420" w:firstLineChars="0"/>
        <w:rPr>
          <w:rFonts w:hint="default"/>
          <w:lang w:val="en-US" w:eastAsia="zh-CN"/>
        </w:rPr>
      </w:pPr>
      <w:r>
        <w:rPr>
          <w:rFonts w:hint="default"/>
          <w:lang w:val="en-US" w:eastAsia="zh-CN"/>
        </w:rPr>
        <w:t>其中，β、γ是</w:t>
      </w:r>
      <w:r>
        <w:rPr>
          <w:rFonts w:hint="eastAsia"/>
          <w:lang w:val="en-US" w:eastAsia="zh-CN"/>
        </w:rPr>
        <w:t>∈(0,1)的</w:t>
      </w:r>
      <w:r>
        <w:rPr>
          <w:rFonts w:hint="default"/>
          <w:lang w:val="en-US" w:eastAsia="zh-CN"/>
        </w:rPr>
        <w:t>参数，</w:t>
      </w:r>
      <w:r>
        <w:rPr>
          <w:rFonts w:hint="eastAsia"/>
          <w:lang w:val="en-US" w:eastAsia="zh-CN"/>
        </w:rPr>
        <w:t>X</w:t>
      </w:r>
      <w:r>
        <w:rPr>
          <w:rFonts w:hint="eastAsia"/>
          <w:vertAlign w:val="subscript"/>
          <w:lang w:val="en-US" w:eastAsia="zh-CN"/>
        </w:rPr>
        <w:t>max</w:t>
      </w:r>
      <w:r>
        <w:rPr>
          <w:rFonts w:hint="eastAsia"/>
          <w:lang w:val="en-US" w:eastAsia="zh-CN"/>
        </w:rPr>
        <w:t>为所有节点中</w:t>
      </w:r>
      <w:r>
        <w:rPr>
          <w:rFonts w:hint="eastAsia" w:ascii="Cambria Math" w:hAnsi="Cambria Math"/>
          <w:i w:val="0"/>
          <w:lang w:val="en-US" w:eastAsia="zh-CN"/>
        </w:rPr>
        <w:t>信道接入能力</w:t>
      </w:r>
      <w:r>
        <w:rPr>
          <w:rFonts w:hint="eastAsia"/>
          <w:lang w:val="en-US" w:eastAsia="zh-CN"/>
        </w:rPr>
        <w:t>的最大值</w:t>
      </w:r>
      <w:r>
        <w:rPr>
          <w:rFonts w:hint="default"/>
          <w:lang w:val="en-US" w:eastAsia="zh-CN"/>
        </w:rPr>
        <w:t>，</w:t>
      </w:r>
      <w:r>
        <w:rPr>
          <w:rFonts w:hint="eastAsia"/>
          <w:lang w:val="en-US" w:eastAsia="zh-CN"/>
        </w:rPr>
        <w:t>T</w:t>
      </w:r>
      <w:r>
        <w:rPr>
          <w:rFonts w:hint="eastAsia"/>
          <w:vertAlign w:val="subscript"/>
          <w:lang w:val="en-US" w:eastAsia="zh-CN"/>
        </w:rPr>
        <w:t>ij</w:t>
      </w:r>
      <w:r>
        <w:rPr>
          <w:rFonts w:hint="default"/>
          <w:lang w:val="en-US" w:eastAsia="zh-CN"/>
        </w:rPr>
        <w:t>是点i到点j的时差，Link</w:t>
      </w:r>
      <w:r>
        <w:rPr>
          <w:rFonts w:hint="default"/>
          <w:vertAlign w:val="subscript"/>
          <w:lang w:val="en-US" w:eastAsia="zh-CN"/>
        </w:rPr>
        <w:t>ij</w:t>
      </w:r>
      <w:r>
        <w:rPr>
          <w:rFonts w:hint="default"/>
          <w:lang w:val="en-US" w:eastAsia="zh-CN"/>
        </w:rPr>
        <w:t>是i节点到j节点的传输链路质量。</w:t>
      </w:r>
    </w:p>
    <w:p w14:paraId="612D23FD">
      <w:pPr>
        <w:ind w:firstLine="420" w:firstLineChars="0"/>
        <w:rPr>
          <w:rFonts w:hint="eastAsia"/>
          <w:lang w:val="en-US" w:eastAsia="zh-CN"/>
        </w:rPr>
      </w:pPr>
      <w:r>
        <w:rPr>
          <w:rFonts w:hint="eastAsia"/>
          <w:lang w:val="en-US" w:eastAsia="zh-CN"/>
        </w:rPr>
        <w:t>节点的点权Value</w:t>
      </w:r>
      <w:r>
        <w:rPr>
          <w:rFonts w:hint="eastAsia"/>
          <w:vertAlign w:val="subscript"/>
          <w:lang w:val="en-US" w:eastAsia="zh-CN"/>
        </w:rPr>
        <w:t>point</w:t>
      </w:r>
      <w:r>
        <w:rPr>
          <w:rFonts w:hint="eastAsia" w:ascii="Cambria Math" w:hAnsi="Cambria Math"/>
          <w:i w:val="0"/>
          <w:lang w:val="en-US" w:eastAsia="zh-CN"/>
        </w:rPr>
        <w:t>由信道接入能力、节点邻居个数决定，</w:t>
      </w:r>
      <w:r>
        <w:rPr>
          <w:rFonts w:hint="eastAsia"/>
          <w:lang w:val="en-US" w:eastAsia="zh-CN"/>
        </w:rPr>
        <w:t>同时添加了随机数以考虑负载均衡，</w:t>
      </w:r>
      <w:r>
        <w:rPr>
          <w:rFonts w:hint="eastAsia" w:ascii="Cambria Math" w:hAnsi="Cambria Math"/>
          <w:i w:val="0"/>
          <w:lang w:val="en-US" w:eastAsia="zh-CN"/>
        </w:rPr>
        <w:t>其</w:t>
      </w:r>
      <w:r>
        <w:rPr>
          <w:rFonts w:hint="eastAsia"/>
          <w:lang w:val="en-US" w:eastAsia="zh-CN"/>
        </w:rPr>
        <w:t>计算公式如下：</w:t>
      </w:r>
    </w:p>
    <w:p w14:paraId="481FAF1A">
      <w:pPr>
        <w:pStyle w:val="12"/>
        <w:bidi w:val="0"/>
        <w:rPr>
          <w:rFonts w:hint="eastAsia" w:ascii="Cambria Math" w:hAnsi="Cambria Math" w:eastAsiaTheme="minorEastAsia" w:cstheme="minorBidi"/>
          <w:b w:val="0"/>
          <w:i w:val="0"/>
          <w:color w:val="auto"/>
          <w:kern w:val="2"/>
          <w:position w:val="-24"/>
          <w:sz w:val="21"/>
          <w:szCs w:val="21"/>
          <w:lang w:val="en-US" w:eastAsia="zh-CN" w:bidi="ar-SA"/>
          <w14:ligatures w14:val="standardContextual"/>
        </w:rPr>
      </w:pPr>
      <w:r>
        <w:rPr>
          <w:rFonts w:hint="eastAsia" w:ascii="Cambria Math" w:hAnsi="Cambria Math" w:eastAsiaTheme="minorEastAsia" w:cstheme="minorBidi"/>
          <w:b w:val="0"/>
          <w:i w:val="0"/>
          <w:color w:val="auto"/>
          <w:kern w:val="2"/>
          <w:position w:val="-24"/>
          <w:sz w:val="21"/>
          <w:szCs w:val="21"/>
          <w:lang w:val="en-US" w:eastAsia="zh-CN" w:bidi="ar-SA"/>
          <w14:ligatures w14:val="standardContextual"/>
        </w:rPr>
        <w:object>
          <v:shape id="_x0000_i1047" o:spt="75" type="#_x0000_t75" style="height:31pt;width:312pt;" o:ole="t" filled="f" o:preferrelative="t" stroked="f" coordsize="21600,21600">
            <v:path/>
            <v:fill on="f" focussize="0,0"/>
            <v:stroke on="f"/>
            <v:imagedata r:id="rId65" o:title=""/>
            <o:lock v:ext="edit" aspectratio="t"/>
            <w10:wrap type="none"/>
            <w10:anchorlock/>
          </v:shape>
          <o:OLEObject Type="Embed" ProgID="Equation.KSEE3" ShapeID="_x0000_i1047" DrawAspect="Content" ObjectID="_1468075747" r:id="rId64">
            <o:LockedField>false</o:LockedField>
          </o:OLEObject>
        </w:object>
      </w:r>
    </w:p>
    <w:p w14:paraId="7BA0E743">
      <w:pPr>
        <w:ind w:firstLine="420" w:firstLineChars="0"/>
        <w:rPr>
          <w:rFonts w:hint="default"/>
          <w:lang w:val="en-US" w:eastAsia="zh-CN"/>
        </w:rPr>
      </w:pPr>
      <w:r>
        <w:rPr>
          <w:rFonts w:hint="eastAsia"/>
          <w:lang w:val="en-US" w:eastAsia="zh-CN"/>
        </w:rPr>
        <w:t>其中，X</w:t>
      </w:r>
      <w:r>
        <w:rPr>
          <w:rFonts w:hint="eastAsia"/>
          <w:vertAlign w:val="subscript"/>
          <w:lang w:val="en-US" w:eastAsia="zh-CN"/>
        </w:rPr>
        <w:t>max</w:t>
      </w:r>
      <w:r>
        <w:rPr>
          <w:rFonts w:hint="eastAsia"/>
          <w:lang w:val="en-US" w:eastAsia="zh-CN"/>
        </w:rPr>
        <w:t>是节点</w:t>
      </w:r>
      <w:r>
        <w:rPr>
          <w:rFonts w:hint="eastAsia" w:ascii="Cambria Math" w:hAnsi="Cambria Math"/>
          <w:i w:val="0"/>
          <w:lang w:val="en-US" w:eastAsia="zh-CN"/>
        </w:rPr>
        <w:t>信道接入能力的最大值，X</w:t>
      </w:r>
      <w:r>
        <w:rPr>
          <w:rFonts w:hint="eastAsia" w:ascii="Cambria Math" w:hAnsi="Cambria Math"/>
          <w:i w:val="0"/>
          <w:vertAlign w:val="subscript"/>
          <w:lang w:val="en-US" w:eastAsia="zh-CN"/>
        </w:rPr>
        <w:t>i</w:t>
      </w:r>
      <w:r>
        <w:rPr>
          <w:rFonts w:hint="eastAsia" w:ascii="Cambria Math" w:hAnsi="Cambria Math"/>
          <w:i w:val="0"/>
          <w:lang w:val="en-US" w:eastAsia="zh-CN"/>
        </w:rPr>
        <w:t>是该节点的信道接入能力，NeighborNum是节点的邻居个数，x是∈(0,1)的参数。</w:t>
      </w:r>
    </w:p>
    <w:p w14:paraId="76FFB30C">
      <w:pPr>
        <w:ind w:firstLine="420" w:firstLineChars="0"/>
        <w:rPr>
          <w:rFonts w:hint="default"/>
          <w:lang w:val="en-US" w:eastAsia="zh-CN"/>
        </w:rPr>
      </w:pPr>
      <w:r>
        <w:rPr>
          <w:rFonts w:hint="eastAsia"/>
          <w:lang w:val="en-US" w:eastAsia="zh-CN"/>
        </w:rPr>
        <w:t>由于随着时间的推移，位置预测的精度逐渐下降，根据点距离src节点的跳数，对其权值进行梯度下降处理。其中，a∈(0,1)，是参数，HopCount是节点到源节点的跳数。</w:t>
      </w:r>
    </w:p>
    <w:p w14:paraId="233DBBD5">
      <w:pPr>
        <w:pStyle w:val="12"/>
        <w:bidi w:val="0"/>
        <w:rPr>
          <w:rFonts w:hint="default"/>
          <w:color w:val="auto"/>
          <w:sz w:val="21"/>
          <w:szCs w:val="21"/>
          <w:lang w:val="en-US" w:eastAsia="zh-CN"/>
        </w:rPr>
      </w:pPr>
      <w:r>
        <w:rPr>
          <w:rFonts w:hint="default" w:ascii="Cambria Math" w:hAnsi="Cambria Math" w:eastAsiaTheme="minorEastAsia" w:cstheme="minorBidi"/>
          <w:b w:val="0"/>
          <w:i w:val="0"/>
          <w:color w:val="auto"/>
          <w:kern w:val="2"/>
          <w:position w:val="-28"/>
          <w:sz w:val="21"/>
          <w:szCs w:val="21"/>
          <w:lang w:val="en-US" w:eastAsia="zh-CN" w:bidi="ar-SA"/>
          <w14:ligatures w14:val="standardContextual"/>
        </w:rPr>
        <w:object>
          <v:shape id="_x0000_i1048" o:spt="75" type="#_x0000_t75" style="height:33pt;width:178pt;" o:ole="t" filled="f" o:preferrelative="t" stroked="f" coordsize="21600,21600">
            <v:path/>
            <v:fill on="f" focussize="0,0"/>
            <v:stroke on="f"/>
            <v:imagedata r:id="rId67" o:title=""/>
            <o:lock v:ext="edit" aspectratio="t"/>
            <w10:wrap type="none"/>
            <w10:anchorlock/>
          </v:shape>
          <o:OLEObject Type="Embed" ProgID="Equation.KSEE3" ShapeID="_x0000_i1048" DrawAspect="Content" ObjectID="_1468075748" r:id="rId66">
            <o:LockedField>false</o:LockedField>
          </o:OLEObject>
        </w:object>
      </w:r>
    </w:p>
    <w:p w14:paraId="719EFD2A">
      <w:pPr>
        <w:bidi w:val="0"/>
        <w:rPr>
          <w:rFonts w:hint="eastAsia"/>
          <w:color w:val="auto"/>
          <w:lang w:val="en-US" w:eastAsia="zh-CN"/>
        </w:rPr>
      </w:pPr>
    </w:p>
    <w:p w14:paraId="61459F69">
      <w:pPr>
        <w:pStyle w:val="4"/>
        <w:bidi w:val="0"/>
        <w:ind w:left="0" w:leftChars="0" w:firstLine="0" w:firstLineChars="0"/>
        <w:rPr>
          <w:rFonts w:hint="default"/>
          <w:lang w:val="en-US" w:eastAsia="zh-CN"/>
        </w:rPr>
      </w:pPr>
      <w:r>
        <w:rPr>
          <w:rFonts w:hint="eastAsia"/>
          <w:lang w:val="en-US" w:eastAsia="zh-CN"/>
        </w:rPr>
        <w:t>4.4.2.基于拆点法与最短路径的最优下一跳选取</w:t>
      </w:r>
    </w:p>
    <w:p w14:paraId="0CF618E2">
      <w:pPr>
        <w:bidi w:val="0"/>
        <w:ind w:firstLine="420" w:firstLineChars="0"/>
        <w:rPr>
          <w:rFonts w:hint="eastAsia"/>
          <w:lang w:val="en-US" w:eastAsia="zh-CN"/>
        </w:rPr>
      </w:pPr>
      <w:r>
        <w:rPr>
          <w:rFonts w:hint="eastAsia"/>
          <w:color w:val="auto"/>
          <w:lang w:val="en-US" w:eastAsia="zh-CN"/>
        </w:rPr>
        <w:t>如前文所示，</w:t>
      </w:r>
      <w:r>
        <w:rPr>
          <w:rFonts w:hint="eastAsia"/>
          <w:lang w:val="en-US" w:eastAsia="zh-CN"/>
        </w:rPr>
        <w:t>多维时空演化网络图谱的点和边都被赋予了权值。然而，图论中求最短路径的常用算法只能处理点权，而不能处理边权，因此需要对点进行拆分，化点权为边权。拆点的具体方法如下[18]：</w:t>
      </w:r>
    </w:p>
    <w:p w14:paraId="6DF61D4B">
      <w:pPr>
        <w:bidi w:val="0"/>
        <w:ind w:firstLine="420" w:firstLineChars="0"/>
        <w:rPr>
          <w:rFonts w:hint="default"/>
          <w:color w:val="auto"/>
          <w:lang w:val="en-US" w:eastAsia="zh-CN"/>
        </w:rPr>
      </w:pPr>
      <w:r>
        <w:rPr>
          <w:rFonts w:hint="eastAsia"/>
          <w:lang w:val="en-US" w:eastAsia="zh-CN"/>
        </w:rPr>
        <w:t>对于某个点权为w的点v，可以把v点拆成v</w:t>
      </w:r>
      <w:r>
        <w:rPr>
          <w:rFonts w:hint="eastAsia"/>
          <w:vertAlign w:val="subscript"/>
          <w:lang w:val="en-US" w:eastAsia="zh-CN"/>
        </w:rPr>
        <w:t>1</w:t>
      </w:r>
      <w:r>
        <w:rPr>
          <w:rFonts w:hint="eastAsia"/>
          <w:lang w:val="en-US" w:eastAsia="zh-CN"/>
        </w:rPr>
        <w:t>和v</w:t>
      </w:r>
      <w:r>
        <w:rPr>
          <w:rFonts w:hint="eastAsia"/>
          <w:vertAlign w:val="subscript"/>
          <w:lang w:val="en-US" w:eastAsia="zh-CN"/>
        </w:rPr>
        <w:t>2</w:t>
      </w:r>
      <w:r>
        <w:rPr>
          <w:rFonts w:hint="eastAsia"/>
          <w:lang w:val="en-US" w:eastAsia="zh-CN"/>
        </w:rPr>
        <w:t>两个点，其中v</w:t>
      </w:r>
      <w:r>
        <w:rPr>
          <w:rFonts w:hint="eastAsia"/>
          <w:vertAlign w:val="subscript"/>
          <w:lang w:val="en-US" w:eastAsia="zh-CN"/>
        </w:rPr>
        <w:t>1</w:t>
      </w:r>
      <w:r>
        <w:rPr>
          <w:rFonts w:hint="eastAsia"/>
          <w:lang w:val="en-US" w:eastAsia="zh-CN"/>
        </w:rPr>
        <w:t>称为入点，v</w:t>
      </w:r>
      <w:r>
        <w:rPr>
          <w:rFonts w:hint="eastAsia"/>
          <w:vertAlign w:val="subscript"/>
          <w:lang w:val="en-US" w:eastAsia="zh-CN"/>
        </w:rPr>
        <w:t>2</w:t>
      </w:r>
      <w:r>
        <w:rPr>
          <w:rFonts w:hint="eastAsia"/>
          <w:lang w:val="en-US" w:eastAsia="zh-CN"/>
        </w:rPr>
        <w:t>称为出点。从v</w:t>
      </w:r>
      <w:r>
        <w:rPr>
          <w:rFonts w:hint="eastAsia"/>
          <w:vertAlign w:val="subscript"/>
          <w:lang w:val="en-US" w:eastAsia="zh-CN"/>
        </w:rPr>
        <w:t>1</w:t>
      </w:r>
      <w:r>
        <w:rPr>
          <w:rFonts w:hint="eastAsia"/>
          <w:lang w:val="en-US" w:eastAsia="zh-CN"/>
        </w:rPr>
        <w:t>→v</w:t>
      </w:r>
      <w:r>
        <w:rPr>
          <w:rFonts w:hint="eastAsia"/>
          <w:vertAlign w:val="subscript"/>
          <w:lang w:val="en-US" w:eastAsia="zh-CN"/>
        </w:rPr>
        <w:t>2</w:t>
      </w:r>
      <w:r>
        <w:rPr>
          <w:rFonts w:hint="eastAsia"/>
          <w:lang w:val="en-US" w:eastAsia="zh-CN"/>
        </w:rPr>
        <w:t>连一条权值为w的有向边。此外对于图上原本连接某两点x和y，权值为z的有向边，改为从x</w:t>
      </w:r>
      <w:r>
        <w:rPr>
          <w:rFonts w:hint="eastAsia"/>
          <w:vertAlign w:val="subscript"/>
          <w:lang w:val="en-US" w:eastAsia="zh-CN"/>
        </w:rPr>
        <w:t>2</w:t>
      </w:r>
      <w:r>
        <w:rPr>
          <w:rFonts w:hint="eastAsia"/>
          <w:lang w:val="en-US" w:eastAsia="zh-CN"/>
        </w:rPr>
        <w:t>→y</w:t>
      </w:r>
      <w:r>
        <w:rPr>
          <w:rFonts w:hint="eastAsia"/>
          <w:vertAlign w:val="subscript"/>
          <w:lang w:val="en-US" w:eastAsia="zh-CN"/>
        </w:rPr>
        <w:t>1</w:t>
      </w:r>
      <w:r>
        <w:rPr>
          <w:rFonts w:hint="eastAsia"/>
          <w:lang w:val="en-US" w:eastAsia="zh-CN"/>
        </w:rPr>
        <w:t>连权值为z的边。拆点法的示意图如下：</w:t>
      </w:r>
    </w:p>
    <w:p w14:paraId="6114C1AD">
      <w:pPr>
        <w:ind w:left="0" w:leftChars="0" w:firstLine="0" w:firstLineChars="0"/>
        <w:jc w:val="center"/>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742180" cy="1450340"/>
            <wp:effectExtent l="0" t="0" r="12700" b="1270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68"/>
                    <a:stretch>
                      <a:fillRect/>
                    </a:stretch>
                  </pic:blipFill>
                  <pic:spPr>
                    <a:xfrm>
                      <a:off x="0" y="0"/>
                      <a:ext cx="4742180" cy="1450340"/>
                    </a:xfrm>
                    <a:prstGeom prst="rect">
                      <a:avLst/>
                    </a:prstGeom>
                    <a:noFill/>
                    <a:ln w="9525">
                      <a:noFill/>
                    </a:ln>
                  </pic:spPr>
                </pic:pic>
              </a:graphicData>
            </a:graphic>
          </wp:inline>
        </w:drawing>
      </w:r>
    </w:p>
    <w:p w14:paraId="3EF04D73">
      <w:pPr>
        <w:ind w:left="0" w:leftChars="0" w:firstLine="0" w:firstLineChars="0"/>
        <w:jc w:val="center"/>
        <w:rPr>
          <w:rFonts w:hint="default" w:ascii="宋体" w:hAnsi="宋体" w:eastAsia="宋体" w:cs="宋体"/>
          <w:color w:val="auto"/>
          <w:kern w:val="0"/>
          <w:sz w:val="21"/>
          <w:szCs w:val="21"/>
          <w:lang w:val="en-US" w:eastAsia="zh-CN" w:bidi="ar"/>
        </w:rPr>
      </w:pPr>
      <w:r>
        <w:rPr>
          <w:rFonts w:hint="default" w:ascii="宋体" w:hAnsi="宋体" w:eastAsia="宋体" w:cs="宋体"/>
          <w:color w:val="auto"/>
          <w:kern w:val="0"/>
          <w:sz w:val="21"/>
          <w:szCs w:val="21"/>
          <w:lang w:val="en-US" w:eastAsia="zh-CN" w:bidi="ar"/>
        </w:rPr>
        <w:t>图</w:t>
      </w:r>
      <w:r>
        <w:rPr>
          <w:rFonts w:hint="eastAsia" w:ascii="宋体" w:hAnsi="宋体" w:eastAsia="宋体" w:cs="宋体"/>
          <w:color w:val="auto"/>
          <w:kern w:val="0"/>
          <w:sz w:val="21"/>
          <w:szCs w:val="21"/>
          <w:lang w:val="en-US" w:eastAsia="zh-CN" w:bidi="ar"/>
        </w:rPr>
        <w:t>9</w:t>
      </w:r>
      <w:r>
        <w:rPr>
          <w:rFonts w:hint="default" w:ascii="宋体" w:hAnsi="宋体" w:eastAsia="宋体" w:cs="宋体"/>
          <w:color w:val="auto"/>
          <w:kern w:val="0"/>
          <w:sz w:val="21"/>
          <w:szCs w:val="21"/>
          <w:lang w:val="en-US" w:eastAsia="zh-CN" w:bidi="ar"/>
        </w:rPr>
        <w:t xml:space="preserve"> 拆点法示意图</w:t>
      </w:r>
    </w:p>
    <w:p w14:paraId="31B253E6">
      <w:pPr>
        <w:ind w:firstLine="420" w:firstLineChars="0"/>
        <w:rPr>
          <w:rFonts w:hint="eastAsia"/>
          <w:color w:val="auto"/>
          <w:lang w:val="en-US" w:eastAsia="zh-CN"/>
        </w:rPr>
      </w:pPr>
      <w:r>
        <w:rPr>
          <w:rFonts w:hint="eastAsia"/>
          <w:lang w:val="en-US" w:eastAsia="zh-CN"/>
        </w:rPr>
        <w:t>经过拆点法，此时的图可以使用常用的图论算法来求出最小代价路径。使用Dijkstra算法，求出处理后的图中Src到Dst的最小代价路径，选择最小代价路径对应的下一跳节点作为下一跳转发节点。</w:t>
      </w:r>
    </w:p>
    <w:p w14:paraId="384A9E67">
      <w:pPr>
        <w:ind w:firstLine="420" w:firstLineChars="0"/>
        <w:rPr>
          <w:rFonts w:hint="eastAsia"/>
          <w:color w:val="auto"/>
          <w:lang w:val="en-US" w:eastAsia="zh-CN"/>
        </w:rPr>
      </w:pPr>
      <w:r>
        <w:rPr>
          <w:rFonts w:hint="eastAsia"/>
          <w:color w:val="auto"/>
          <w:lang w:val="en-US" w:eastAsia="zh-CN"/>
        </w:rPr>
        <w:t>如果最小代价路径对应的下一跳节点是数据包的上一跳节点，则说明出现环路，贪婪转发失败，启用周边转发。在进行周边转发时，分别给邻居节点赋分：</w:t>
      </w:r>
    </w:p>
    <w:p w14:paraId="54DDDB1D">
      <w:pPr>
        <w:pStyle w:val="12"/>
        <w:bidi w:val="0"/>
        <w:rPr>
          <w:rFonts w:hint="default"/>
          <w:color w:val="auto"/>
          <w:lang w:val="en-US" w:eastAsia="zh-CN"/>
        </w:rPr>
      </w:pPr>
      <w:r>
        <w:rPr>
          <w:rFonts w:hint="default"/>
          <w:color w:val="auto"/>
          <w:position w:val="-24"/>
          <w:lang w:val="en-US" w:eastAsia="zh-CN"/>
        </w:rPr>
        <w:object>
          <v:shape id="_x0000_i1049" o:spt="75" type="#_x0000_t75" style="height:31pt;width:243pt;" o:ole="t" filled="f" o:preferrelative="t" stroked="f" coordsize="21600,21600">
            <v:path/>
            <v:fill on="f" focussize="0,0"/>
            <v:stroke on="f"/>
            <v:imagedata r:id="rId70" o:title=""/>
            <o:lock v:ext="edit" aspectratio="t"/>
            <w10:wrap type="none"/>
            <w10:anchorlock/>
          </v:shape>
          <o:OLEObject Type="Embed" ProgID="Equation.KSEE3" ShapeID="_x0000_i1049" DrawAspect="Content" ObjectID="_1468075749" r:id="rId69">
            <o:LockedField>false</o:LockedField>
          </o:OLEObject>
        </w:object>
      </w:r>
    </w:p>
    <w:p w14:paraId="453E5C76">
      <w:pPr>
        <w:ind w:firstLine="420" w:firstLineChars="0"/>
        <w:rPr>
          <w:rFonts w:hint="eastAsia"/>
          <w:color w:val="auto"/>
          <w:lang w:val="en-US" w:eastAsia="zh-CN"/>
        </w:rPr>
      </w:pPr>
      <w:r>
        <w:rPr>
          <w:rFonts w:hint="eastAsia"/>
          <w:color w:val="auto"/>
          <w:lang w:val="en-US" w:eastAsia="zh-CN"/>
        </w:rPr>
        <w:t>选择除上一跳节点外，综合评分最高的邻居节点作为下一跳转发节点。</w:t>
      </w:r>
    </w:p>
    <w:p w14:paraId="328D8B9C">
      <w:pPr>
        <w:ind w:firstLine="420" w:firstLineChars="0"/>
        <w:rPr>
          <w:rFonts w:hint="default"/>
          <w:color w:val="auto"/>
          <w:lang w:val="en-US" w:eastAsia="zh-CN"/>
        </w:rPr>
      </w:pPr>
      <w:r>
        <w:rPr>
          <w:rFonts w:hint="eastAsia"/>
          <w:color w:val="auto"/>
          <w:lang w:val="en-US" w:eastAsia="zh-CN"/>
        </w:rPr>
        <w:t>MDSTN-GPSR路由协议的数据包转发工作流程如下所示。</w:t>
      </w:r>
    </w:p>
    <w:p w14:paraId="0D20B0DA">
      <w:pPr>
        <w:rPr>
          <w:rFonts w:hint="eastAsia"/>
          <w:lang w:val="en-US" w:eastAsia="zh-CN"/>
        </w:rPr>
      </w:pPr>
      <w:r>
        <w:drawing>
          <wp:inline distT="0" distB="0" distL="114300" distR="114300">
            <wp:extent cx="5261610" cy="6474460"/>
            <wp:effectExtent l="0" t="0" r="11430"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71"/>
                    <a:stretch>
                      <a:fillRect/>
                    </a:stretch>
                  </pic:blipFill>
                  <pic:spPr>
                    <a:xfrm>
                      <a:off x="0" y="0"/>
                      <a:ext cx="5261610" cy="6474460"/>
                    </a:xfrm>
                    <a:prstGeom prst="rect">
                      <a:avLst/>
                    </a:prstGeom>
                    <a:noFill/>
                    <a:ln>
                      <a:noFill/>
                    </a:ln>
                  </pic:spPr>
                </pic:pic>
              </a:graphicData>
            </a:graphic>
          </wp:inline>
        </w:drawing>
      </w:r>
    </w:p>
    <w:p w14:paraId="6DF24B56">
      <w:pPr>
        <w:rPr>
          <w:rFonts w:hint="eastAsia"/>
          <w:lang w:val="en-US" w:eastAsia="zh-CN"/>
        </w:rPr>
      </w:pPr>
    </w:p>
    <w:p w14:paraId="3C47ADD6">
      <w:pPr>
        <w:pStyle w:val="3"/>
        <w:bidi w:val="0"/>
        <w:rPr>
          <w:rFonts w:hint="eastAsia"/>
          <w:lang w:val="en-US" w:eastAsia="zh-CN"/>
        </w:rPr>
      </w:pPr>
      <w:r>
        <w:rPr>
          <w:rFonts w:hint="eastAsia"/>
          <w:lang w:val="en-US" w:eastAsia="zh-CN"/>
        </w:rPr>
        <w:t>4.5.协议整体流程</w:t>
      </w:r>
    </w:p>
    <w:p w14:paraId="3257FF73">
      <w:pPr>
        <w:ind w:firstLine="420" w:firstLineChars="0"/>
        <w:rPr>
          <w:rFonts w:hint="eastAsia"/>
          <w:lang w:val="en-US" w:eastAsia="zh-CN"/>
        </w:rPr>
      </w:pPr>
      <w:r>
        <w:rPr>
          <w:rFonts w:hint="eastAsia"/>
          <w:color w:val="auto"/>
          <w:lang w:val="en-US" w:eastAsia="zh-CN"/>
        </w:rPr>
        <w:t>MDSTN-GPSR路由</w:t>
      </w:r>
      <w:r>
        <w:rPr>
          <w:rFonts w:hint="eastAsia"/>
          <w:lang w:val="en-US" w:eastAsia="zh-CN"/>
        </w:rPr>
        <w:t>协议的整体流程图如图10所示。</w:t>
      </w:r>
    </w:p>
    <w:p w14:paraId="57E8E614">
      <w:pPr>
        <w:ind w:firstLine="420" w:firstLineChars="0"/>
        <w:rPr>
          <w:rFonts w:hint="default"/>
          <w:lang w:val="en-US" w:eastAsia="zh-CN"/>
        </w:rPr>
      </w:pPr>
      <w:r>
        <w:rPr>
          <w:rFonts w:hint="eastAsia"/>
          <w:lang w:val="en-US" w:eastAsia="zh-CN"/>
        </w:rPr>
        <w:t>在节点收到包后，首先判断包的类型。如果收到控制包，先记录控制包中携带的位置信息，再根据控制包的跳数上限决定是否继续转发。反之，如果收到数据包，先验证本节点是否是目的节点，如果是则上传到应用层。如果本节点不是目的节点但是邻居节点，则将下一跳设为目的节点并将数据包下发给MAC层。否则，启用贪婪转发，经过位置预测、链路状态计算、多维时空演化网络图谱生成、节点与链路评分，选出下一跳节点。此后，检验选出的下一跳节点是否与前一跳节点相同，如果不相同则把数据包下发给MAC层；反之则启用周边转发选出下一跳节点，再下发数据包。</w:t>
      </w:r>
    </w:p>
    <w:p w14:paraId="642CBB18">
      <w:pPr>
        <w:jc w:val="center"/>
      </w:pPr>
      <w:r>
        <w:drawing>
          <wp:inline distT="0" distB="0" distL="114300" distR="114300">
            <wp:extent cx="5270500" cy="2738120"/>
            <wp:effectExtent l="0" t="0" r="2540" b="508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72"/>
                    <a:stretch>
                      <a:fillRect/>
                    </a:stretch>
                  </pic:blipFill>
                  <pic:spPr>
                    <a:xfrm>
                      <a:off x="0" y="0"/>
                      <a:ext cx="5270500" cy="2738120"/>
                    </a:xfrm>
                    <a:prstGeom prst="rect">
                      <a:avLst/>
                    </a:prstGeom>
                    <a:noFill/>
                    <a:ln>
                      <a:noFill/>
                    </a:ln>
                  </pic:spPr>
                </pic:pic>
              </a:graphicData>
            </a:graphic>
          </wp:inline>
        </w:drawing>
      </w:r>
    </w:p>
    <w:p w14:paraId="522A9A12">
      <w:pPr>
        <w:jc w:val="center"/>
        <w:rPr>
          <w:rFonts w:hint="default"/>
          <w:lang w:val="en-US" w:eastAsia="zh-CN"/>
        </w:rPr>
      </w:pPr>
      <w:r>
        <w:rPr>
          <w:rFonts w:hint="eastAsia"/>
          <w:lang w:val="en-US" w:eastAsia="zh-CN"/>
        </w:rPr>
        <w:t>图10 协议整体流程图</w:t>
      </w:r>
    </w:p>
    <w:p w14:paraId="633AC643">
      <w:pPr>
        <w:rPr>
          <w:rFonts w:hint="eastAsia"/>
          <w:lang w:val="en-US" w:eastAsia="zh-CN"/>
        </w:rPr>
      </w:pPr>
    </w:p>
    <w:p w14:paraId="758740F2">
      <w:pPr>
        <w:pStyle w:val="3"/>
        <w:bidi w:val="0"/>
        <w:rPr>
          <w:rFonts w:hint="default"/>
          <w:lang w:val="en-US" w:eastAsia="zh-CN"/>
        </w:rPr>
      </w:pPr>
      <w:r>
        <w:rPr>
          <w:rFonts w:hint="eastAsia"/>
          <w:lang w:val="en-US" w:eastAsia="zh-CN"/>
        </w:rPr>
        <w:t>4.6.网络开销理论分析</w:t>
      </w:r>
    </w:p>
    <w:p w14:paraId="73168652">
      <w:pPr>
        <w:ind w:firstLine="420" w:firstLineChars="0"/>
        <w:rPr>
          <w:rFonts w:hint="eastAsia"/>
          <w:lang w:val="en-US" w:eastAsia="zh-CN"/>
        </w:rPr>
      </w:pPr>
      <w:r>
        <w:rPr>
          <w:rFonts w:hint="eastAsia"/>
          <w:lang w:eastAsia="zh-CN"/>
        </w:rPr>
        <w:t>MDSTN-GPSR</w:t>
      </w:r>
      <w:r>
        <w:rPr>
          <w:rFonts w:hint="eastAsia"/>
        </w:rPr>
        <w:t>路由协议</w:t>
      </w:r>
      <w:r>
        <w:rPr>
          <w:rFonts w:hint="eastAsia"/>
          <w:lang w:eastAsia="zh-CN"/>
        </w:rPr>
        <w:t>的</w:t>
      </w:r>
      <w:r>
        <w:rPr>
          <w:rFonts w:hint="eastAsia"/>
          <w:lang w:val="en-US" w:eastAsia="zh-CN"/>
        </w:rPr>
        <w:t>网络维护开销分为静态维护开销和动态维护开销两种，假设m为节点数量，NeighborNum</w:t>
      </w:r>
      <w:r>
        <w:rPr>
          <w:rFonts w:hint="eastAsia"/>
          <w:vertAlign w:val="subscript"/>
          <w:lang w:val="en-US" w:eastAsia="zh-CN"/>
        </w:rPr>
        <w:t>i</w:t>
      </w:r>
      <w:r>
        <w:rPr>
          <w:rFonts w:hint="eastAsia"/>
          <w:lang w:val="en-US" w:eastAsia="zh-CN"/>
        </w:rPr>
        <w:t>为节点的邻居个数，则</w:t>
      </w:r>
      <w:r>
        <w:rPr>
          <w:rFonts w:hint="eastAsia"/>
          <w:lang w:eastAsia="zh-CN"/>
        </w:rPr>
        <w:t>MDSTN-GPSR</w:t>
      </w:r>
      <w:r>
        <w:rPr>
          <w:rFonts w:hint="eastAsia"/>
          <w:lang w:val="en-US" w:eastAsia="zh-CN"/>
        </w:rPr>
        <w:t>一个周期内</w:t>
      </w:r>
      <w:r>
        <w:rPr>
          <w:rFonts w:hint="eastAsia"/>
          <w:lang w:eastAsia="zh-CN"/>
        </w:rPr>
        <w:t>的</w:t>
      </w:r>
      <w:r>
        <w:rPr>
          <w:rFonts w:hint="eastAsia"/>
          <w:lang w:val="en-US" w:eastAsia="zh-CN"/>
        </w:rPr>
        <w:t>理论开销为：</w:t>
      </w:r>
    </w:p>
    <w:p w14:paraId="292151EE">
      <w:pPr>
        <w:jc w:val="center"/>
        <w:rPr>
          <w:rFonts w:hint="default"/>
          <w:lang w:val="en-US" w:eastAsia="zh-CN"/>
        </w:rPr>
      </w:pPr>
      <w:r>
        <w:rPr>
          <w:rFonts w:hint="default"/>
          <w:position w:val="-28"/>
          <w:lang w:val="en-US" w:eastAsia="zh-CN"/>
        </w:rPr>
        <w:object>
          <v:shape id="_x0000_i1050" o:spt="75" type="#_x0000_t75" style="height:34pt;width:386pt;" o:ole="t" filled="f" o:preferrelative="t" stroked="f" coordsize="21600,21600">
            <v:path/>
            <v:fill on="f" focussize="0,0"/>
            <v:stroke on="f"/>
            <v:imagedata r:id="rId74" o:title=""/>
            <o:lock v:ext="edit" aspectratio="t"/>
            <w10:wrap type="none"/>
            <w10:anchorlock/>
          </v:shape>
          <o:OLEObject Type="Embed" ProgID="Equation.KSEE3" ShapeID="_x0000_i1050" DrawAspect="Content" ObjectID="_1468075750" r:id="rId73">
            <o:LockedField>false</o:LockedField>
          </o:OLEObject>
        </w:object>
      </w:r>
    </w:p>
    <w:p w14:paraId="43DF6D5D">
      <w:pPr>
        <w:ind w:firstLine="420" w:firstLineChars="0"/>
        <w:jc w:val="left"/>
        <w:rPr>
          <w:rFonts w:hint="eastAsia"/>
          <w:lang w:val="en-US" w:eastAsia="zh-CN"/>
        </w:rPr>
      </w:pPr>
      <w:r>
        <w:rPr>
          <w:rFonts w:hint="eastAsia"/>
          <w:lang w:val="en-US" w:eastAsia="zh-CN"/>
        </w:rPr>
        <w:t>其中，P1是触发两跳广播包的概率，P2是触发三跳广播包的概率，NeighborNum是节点的邻居个数，PacketSize是一个数据包的大小。</w:t>
      </w:r>
    </w:p>
    <w:p w14:paraId="6EC6CB22">
      <w:pPr>
        <w:ind w:firstLine="420" w:firstLineChars="0"/>
        <w:jc w:val="left"/>
        <w:rPr>
          <w:rFonts w:hint="default"/>
          <w:lang w:val="en-US" w:eastAsia="zh-CN"/>
        </w:rPr>
      </w:pPr>
      <w:r>
        <w:rPr>
          <w:rFonts w:hint="eastAsia"/>
          <w:lang w:eastAsia="zh-CN"/>
        </w:rPr>
        <w:t>MDSTN-GPSR</w:t>
      </w:r>
      <w:r>
        <w:rPr>
          <w:rFonts w:hint="eastAsia"/>
          <w:lang w:val="en-US" w:eastAsia="zh-CN"/>
        </w:rPr>
        <w:t>和GPSR</w:t>
      </w:r>
      <w:r>
        <w:rPr>
          <w:rFonts w:hint="eastAsia"/>
        </w:rPr>
        <w:t>路由协议</w:t>
      </w:r>
      <w:r>
        <w:rPr>
          <w:rFonts w:hint="eastAsia"/>
          <w:lang w:eastAsia="zh-CN"/>
        </w:rPr>
        <w:t>的</w:t>
      </w:r>
      <w:r>
        <w:rPr>
          <w:rFonts w:hint="eastAsia"/>
          <w:lang w:val="en-US" w:eastAsia="zh-CN"/>
        </w:rPr>
        <w:t>网络维护开销都是O(1)级别，而OLSR路由协议的开销是O(n)级别[21]，相对而言，本文方法的网络开销具有优势。</w:t>
      </w:r>
    </w:p>
    <w:p w14:paraId="23A7B46B">
      <w:pPr>
        <w:rPr>
          <w:rFonts w:hint="default"/>
          <w:lang w:val="en-US" w:eastAsia="zh-CN"/>
        </w:rPr>
      </w:pPr>
    </w:p>
    <w:p w14:paraId="1DFF6F2F">
      <w:pPr>
        <w:rPr>
          <w:rFonts w:hint="eastAsia" w:asciiTheme="minorAscii" w:hAnsiTheme="minorAscii" w:eastAsiaTheme="minorEastAsia" w:cstheme="minorBidi"/>
          <w:b/>
          <w:kern w:val="44"/>
          <w:sz w:val="32"/>
          <w:szCs w:val="24"/>
          <w:lang w:val="en-US" w:eastAsia="zh-CN" w:bidi="ar-SA"/>
        </w:rPr>
      </w:pPr>
      <w:r>
        <w:rPr>
          <w:rFonts w:hint="eastAsia" w:asciiTheme="minorAscii" w:hAnsiTheme="minorAscii" w:eastAsiaTheme="minorEastAsia" w:cstheme="minorBidi"/>
          <w:b/>
          <w:kern w:val="44"/>
          <w:sz w:val="32"/>
          <w:szCs w:val="24"/>
          <w:lang w:val="en-US" w:eastAsia="zh-CN" w:bidi="ar-SA"/>
        </w:rPr>
        <w:t>5.实验结果与分析</w:t>
      </w:r>
    </w:p>
    <w:p w14:paraId="1B47F63C">
      <w:pPr>
        <w:ind w:firstLine="420"/>
        <w:rPr>
          <w:rFonts w:hint="eastAsia"/>
        </w:rPr>
      </w:pPr>
      <w:r>
        <w:rPr>
          <w:rFonts w:hint="eastAsia"/>
        </w:rPr>
        <w:t>实验</w:t>
      </w:r>
      <w:r>
        <w:rPr>
          <w:rFonts w:hint="eastAsia"/>
          <w:lang w:val="en-US" w:eastAsia="zh-CN"/>
        </w:rPr>
        <w:t>采用 NS-3仿真平台，基于Aqua-sim-ng[30]对MDSTN-GPSR路由协议进行性能仿真，选取了GPSR、OLSR、GRVAD三种路由协议作为</w:t>
      </w:r>
      <w:r>
        <w:rPr>
          <w:rFonts w:hint="eastAsia"/>
        </w:rPr>
        <w:t>对照组，对这四个路由协议的性能进行分析比较。</w:t>
      </w:r>
    </w:p>
    <w:p w14:paraId="175D18E7">
      <w:pPr>
        <w:ind w:firstLine="420"/>
        <w:rPr>
          <w:rFonts w:hint="default" w:eastAsiaTheme="minorEastAsia"/>
          <w:lang w:val="en-US" w:eastAsia="zh-CN"/>
        </w:rPr>
      </w:pPr>
      <w:r>
        <w:rPr>
          <w:rFonts w:hint="eastAsia"/>
          <w:lang w:val="en-US" w:eastAsia="zh-CN"/>
        </w:rPr>
        <w:t>其中，GPSR是本文路由协议的基础，OLSR是经典的基于拓扑的路由协议，GRVAD[22]是基于位置预测对GPSR进行优化的路由协议。</w:t>
      </w:r>
    </w:p>
    <w:p w14:paraId="1CAB05CB">
      <w:pPr>
        <w:pStyle w:val="3"/>
        <w:bidi w:val="0"/>
        <w:rPr>
          <w:rFonts w:hint="eastAsia"/>
          <w:lang w:val="en-US" w:eastAsia="zh-CN"/>
        </w:rPr>
      </w:pPr>
      <w:r>
        <w:rPr>
          <w:rFonts w:hint="eastAsia"/>
          <w:lang w:val="en-US" w:eastAsia="zh-CN"/>
        </w:rPr>
        <w:t>5.1.仿真参数</w:t>
      </w:r>
    </w:p>
    <w:p w14:paraId="79A3BE8D">
      <w:pPr>
        <w:ind w:firstLine="420" w:firstLineChars="0"/>
        <w:rPr>
          <w:rFonts w:hint="default"/>
          <w:lang w:val="en-US" w:eastAsia="zh-CN"/>
        </w:rPr>
      </w:pPr>
      <w:r>
        <w:rPr>
          <w:rFonts w:hint="eastAsia"/>
          <w:lang w:val="en-US" w:eastAsia="zh-CN"/>
        </w:rPr>
        <w:t>本文的仿真场景如图11所示。在多UUV水下移动集群组网中，节点排成阵型做集群移动，但节点会在理想位置周围一定范围内进行随机移动，因此节点的位置和速度是阵型移动和集群移动相叠加的结果。</w:t>
      </w:r>
    </w:p>
    <w:p w14:paraId="3FC13697">
      <w:pPr>
        <w:jc w:val="center"/>
      </w:pPr>
      <w:r>
        <w:drawing>
          <wp:inline distT="0" distB="0" distL="114300" distR="114300">
            <wp:extent cx="4819650" cy="2725420"/>
            <wp:effectExtent l="0" t="0" r="11430" b="2540"/>
            <wp:docPr id="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pic:cNvPicPr>
                      <a:picLocks noChangeAspect="1"/>
                    </pic:cNvPicPr>
                  </pic:nvPicPr>
                  <pic:blipFill>
                    <a:blip r:embed="rId75"/>
                    <a:stretch>
                      <a:fillRect/>
                    </a:stretch>
                  </pic:blipFill>
                  <pic:spPr>
                    <a:xfrm>
                      <a:off x="0" y="0"/>
                      <a:ext cx="4819650" cy="2725420"/>
                    </a:xfrm>
                    <a:prstGeom prst="rect">
                      <a:avLst/>
                    </a:prstGeom>
                    <a:noFill/>
                    <a:ln>
                      <a:noFill/>
                    </a:ln>
                  </pic:spPr>
                </pic:pic>
              </a:graphicData>
            </a:graphic>
          </wp:inline>
        </w:drawing>
      </w:r>
    </w:p>
    <w:p w14:paraId="1B354AC0">
      <w:pPr>
        <w:jc w:val="center"/>
        <w:rPr>
          <w:rFonts w:hint="default" w:eastAsiaTheme="minorEastAsia"/>
          <w:lang w:val="en-US" w:eastAsia="zh-CN"/>
        </w:rPr>
      </w:pPr>
      <w:r>
        <w:rPr>
          <w:rFonts w:hint="eastAsia"/>
          <w:lang w:val="en-US" w:eastAsia="zh-CN"/>
        </w:rPr>
        <w:t>图 11 仿真场景</w:t>
      </w:r>
    </w:p>
    <w:tbl>
      <w:tblPr>
        <w:tblStyle w:val="6"/>
        <w:tblW w:w="5065" w:type="pct"/>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autofit"/>
        <w:tblCellMar>
          <w:top w:w="0" w:type="dxa"/>
          <w:left w:w="108" w:type="dxa"/>
          <w:bottom w:w="0" w:type="dxa"/>
          <w:right w:w="108" w:type="dxa"/>
        </w:tblCellMar>
      </w:tblPr>
      <w:tblGrid>
        <w:gridCol w:w="2787"/>
        <w:gridCol w:w="5736"/>
      </w:tblGrid>
      <w:tr w14:paraId="25A38E9A">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474" w:hRule="atLeast"/>
          <w:jc w:val="center"/>
        </w:trPr>
        <w:tc>
          <w:tcPr>
            <w:tcW w:w="1635" w:type="pct"/>
            <w:tcMar>
              <w:left w:w="0" w:type="dxa"/>
              <w:right w:w="0" w:type="dxa"/>
            </w:tcMar>
            <w:vAlign w:val="center"/>
          </w:tcPr>
          <w:p w14:paraId="660D36E2">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参数</w:t>
            </w:r>
          </w:p>
        </w:tc>
        <w:tc>
          <w:tcPr>
            <w:tcW w:w="3364" w:type="pct"/>
            <w:vAlign w:val="center"/>
          </w:tcPr>
          <w:p w14:paraId="6C5D1A73">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值</w:t>
            </w:r>
          </w:p>
        </w:tc>
      </w:tr>
      <w:tr w14:paraId="60E42689">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176940E2">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仿真工具</w:t>
            </w:r>
          </w:p>
        </w:tc>
        <w:tc>
          <w:tcPr>
            <w:tcW w:w="3364" w:type="pct"/>
            <w:vAlign w:val="center"/>
          </w:tcPr>
          <w:p w14:paraId="3BDE3FFF">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NS-3</w:t>
            </w:r>
          </w:p>
        </w:tc>
      </w:tr>
      <w:tr w14:paraId="04652E35">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7C6A2E0E">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节点数量</w:t>
            </w:r>
          </w:p>
        </w:tc>
        <w:tc>
          <w:tcPr>
            <w:tcW w:w="3364" w:type="pct"/>
            <w:vAlign w:val="center"/>
          </w:tcPr>
          <w:p w14:paraId="485EDDDE">
            <w:pPr>
              <w:widowControl/>
              <w:autoSpaceDE w:val="0"/>
              <w:autoSpaceDN w:val="0"/>
              <w:spacing w:line="360" w:lineRule="auto"/>
              <w:ind w:firstLine="480"/>
              <w:jc w:val="center"/>
              <w:rPr>
                <w:rFonts w:ascii="Times New Roman" w:hAnsi="Times New Roman" w:eastAsia="宋体" w:cs="Times New Roman"/>
                <w:sz w:val="24"/>
              </w:rPr>
            </w:pPr>
            <w:r>
              <w:rPr>
                <w:rFonts w:ascii="Times New Roman" w:hAnsi="Times New Roman" w:cs="Times New Roman"/>
                <w:sz w:val="24"/>
              </w:rPr>
              <w:t>10</w:t>
            </w:r>
            <w:r>
              <w:rPr>
                <w:rFonts w:hint="eastAsia" w:cs="Times New Roman"/>
                <w:sz w:val="24"/>
              </w:rPr>
              <w:t>~100</w:t>
            </w:r>
          </w:p>
        </w:tc>
      </w:tr>
      <w:tr w14:paraId="5A6F5B1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0B31A4E3">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仿真区域</w:t>
            </w:r>
          </w:p>
        </w:tc>
        <w:tc>
          <w:tcPr>
            <w:tcW w:w="3364" w:type="pct"/>
            <w:vAlign w:val="center"/>
          </w:tcPr>
          <w:p w14:paraId="3AD91C49">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lang w:val="en-US" w:eastAsia="zh-CN"/>
              </w:rPr>
              <w:t>2</w:t>
            </w:r>
            <w:r>
              <w:rPr>
                <w:rFonts w:hint="eastAsia" w:cs="Times New Roman"/>
                <w:sz w:val="24"/>
              </w:rPr>
              <w:t>0km*</w:t>
            </w:r>
            <w:r>
              <w:rPr>
                <w:rFonts w:hint="eastAsia" w:cs="Times New Roman"/>
                <w:sz w:val="24"/>
                <w:lang w:val="en-US" w:eastAsia="zh-CN"/>
              </w:rPr>
              <w:t>2</w:t>
            </w:r>
            <w:r>
              <w:rPr>
                <w:rFonts w:hint="eastAsia" w:cs="Times New Roman"/>
                <w:sz w:val="24"/>
              </w:rPr>
              <w:t>0km*</w:t>
            </w:r>
            <w:r>
              <w:rPr>
                <w:rFonts w:hint="eastAsia" w:cs="Times New Roman"/>
                <w:sz w:val="24"/>
                <w:lang w:val="en-US" w:eastAsia="zh-CN"/>
              </w:rPr>
              <w:t>4</w:t>
            </w:r>
            <w:r>
              <w:rPr>
                <w:rFonts w:hint="eastAsia" w:cs="Times New Roman"/>
                <w:sz w:val="24"/>
              </w:rPr>
              <w:t>km</w:t>
            </w:r>
          </w:p>
        </w:tc>
      </w:tr>
      <w:tr w14:paraId="2A0B217E">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6B107346">
            <w:pPr>
              <w:widowControl/>
              <w:autoSpaceDE w:val="0"/>
              <w:autoSpaceDN w:val="0"/>
              <w:spacing w:line="360" w:lineRule="auto"/>
              <w:ind w:firstLine="480"/>
              <w:jc w:val="center"/>
              <w:rPr>
                <w:rFonts w:cs="Times New Roman"/>
                <w:sz w:val="24"/>
              </w:rPr>
            </w:pPr>
            <w:r>
              <w:rPr>
                <w:rFonts w:hint="eastAsia" w:cs="Times New Roman"/>
                <w:sz w:val="24"/>
              </w:rPr>
              <w:t>MAC层协议</w:t>
            </w:r>
          </w:p>
        </w:tc>
        <w:tc>
          <w:tcPr>
            <w:tcW w:w="3364" w:type="pct"/>
            <w:vAlign w:val="center"/>
          </w:tcPr>
          <w:p w14:paraId="06B5A3B0">
            <w:pPr>
              <w:widowControl/>
              <w:autoSpaceDE w:val="0"/>
              <w:autoSpaceDN w:val="0"/>
              <w:spacing w:line="360" w:lineRule="auto"/>
              <w:ind w:firstLine="480"/>
              <w:jc w:val="center"/>
              <w:rPr>
                <w:rFonts w:ascii="Times New Roman" w:hAnsi="Times New Roman" w:eastAsia="宋体" w:cs="Times New Roman"/>
                <w:sz w:val="24"/>
              </w:rPr>
            </w:pPr>
            <w:r>
              <w:rPr>
                <w:rFonts w:hint="eastAsia" w:cs="Times New Roman"/>
                <w:sz w:val="24"/>
              </w:rPr>
              <w:t>TDMA</w:t>
            </w:r>
          </w:p>
        </w:tc>
      </w:tr>
      <w:tr w14:paraId="61EF2AC9">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5D966481">
            <w:pPr>
              <w:widowControl/>
              <w:autoSpaceDE w:val="0"/>
              <w:autoSpaceDN w:val="0"/>
              <w:spacing w:line="360" w:lineRule="auto"/>
              <w:ind w:firstLine="480"/>
              <w:jc w:val="center"/>
              <w:rPr>
                <w:rFonts w:cs="Times New Roman"/>
                <w:sz w:val="24"/>
              </w:rPr>
            </w:pPr>
            <w:r>
              <w:rPr>
                <w:rFonts w:hint="eastAsia" w:cs="Times New Roman"/>
                <w:sz w:val="24"/>
              </w:rPr>
              <w:t>移动模型</w:t>
            </w:r>
          </w:p>
        </w:tc>
        <w:tc>
          <w:tcPr>
            <w:tcW w:w="3364" w:type="pct"/>
            <w:vAlign w:val="center"/>
          </w:tcPr>
          <w:p w14:paraId="4DD76D8A">
            <w:pPr>
              <w:widowControl/>
              <w:autoSpaceDE w:val="0"/>
              <w:autoSpaceDN w:val="0"/>
              <w:spacing w:line="360" w:lineRule="auto"/>
              <w:ind w:firstLine="480"/>
              <w:jc w:val="center"/>
              <w:rPr>
                <w:rFonts w:cs="Times New Roman"/>
                <w:sz w:val="24"/>
              </w:rPr>
            </w:pPr>
            <w:r>
              <w:rPr>
                <w:rFonts w:hint="eastAsia" w:cs="Times New Roman"/>
                <w:sz w:val="24"/>
              </w:rPr>
              <w:t>RandomWayPoint</w:t>
            </w:r>
          </w:p>
        </w:tc>
      </w:tr>
      <w:tr w14:paraId="5BB838D4">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1D3FCA38">
            <w:pPr>
              <w:widowControl/>
              <w:autoSpaceDE w:val="0"/>
              <w:autoSpaceDN w:val="0"/>
              <w:spacing w:line="360" w:lineRule="auto"/>
              <w:ind w:firstLine="480"/>
              <w:jc w:val="center"/>
              <w:rPr>
                <w:rFonts w:cs="Times New Roman"/>
                <w:sz w:val="24"/>
              </w:rPr>
            </w:pPr>
            <w:r>
              <w:rPr>
                <w:rFonts w:hint="eastAsia" w:cs="Times New Roman"/>
                <w:sz w:val="24"/>
              </w:rPr>
              <w:t>节点速度</w:t>
            </w:r>
          </w:p>
        </w:tc>
        <w:tc>
          <w:tcPr>
            <w:tcW w:w="3364" w:type="pct"/>
            <w:vAlign w:val="center"/>
          </w:tcPr>
          <w:p w14:paraId="7D5B780C">
            <w:pPr>
              <w:widowControl/>
              <w:autoSpaceDE w:val="0"/>
              <w:autoSpaceDN w:val="0"/>
              <w:spacing w:line="360" w:lineRule="auto"/>
              <w:ind w:firstLine="480"/>
              <w:jc w:val="center"/>
              <w:rPr>
                <w:rFonts w:hint="default" w:cs="Times New Roman" w:eastAsiaTheme="minorEastAsia"/>
                <w:sz w:val="24"/>
                <w:lang w:val="en-US" w:eastAsia="zh-CN"/>
              </w:rPr>
            </w:pPr>
            <w:r>
              <w:rPr>
                <w:rFonts w:hint="eastAsia" w:cs="Times New Roman"/>
                <w:sz w:val="24"/>
                <w:lang w:val="en-US" w:eastAsia="zh-CN"/>
              </w:rPr>
              <w:t>3~20knots/h</w:t>
            </w:r>
          </w:p>
        </w:tc>
      </w:tr>
      <w:tr w14:paraId="6F220408">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37939730">
            <w:pPr>
              <w:widowControl/>
              <w:autoSpaceDE w:val="0"/>
              <w:autoSpaceDN w:val="0"/>
              <w:spacing w:line="360" w:lineRule="auto"/>
              <w:ind w:firstLine="480"/>
              <w:jc w:val="center"/>
              <w:rPr>
                <w:rFonts w:hint="default" w:cs="Times New Roman" w:eastAsiaTheme="minorEastAsia"/>
                <w:sz w:val="24"/>
                <w:lang w:val="en-US" w:eastAsia="zh-CN"/>
              </w:rPr>
            </w:pPr>
            <w:r>
              <w:rPr>
                <w:rFonts w:hint="eastAsia" w:cs="Times New Roman"/>
                <w:sz w:val="24"/>
                <w:lang w:val="en-US" w:eastAsia="zh-CN"/>
              </w:rPr>
              <w:t>节点位置误差范围</w:t>
            </w:r>
          </w:p>
        </w:tc>
        <w:tc>
          <w:tcPr>
            <w:tcW w:w="3364" w:type="pct"/>
            <w:vAlign w:val="center"/>
          </w:tcPr>
          <w:p w14:paraId="0E1FD95C">
            <w:pPr>
              <w:widowControl/>
              <w:autoSpaceDE w:val="0"/>
              <w:autoSpaceDN w:val="0"/>
              <w:spacing w:line="360" w:lineRule="auto"/>
              <w:ind w:firstLine="480"/>
              <w:jc w:val="center"/>
              <w:rPr>
                <w:rFonts w:hint="default" w:cs="Times New Roman" w:eastAsiaTheme="minorEastAsia"/>
                <w:sz w:val="24"/>
                <w:lang w:val="en-US" w:eastAsia="zh-CN"/>
              </w:rPr>
            </w:pPr>
            <w:r>
              <w:rPr>
                <w:rFonts w:hint="eastAsia" w:cs="Times New Roman"/>
                <w:sz w:val="24"/>
                <w:lang w:val="en-US" w:eastAsia="zh-CN"/>
              </w:rPr>
              <w:t>4km*4km*4km</w:t>
            </w:r>
          </w:p>
        </w:tc>
      </w:tr>
      <w:tr w14:paraId="3E4D875F">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6E5C110E">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通信机发送速率</w:t>
            </w:r>
          </w:p>
        </w:tc>
        <w:tc>
          <w:tcPr>
            <w:tcW w:w="3364" w:type="pct"/>
            <w:vAlign w:val="center"/>
          </w:tcPr>
          <w:p w14:paraId="4A469B90">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3kbps</w:t>
            </w:r>
          </w:p>
        </w:tc>
      </w:tr>
      <w:tr w14:paraId="32D72346">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7F83EF72">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节点布放间隔</w:t>
            </w:r>
          </w:p>
        </w:tc>
        <w:tc>
          <w:tcPr>
            <w:tcW w:w="3364" w:type="pct"/>
            <w:vAlign w:val="center"/>
          </w:tcPr>
          <w:p w14:paraId="284B1112">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1.5km</w:t>
            </w:r>
          </w:p>
        </w:tc>
      </w:tr>
      <w:tr w14:paraId="0DDC275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07106F3B">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数据包大小</w:t>
            </w:r>
          </w:p>
        </w:tc>
        <w:tc>
          <w:tcPr>
            <w:tcW w:w="3364" w:type="pct"/>
            <w:vAlign w:val="center"/>
          </w:tcPr>
          <w:p w14:paraId="5C58C12B">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32B</w:t>
            </w:r>
          </w:p>
        </w:tc>
      </w:tr>
      <w:tr w14:paraId="7902181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230" w:hRule="atLeast"/>
          <w:jc w:val="center"/>
        </w:trPr>
        <w:tc>
          <w:tcPr>
            <w:tcW w:w="1635" w:type="pct"/>
            <w:tcMar>
              <w:left w:w="0" w:type="dxa"/>
              <w:right w:w="0" w:type="dxa"/>
            </w:tcMar>
            <w:vAlign w:val="center"/>
          </w:tcPr>
          <w:p w14:paraId="4FF6219E">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仿真时间</w:t>
            </w:r>
          </w:p>
        </w:tc>
        <w:tc>
          <w:tcPr>
            <w:tcW w:w="3364" w:type="pct"/>
            <w:vAlign w:val="center"/>
          </w:tcPr>
          <w:p w14:paraId="0729EE7E">
            <w:pPr>
              <w:widowControl/>
              <w:autoSpaceDE w:val="0"/>
              <w:autoSpaceDN w:val="0"/>
              <w:spacing w:line="360" w:lineRule="auto"/>
              <w:ind w:firstLine="480"/>
              <w:jc w:val="center"/>
              <w:rPr>
                <w:rFonts w:hint="default" w:cs="Times New Roman"/>
                <w:sz w:val="24"/>
                <w:lang w:val="en-US" w:eastAsia="zh-CN"/>
              </w:rPr>
            </w:pPr>
            <w:r>
              <w:rPr>
                <w:rFonts w:hint="eastAsia" w:cs="Times New Roman"/>
                <w:sz w:val="24"/>
                <w:lang w:val="en-US" w:eastAsia="zh-CN"/>
              </w:rPr>
              <w:t>10000s</w:t>
            </w:r>
          </w:p>
        </w:tc>
      </w:tr>
    </w:tbl>
    <w:p w14:paraId="7716490D">
      <w:pPr>
        <w:rPr>
          <w:rFonts w:hint="eastAsia"/>
          <w:lang w:val="en-US" w:eastAsia="zh-CN"/>
        </w:rPr>
      </w:pPr>
    </w:p>
    <w:p w14:paraId="1D9C3890">
      <w:pPr>
        <w:pStyle w:val="3"/>
        <w:bidi w:val="0"/>
        <w:rPr>
          <w:rFonts w:hint="default"/>
          <w:lang w:val="en-US" w:eastAsia="zh-CN"/>
        </w:rPr>
      </w:pPr>
      <w:r>
        <w:rPr>
          <w:rFonts w:hint="eastAsia"/>
          <w:lang w:val="en-US" w:eastAsia="zh-CN"/>
        </w:rPr>
        <w:t>5.2.仿真指标定义</w:t>
      </w:r>
    </w:p>
    <w:p w14:paraId="46F4420A">
      <w:pPr>
        <w:ind w:firstLine="420" w:firstLineChars="0"/>
        <w:rPr>
          <w:rFonts w:hint="eastAsia"/>
          <w:lang w:val="en-US" w:eastAsia="zh-CN"/>
        </w:rPr>
      </w:pPr>
      <w:r>
        <w:rPr>
          <w:rFonts w:hint="eastAsia"/>
          <w:lang w:val="en-US" w:eastAsia="zh-CN"/>
        </w:rPr>
        <w:t>本文对送达率、端到端时延、平均跳数、周边转发启用率、控制开销这四个指标的定义如下：</w:t>
      </w:r>
    </w:p>
    <w:p w14:paraId="3F072745">
      <w:pPr>
        <w:ind w:firstLine="420" w:firstLineChars="0"/>
        <w:rPr>
          <w:rFonts w:hint="eastAsia"/>
          <w:lang w:val="en-US" w:eastAsia="zh-CN"/>
        </w:rPr>
      </w:pPr>
      <w:r>
        <w:rPr>
          <w:rFonts w:hint="eastAsia"/>
          <w:lang w:val="en-US" w:eastAsia="zh-CN"/>
        </w:rPr>
        <w:t>送达率（PDR）定义为所有目的节点成功接收到的非重复数据包数量与所有源节点发送的数据包总数之比，反映了网络的可靠性，其计算公式为：</w:t>
      </w:r>
    </w:p>
    <w:p w14:paraId="588BF02F">
      <w:pPr>
        <w:jc w:val="center"/>
        <w:rPr>
          <w:rFonts w:hint="default"/>
          <w:lang w:val="en-US" w:eastAsia="zh-CN"/>
        </w:rPr>
      </w:pPr>
      <w:r>
        <w:rPr>
          <w:rFonts w:hint="default"/>
          <w:position w:val="-24"/>
          <w:lang w:val="en-US" w:eastAsia="zh-CN"/>
        </w:rPr>
        <w:object>
          <v:shape id="_x0000_i1051" o:spt="75" type="#_x0000_t75" style="height:31pt;width:71pt;" o:ole="t" filled="f" o:preferrelative="t" stroked="f" coordsize="21600,21600">
            <v:path/>
            <v:fill on="f" focussize="0,0"/>
            <v:stroke on="f"/>
            <v:imagedata r:id="rId77" o:title=""/>
            <o:lock v:ext="edit" aspectratio="t"/>
            <w10:wrap type="none"/>
            <w10:anchorlock/>
          </v:shape>
          <o:OLEObject Type="Embed" ProgID="Equation.KSEE3" ShapeID="_x0000_i1051" DrawAspect="Content" ObjectID="_1468075751" r:id="rId76">
            <o:LockedField>false</o:LockedField>
          </o:OLEObject>
        </w:object>
      </w:r>
    </w:p>
    <w:p w14:paraId="3689B915">
      <w:pPr>
        <w:ind w:firstLine="420" w:firstLineChars="0"/>
        <w:rPr>
          <w:rFonts w:hint="eastAsia"/>
          <w:lang w:val="en-US" w:eastAsia="zh-CN"/>
        </w:rPr>
      </w:pPr>
      <w:r>
        <w:rPr>
          <w:rFonts w:hint="eastAsia"/>
          <w:lang w:val="en-US" w:eastAsia="zh-CN"/>
        </w:rPr>
        <w:t>其中，N</w:t>
      </w:r>
      <w:r>
        <w:rPr>
          <w:rFonts w:hint="eastAsia"/>
          <w:vertAlign w:val="subscript"/>
          <w:lang w:val="en-US" w:eastAsia="zh-CN"/>
        </w:rPr>
        <w:t>receive</w:t>
      </w:r>
      <w:r>
        <w:rPr>
          <w:rFonts w:hint="eastAsia"/>
          <w:lang w:val="en-US" w:eastAsia="zh-CN"/>
        </w:rPr>
        <w:t>是被成功接收的数据包的总数，N</w:t>
      </w:r>
      <w:r>
        <w:rPr>
          <w:rFonts w:hint="eastAsia"/>
          <w:vertAlign w:val="subscript"/>
          <w:lang w:val="en-US" w:eastAsia="zh-CN"/>
        </w:rPr>
        <w:t>send</w:t>
      </w:r>
      <w:r>
        <w:rPr>
          <w:rFonts w:hint="eastAsia"/>
          <w:lang w:val="en-US" w:eastAsia="zh-CN"/>
        </w:rPr>
        <w:t>是发送的数据包的总数。</w:t>
      </w:r>
    </w:p>
    <w:p w14:paraId="22A0F024">
      <w:pPr>
        <w:ind w:firstLine="420" w:firstLineChars="0"/>
        <w:rPr>
          <w:rFonts w:hint="eastAsia"/>
          <w:lang w:val="en-US" w:eastAsia="zh-CN"/>
        </w:rPr>
      </w:pPr>
      <w:r>
        <w:rPr>
          <w:rFonts w:hint="eastAsia"/>
          <w:lang w:val="en-US" w:eastAsia="zh-CN"/>
        </w:rPr>
        <w:t>端到端时延（End-to-End Latency (EEL)）指的是数据包在源节点诞生到被目的节点接收所经历的时间，描述了路由协议的传输及时性，其定义为：</w:t>
      </w:r>
    </w:p>
    <w:p w14:paraId="11998F78">
      <w:pPr>
        <w:jc w:val="center"/>
        <w:rPr>
          <w:rFonts w:hint="default"/>
          <w:position w:val="-28"/>
          <w:lang w:val="en-US" w:eastAsia="zh-CN"/>
        </w:rPr>
      </w:pPr>
      <w:r>
        <w:rPr>
          <w:rFonts w:hint="default"/>
          <w:position w:val="-28"/>
          <w:lang w:val="en-US" w:eastAsia="zh-CN"/>
        </w:rPr>
        <w:object>
          <v:shape id="_x0000_i1052" o:spt="75" type="#_x0000_t75" style="height:34pt;width:150.95pt;" o:ole="t" filled="f" o:preferrelative="t" stroked="f" coordsize="21600,21600">
            <v:path/>
            <v:fill on="f" focussize="0,0"/>
            <v:stroke on="f"/>
            <v:imagedata r:id="rId79" o:title=""/>
            <o:lock v:ext="edit" aspectratio="t"/>
            <w10:wrap type="none"/>
            <w10:anchorlock/>
          </v:shape>
          <o:OLEObject Type="Embed" ProgID="Equation.KSEE3" ShapeID="_x0000_i1052" DrawAspect="Content" ObjectID="_1468075752" r:id="rId78">
            <o:LockedField>false</o:LockedField>
          </o:OLEObject>
        </w:object>
      </w:r>
    </w:p>
    <w:p w14:paraId="1D113AF7">
      <w:pPr>
        <w:ind w:firstLine="420" w:firstLineChars="0"/>
        <w:rPr>
          <w:rFonts w:hint="eastAsia"/>
          <w:lang w:val="en-US" w:eastAsia="zh-CN"/>
        </w:rPr>
      </w:pPr>
      <w:r>
        <w:rPr>
          <w:rFonts w:hint="eastAsia"/>
          <w:lang w:val="en-US" w:eastAsia="zh-CN"/>
        </w:rPr>
        <w:t>其中，N为被成功接收的数据包的总数，t</w:t>
      </w:r>
      <w:r>
        <w:rPr>
          <w:rFonts w:hint="eastAsia"/>
          <w:vertAlign w:val="subscript"/>
          <w:lang w:val="en-US" w:eastAsia="zh-CN"/>
        </w:rPr>
        <w:t>destination,i</w:t>
      </w:r>
      <w:r>
        <w:rPr>
          <w:rFonts w:hint="eastAsia"/>
          <w:lang w:val="en-US" w:eastAsia="zh-CN"/>
        </w:rPr>
        <w:t>为目的节点收到第i个的数据包的时间，t</w:t>
      </w:r>
      <w:r>
        <w:rPr>
          <w:rFonts w:hint="eastAsia"/>
          <w:vertAlign w:val="subscript"/>
          <w:lang w:val="en-US" w:eastAsia="zh-CN"/>
        </w:rPr>
        <w:t>source,i</w:t>
      </w:r>
      <w:r>
        <w:rPr>
          <w:rFonts w:hint="eastAsia"/>
          <w:lang w:val="en-US" w:eastAsia="zh-CN"/>
        </w:rPr>
        <w:t>为源节点发出编号为i的数据包的时间。</w:t>
      </w:r>
    </w:p>
    <w:p w14:paraId="4E5DBBEE">
      <w:pPr>
        <w:ind w:firstLine="420" w:firstLineChars="0"/>
        <w:rPr>
          <w:rFonts w:hint="eastAsia"/>
          <w:lang w:val="en-US" w:eastAsia="zh-CN"/>
        </w:rPr>
      </w:pPr>
      <w:r>
        <w:rPr>
          <w:rFonts w:hint="eastAsia"/>
          <w:lang w:val="en-US" w:eastAsia="zh-CN"/>
        </w:rPr>
        <w:t>平均跳数（Average Hop Count）指的是所有成功接收的数据包的传播跳数之和与成功接收的数据包总数之比，描述了路由协议传输路径的高效性，其定义为：</w:t>
      </w:r>
    </w:p>
    <w:p w14:paraId="37A731D7">
      <w:pPr>
        <w:jc w:val="center"/>
        <w:rPr>
          <w:rFonts w:hint="default"/>
          <w:lang w:val="en-US" w:eastAsia="zh-CN"/>
        </w:rPr>
      </w:pPr>
      <w:r>
        <w:rPr>
          <w:rFonts w:hint="default"/>
          <w:position w:val="-24"/>
          <w:lang w:val="en-US" w:eastAsia="zh-CN"/>
        </w:rPr>
        <w:object>
          <v:shape id="_x0000_i1053" o:spt="75" type="#_x0000_t75" style="height:48pt;width:143pt;" o:ole="t" filled="f" o:preferrelative="t" stroked="f" coordsize="21600,21600">
            <v:path/>
            <v:fill on="f" focussize="0,0"/>
            <v:stroke on="f"/>
            <v:imagedata r:id="rId81" o:title=""/>
            <o:lock v:ext="edit" aspectratio="t"/>
            <w10:wrap type="none"/>
            <w10:anchorlock/>
          </v:shape>
          <o:OLEObject Type="Embed" ProgID="Equation.KSEE3" ShapeID="_x0000_i1053" DrawAspect="Content" ObjectID="_1468075753" r:id="rId80">
            <o:LockedField>false</o:LockedField>
          </o:OLEObject>
        </w:object>
      </w:r>
    </w:p>
    <w:p w14:paraId="5578FC36">
      <w:pPr>
        <w:ind w:firstLine="420" w:firstLineChars="0"/>
        <w:rPr>
          <w:rFonts w:hint="default"/>
          <w:lang w:val="en-US" w:eastAsia="zh-CN"/>
        </w:rPr>
      </w:pPr>
      <w:r>
        <w:rPr>
          <w:rFonts w:hint="eastAsia"/>
          <w:lang w:val="en-US" w:eastAsia="zh-CN"/>
        </w:rPr>
        <w:t>其中，N为被成功接收的数据包的总数，PacketHopCount</w:t>
      </w:r>
      <w:r>
        <w:rPr>
          <w:rFonts w:hint="eastAsia"/>
          <w:vertAlign w:val="subscript"/>
          <w:lang w:val="en-US" w:eastAsia="zh-CN"/>
        </w:rPr>
        <w:t>i</w:t>
      </w:r>
      <w:r>
        <w:rPr>
          <w:rFonts w:hint="eastAsia"/>
          <w:lang w:val="en-US" w:eastAsia="zh-CN"/>
        </w:rPr>
        <w:t>表示第i个数据包的传播跳数。</w:t>
      </w:r>
    </w:p>
    <w:p w14:paraId="367C8E7D">
      <w:pPr>
        <w:ind w:firstLine="420" w:firstLineChars="0"/>
        <w:rPr>
          <w:rFonts w:hint="eastAsia"/>
          <w:lang w:val="en-US" w:eastAsia="zh-CN"/>
        </w:rPr>
      </w:pPr>
      <w:r>
        <w:rPr>
          <w:rFonts w:hint="eastAsia"/>
          <w:lang w:val="en-US" w:eastAsia="zh-CN"/>
        </w:rPr>
        <w:t>周边转发启用率（Peripheral Forwarding Rate（PFR））定义为成功接收到的数据包中，启用过周边转发的数据包与总接收数据包之比，体现了路由策略的有效性，其计算公式为：</w:t>
      </w:r>
    </w:p>
    <w:p w14:paraId="72F3D876">
      <w:pPr>
        <w:jc w:val="center"/>
        <w:rPr>
          <w:rFonts w:hint="default"/>
          <w:lang w:val="en-US" w:eastAsia="zh-CN"/>
        </w:rPr>
      </w:pPr>
      <w:r>
        <w:rPr>
          <w:rFonts w:hint="default"/>
          <w:position w:val="-24"/>
          <w:lang w:val="en-US" w:eastAsia="zh-CN"/>
        </w:rPr>
        <w:object>
          <v:shape id="_x0000_i1054" o:spt="75" type="#_x0000_t75" style="height:31pt;width:78.95pt;" o:ole="t" filled="f" o:preferrelative="t" stroked="f" coordsize="21600,21600">
            <v:path/>
            <v:fill on="f" focussize="0,0"/>
            <v:stroke on="f"/>
            <v:imagedata r:id="rId83" o:title=""/>
            <o:lock v:ext="edit" aspectratio="t"/>
            <w10:wrap type="none"/>
            <w10:anchorlock/>
          </v:shape>
          <o:OLEObject Type="Embed" ProgID="Equation.KSEE3" ShapeID="_x0000_i1054" DrawAspect="Content" ObjectID="_1468075754" r:id="rId82">
            <o:LockedField>false</o:LockedField>
          </o:OLEObject>
        </w:object>
      </w:r>
    </w:p>
    <w:p w14:paraId="7620F472">
      <w:pPr>
        <w:ind w:firstLine="420" w:firstLineChars="0"/>
        <w:rPr>
          <w:rFonts w:hint="default"/>
          <w:lang w:val="en-US" w:eastAsia="zh-CN"/>
        </w:rPr>
      </w:pPr>
      <w:r>
        <w:rPr>
          <w:rFonts w:hint="eastAsia"/>
          <w:lang w:val="en-US" w:eastAsia="zh-CN"/>
        </w:rPr>
        <w:t>其中，N</w:t>
      </w:r>
      <w:r>
        <w:rPr>
          <w:rFonts w:hint="eastAsia"/>
          <w:vertAlign w:val="subscript"/>
          <w:lang w:val="en-US" w:eastAsia="zh-CN"/>
        </w:rPr>
        <w:t>receive</w:t>
      </w:r>
      <w:r>
        <w:rPr>
          <w:rFonts w:hint="eastAsia"/>
          <w:lang w:val="en-US" w:eastAsia="zh-CN"/>
        </w:rPr>
        <w:t>是被成功接收的数据包的总数，N</w:t>
      </w:r>
      <w:r>
        <w:rPr>
          <w:rFonts w:hint="eastAsia"/>
          <w:vertAlign w:val="subscript"/>
          <w:lang w:val="en-US" w:eastAsia="zh-CN"/>
        </w:rPr>
        <w:t>peripheral</w:t>
      </w:r>
      <w:r>
        <w:rPr>
          <w:rFonts w:hint="eastAsia"/>
          <w:lang w:val="en-US" w:eastAsia="zh-CN"/>
        </w:rPr>
        <w:t>是启用过周边转发且被成功接收的数据包数量。</w:t>
      </w:r>
    </w:p>
    <w:p w14:paraId="2C66223C">
      <w:pPr>
        <w:ind w:firstLine="420" w:firstLineChars="0"/>
        <w:rPr>
          <w:rFonts w:hint="eastAsia"/>
          <w:lang w:val="en-US" w:eastAsia="zh-CN"/>
        </w:rPr>
      </w:pPr>
      <w:r>
        <w:rPr>
          <w:rFonts w:hint="eastAsia"/>
          <w:lang w:val="en-US" w:eastAsia="zh-CN"/>
        </w:rPr>
        <w:t>控制开销（Control Overhead）定义为在仿真持续时间内，平均每个节点每个时隙周期为建立并持续维护可用路由而必须产生的、不携带用户数据的协议报文所消耗的无线信道资源总量，体现了协议的能量效率。其计算公式为：</w:t>
      </w:r>
    </w:p>
    <w:p w14:paraId="73C1F7E7">
      <w:pPr>
        <w:jc w:val="center"/>
        <w:rPr>
          <w:rFonts w:hint="default"/>
          <w:lang w:val="en-US" w:eastAsia="zh-CN"/>
        </w:rPr>
      </w:pPr>
      <w:r>
        <w:rPr>
          <w:rFonts w:hint="default"/>
          <w:position w:val="-24"/>
          <w:lang w:val="en-US" w:eastAsia="zh-CN"/>
        </w:rPr>
        <w:object>
          <v:shape id="_x0000_i1055" o:spt="75" type="#_x0000_t75" style="height:48pt;width:123pt;" o:ole="t" filled="f" o:preferrelative="t" stroked="f" coordsize="21600,21600">
            <v:path/>
            <v:fill on="f" focussize="0,0"/>
            <v:stroke on="f"/>
            <v:imagedata r:id="rId85" o:title=""/>
            <o:lock v:ext="edit" aspectratio="t"/>
            <w10:wrap type="none"/>
            <w10:anchorlock/>
          </v:shape>
          <o:OLEObject Type="Embed" ProgID="Equation.KSEE3" ShapeID="_x0000_i1055" DrawAspect="Content" ObjectID="_1468075755" r:id="rId84">
            <o:LockedField>false</o:LockedField>
          </o:OLEObject>
        </w:object>
      </w:r>
    </w:p>
    <w:p w14:paraId="6A04AC9E">
      <w:pPr>
        <w:ind w:firstLine="420" w:firstLineChars="0"/>
        <w:rPr>
          <w:rFonts w:hint="default"/>
          <w:lang w:val="en-US" w:eastAsia="zh-CN"/>
        </w:rPr>
      </w:pPr>
      <w:r>
        <w:rPr>
          <w:rFonts w:hint="eastAsia"/>
          <w:lang w:val="en-US" w:eastAsia="zh-CN"/>
        </w:rPr>
        <w:t>其中，T是时隙周期长度，t</w:t>
      </w:r>
      <w:r>
        <w:rPr>
          <w:rFonts w:hint="eastAsia"/>
          <w:vertAlign w:val="subscript"/>
          <w:lang w:val="en-US" w:eastAsia="zh-CN"/>
        </w:rPr>
        <w:t>total</w:t>
      </w:r>
      <w:r>
        <w:rPr>
          <w:rFonts w:hint="eastAsia"/>
          <w:lang w:val="en-US" w:eastAsia="zh-CN"/>
        </w:rPr>
        <w:t>是仿真总时间，PacketSize</w:t>
      </w:r>
      <w:r>
        <w:rPr>
          <w:rFonts w:hint="eastAsia"/>
          <w:vertAlign w:val="subscript"/>
          <w:lang w:val="en-US" w:eastAsia="zh-CN"/>
        </w:rPr>
        <w:t>i</w:t>
      </w:r>
      <w:r>
        <w:rPr>
          <w:rFonts w:hint="eastAsia"/>
          <w:lang w:val="en-US" w:eastAsia="zh-CN"/>
        </w:rPr>
        <w:t>是第i个控制包的大小，N</w:t>
      </w:r>
      <w:r>
        <w:rPr>
          <w:rFonts w:hint="eastAsia"/>
          <w:vertAlign w:val="subscript"/>
          <w:lang w:val="en-US" w:eastAsia="zh-CN"/>
        </w:rPr>
        <w:t>control</w:t>
      </w:r>
      <w:r>
        <w:rPr>
          <w:rFonts w:hint="eastAsia"/>
          <w:lang w:val="en-US" w:eastAsia="zh-CN"/>
        </w:rPr>
        <w:t>上控制包的总数。</w:t>
      </w:r>
    </w:p>
    <w:p w14:paraId="55BB93C2">
      <w:pPr>
        <w:ind w:firstLine="420" w:firstLineChars="0"/>
        <w:rPr>
          <w:rFonts w:hint="default"/>
          <w:lang w:val="en-US" w:eastAsia="zh-CN"/>
        </w:rPr>
      </w:pPr>
    </w:p>
    <w:p w14:paraId="194E37FD">
      <w:pPr>
        <w:pStyle w:val="3"/>
        <w:bidi w:val="0"/>
        <w:rPr>
          <w:rFonts w:hint="eastAsia"/>
          <w:lang w:val="en-US" w:eastAsia="zh-CN"/>
        </w:rPr>
      </w:pPr>
      <w:r>
        <w:rPr>
          <w:rFonts w:hint="eastAsia"/>
          <w:lang w:val="en-US" w:eastAsia="zh-CN"/>
        </w:rPr>
        <w:t>5.3.仿真结果分析</w:t>
      </w:r>
    </w:p>
    <w:p w14:paraId="19977D85">
      <w:pPr>
        <w:pStyle w:val="4"/>
        <w:bidi w:val="0"/>
        <w:ind w:left="0" w:leftChars="0" w:firstLine="0" w:firstLineChars="0"/>
        <w:rPr>
          <w:rFonts w:hint="eastAsia"/>
          <w:lang w:val="en-US" w:eastAsia="zh-CN"/>
        </w:rPr>
      </w:pPr>
      <w:r>
        <w:rPr>
          <w:rFonts w:hint="eastAsia"/>
          <w:lang w:val="en-US" w:eastAsia="zh-CN"/>
        </w:rPr>
        <w:t>5.3.1.送达率</w:t>
      </w:r>
    </w:p>
    <w:p w14:paraId="02152E5E">
      <w:pPr>
        <w:ind w:firstLine="420" w:firstLineChars="0"/>
        <w:rPr>
          <w:rFonts w:hint="default"/>
          <w:lang w:val="en-US" w:eastAsia="zh-CN"/>
        </w:rPr>
      </w:pPr>
      <w:r>
        <w:rPr>
          <w:rFonts w:hint="eastAsia"/>
          <w:lang w:val="en-US" w:eastAsia="zh-CN"/>
        </w:rPr>
        <w:t>为了评估路由协议的可靠性，本文研究了节点数量、移动节点比例、网络间跳数对送达率的影响。当不作为变量时，节点数量为100，移动节点比例为0.5。</w:t>
      </w:r>
    </w:p>
    <w:p w14:paraId="4B77D0BA">
      <w:pPr>
        <w:ind w:firstLine="0" w:firstLineChars="0"/>
        <w:jc w:val="center"/>
        <w:rPr>
          <w:rFonts w:eastAsia="宋体"/>
        </w:rPr>
      </w:pPr>
      <w:r>
        <w:rPr>
          <w:rFonts w:hint="eastAsia" w:eastAsia="宋体"/>
        </w:rPr>
        <w:drawing>
          <wp:inline distT="0" distB="0" distL="114300" distR="114300">
            <wp:extent cx="3401695" cy="2429510"/>
            <wp:effectExtent l="0" t="0" r="12065" b="8890"/>
            <wp:docPr id="16" name="图片 16"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4"/>
                    <pic:cNvPicPr>
                      <a:picLocks noChangeAspect="1"/>
                    </pic:cNvPicPr>
                  </pic:nvPicPr>
                  <pic:blipFill>
                    <a:blip r:embed="rId86"/>
                    <a:stretch>
                      <a:fillRect/>
                    </a:stretch>
                  </pic:blipFill>
                  <pic:spPr>
                    <a:xfrm>
                      <a:off x="0" y="0"/>
                      <a:ext cx="3401695" cy="2429510"/>
                    </a:xfrm>
                    <a:prstGeom prst="rect">
                      <a:avLst/>
                    </a:prstGeom>
                  </pic:spPr>
                </pic:pic>
              </a:graphicData>
            </a:graphic>
          </wp:inline>
        </w:drawing>
      </w:r>
    </w:p>
    <w:p w14:paraId="6338E732">
      <w:pPr>
        <w:ind w:firstLine="0" w:firstLineChars="0"/>
        <w:jc w:val="center"/>
      </w:pPr>
      <w:r>
        <w:rPr>
          <w:rFonts w:hint="eastAsia"/>
        </w:rPr>
        <w:t>图1</w:t>
      </w:r>
      <w:r>
        <w:rPr>
          <w:rFonts w:hint="eastAsia"/>
          <w:lang w:val="en-US" w:eastAsia="zh-CN"/>
        </w:rPr>
        <w:t>2</w:t>
      </w:r>
      <w:r>
        <w:rPr>
          <w:rFonts w:hint="eastAsia"/>
        </w:rPr>
        <w:t xml:space="preserve"> 送达率随节点数量变化</w:t>
      </w:r>
    </w:p>
    <w:p w14:paraId="67602951">
      <w:pPr>
        <w:ind w:firstLine="0" w:firstLineChars="0"/>
        <w:jc w:val="center"/>
        <w:rPr>
          <w:rFonts w:eastAsia="宋体"/>
        </w:rPr>
      </w:pPr>
      <w:r>
        <w:rPr>
          <w:rFonts w:hint="eastAsia" w:eastAsia="宋体"/>
        </w:rPr>
        <w:drawing>
          <wp:inline distT="0" distB="0" distL="114300" distR="114300">
            <wp:extent cx="3385820" cy="2418715"/>
            <wp:effectExtent l="0" t="0" r="12700" b="4445"/>
            <wp:docPr id="13" name="图片 13" descr="225d544d-fc88-4eeb-930b-580bdc85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25d544d-fc88-4eeb-930b-580bdc850242"/>
                    <pic:cNvPicPr>
                      <a:picLocks noChangeAspect="1"/>
                    </pic:cNvPicPr>
                  </pic:nvPicPr>
                  <pic:blipFill>
                    <a:blip r:embed="rId87"/>
                    <a:stretch>
                      <a:fillRect/>
                    </a:stretch>
                  </pic:blipFill>
                  <pic:spPr>
                    <a:xfrm>
                      <a:off x="0" y="0"/>
                      <a:ext cx="3385820" cy="2418715"/>
                    </a:xfrm>
                    <a:prstGeom prst="rect">
                      <a:avLst/>
                    </a:prstGeom>
                  </pic:spPr>
                </pic:pic>
              </a:graphicData>
            </a:graphic>
          </wp:inline>
        </w:drawing>
      </w:r>
    </w:p>
    <w:p w14:paraId="06426375">
      <w:pPr>
        <w:ind w:firstLine="0" w:firstLineChars="0"/>
        <w:jc w:val="center"/>
      </w:pPr>
      <w:r>
        <w:rPr>
          <w:rFonts w:hint="eastAsia"/>
        </w:rPr>
        <w:t>图</w:t>
      </w:r>
      <w:r>
        <w:rPr>
          <w:rFonts w:hint="eastAsia"/>
          <w:lang w:val="en-US" w:eastAsia="zh-CN"/>
        </w:rPr>
        <w:t>13</w:t>
      </w:r>
      <w:r>
        <w:rPr>
          <w:rFonts w:hint="eastAsia"/>
        </w:rPr>
        <w:t xml:space="preserve"> 送达率随移动节点比例的变化</w:t>
      </w:r>
    </w:p>
    <w:p w14:paraId="7C6C2E5E">
      <w:pPr>
        <w:jc w:val="center"/>
      </w:pPr>
      <w:r>
        <w:rPr>
          <w:rFonts w:hint="eastAsia"/>
        </w:rPr>
        <w:drawing>
          <wp:inline distT="0" distB="0" distL="114300" distR="114300">
            <wp:extent cx="3498215" cy="2498725"/>
            <wp:effectExtent l="0" t="0" r="6985" b="635"/>
            <wp:docPr id="17" name="图片 17"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_3"/>
                    <pic:cNvPicPr>
                      <a:picLocks noChangeAspect="1"/>
                    </pic:cNvPicPr>
                  </pic:nvPicPr>
                  <pic:blipFill>
                    <a:blip r:embed="rId88"/>
                    <a:stretch>
                      <a:fillRect/>
                    </a:stretch>
                  </pic:blipFill>
                  <pic:spPr>
                    <a:xfrm>
                      <a:off x="0" y="0"/>
                      <a:ext cx="3498215" cy="2498725"/>
                    </a:xfrm>
                    <a:prstGeom prst="rect">
                      <a:avLst/>
                    </a:prstGeom>
                  </pic:spPr>
                </pic:pic>
              </a:graphicData>
            </a:graphic>
          </wp:inline>
        </w:drawing>
      </w:r>
    </w:p>
    <w:p w14:paraId="0D553A1B">
      <w:pPr>
        <w:ind w:firstLine="0" w:firstLineChars="0"/>
        <w:jc w:val="center"/>
        <w:rPr>
          <w:rFonts w:hint="eastAsia"/>
        </w:rPr>
      </w:pPr>
      <w:r>
        <w:rPr>
          <w:rFonts w:hint="eastAsia"/>
        </w:rPr>
        <w:t>图1</w:t>
      </w:r>
      <w:r>
        <w:rPr>
          <w:rFonts w:hint="eastAsia"/>
          <w:lang w:val="en-US" w:eastAsia="zh-CN"/>
        </w:rPr>
        <w:t>4</w:t>
      </w:r>
      <w:r>
        <w:rPr>
          <w:rFonts w:hint="eastAsia"/>
        </w:rPr>
        <w:t xml:space="preserve"> 送达率随网络间跳数的变化</w:t>
      </w:r>
    </w:p>
    <w:p w14:paraId="1D94B5AA">
      <w:pPr>
        <w:ind w:firstLine="420"/>
        <w:rPr>
          <w:rFonts w:hint="default" w:eastAsiaTheme="minorEastAsia"/>
          <w:lang w:val="en-US" w:eastAsia="zh-CN"/>
        </w:rPr>
      </w:pPr>
      <w:r>
        <w:rPr>
          <w:rFonts w:hint="eastAsia"/>
          <w:lang w:val="en-US" w:eastAsia="zh-CN"/>
        </w:rPr>
        <w:t>图12为</w:t>
      </w:r>
      <w:r>
        <w:rPr>
          <w:rFonts w:hint="eastAsia"/>
        </w:rPr>
        <w:t>送达率随节点数量</w:t>
      </w:r>
      <w:r>
        <w:rPr>
          <w:rFonts w:hint="eastAsia"/>
          <w:lang w:eastAsia="zh-CN"/>
        </w:rPr>
        <w:t>的</w:t>
      </w:r>
      <w:r>
        <w:rPr>
          <w:rFonts w:hint="eastAsia"/>
        </w:rPr>
        <w:t>变化</w:t>
      </w:r>
      <w:r>
        <w:rPr>
          <w:rFonts w:hint="eastAsia"/>
          <w:lang w:eastAsia="zh-CN"/>
        </w:rPr>
        <w:t>。</w:t>
      </w:r>
      <w:r>
        <w:rPr>
          <w:rFonts w:hint="eastAsia"/>
          <w:lang w:val="en-US" w:eastAsia="zh-CN"/>
        </w:rPr>
        <w:t>本方法的跨时空链路构建与多因子决策，保障了传输路径的可靠性，因此送达率受节点规模影响较小。MDSTN-GPSR的平均送达率相较于GRVAD提高了10.22%，相较于GPSR提高了20.26%。而OLSR则比这三个路由协议的送达率都低很多。</w:t>
      </w:r>
    </w:p>
    <w:p w14:paraId="50971652">
      <w:pPr>
        <w:ind w:firstLine="420"/>
        <w:rPr>
          <w:rFonts w:hint="eastAsia"/>
        </w:rPr>
      </w:pPr>
      <w:r>
        <w:rPr>
          <w:rFonts w:hint="eastAsia"/>
        </w:rPr>
        <w:t>图</w:t>
      </w:r>
      <w:r>
        <w:rPr>
          <w:rFonts w:hint="eastAsia"/>
          <w:lang w:val="en-US" w:eastAsia="zh-CN"/>
        </w:rPr>
        <w:t>13</w:t>
      </w:r>
      <w:r>
        <w:rPr>
          <w:rFonts w:hint="eastAsia"/>
        </w:rPr>
        <w:t>为送达率随移动节点比例的变化。在移动节点比例为0时，4种路由协议都有着接近100%的送达率，但随着移动节点占总节点比例的提高，OLSR路由协议由于难以维护拓扑表，导致送达率急剧下降。而GPSR和GRVAD路由协议由于只维护一跳邻居，受到节点移动性的影响较小，送达率下降较慢。而本文方法由于其空时预测与速度突变时触发的路由通告，能够较好地抵御节点移动性带来的丢包</w:t>
      </w:r>
      <w:r>
        <w:rPr>
          <w:rFonts w:hint="eastAsia"/>
          <w:lang w:eastAsia="zh-CN"/>
        </w:rPr>
        <w:t>，</w:t>
      </w:r>
      <w:r>
        <w:rPr>
          <w:rFonts w:hint="eastAsia"/>
          <w:lang w:val="en-US" w:eastAsia="zh-CN"/>
        </w:rPr>
        <w:t>送达率比GPSR提升了45.87%，比GRVAD提升了18.33%，比OLSR提升了175.03%</w:t>
      </w:r>
      <w:r>
        <w:rPr>
          <w:rFonts w:hint="eastAsia"/>
        </w:rPr>
        <w:t>。</w:t>
      </w:r>
    </w:p>
    <w:p w14:paraId="044DC9CF">
      <w:pPr>
        <w:ind w:firstLine="420" w:firstLineChars="0"/>
        <w:rPr>
          <w:rFonts w:hint="default" w:eastAsiaTheme="minorEastAsia"/>
          <w:lang w:val="en-US" w:eastAsia="zh-CN"/>
        </w:rPr>
      </w:pPr>
      <w:r>
        <w:rPr>
          <w:rFonts w:hint="eastAsia"/>
          <w:lang w:val="en-US" w:eastAsia="zh-CN"/>
        </w:rPr>
        <w:t>图14为</w:t>
      </w:r>
      <w:r>
        <w:rPr>
          <w:rFonts w:hint="eastAsia"/>
        </w:rPr>
        <w:t>送达率随网络间跳数的变化</w:t>
      </w:r>
      <w:r>
        <w:rPr>
          <w:rFonts w:hint="eastAsia"/>
          <w:lang w:eastAsia="zh-CN"/>
        </w:rPr>
        <w:t>。</w:t>
      </w:r>
      <w:r>
        <w:rPr>
          <w:rFonts w:hint="eastAsia"/>
          <w:lang w:val="en-US" w:eastAsia="zh-CN"/>
        </w:rPr>
        <w:t>可以看出，OLSR在高移动性场景下的多跳传输非常乏力。随着跳数的增加，GRVAD逐渐比GPSR更加稳定，而本方法的送达率始终最高。本方法的平均送达率比GPSR提高了56.96%，比GRVAD提高了21.60%。</w:t>
      </w:r>
    </w:p>
    <w:p w14:paraId="04B9E4A5">
      <w:pPr>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168650" cy="2720975"/>
            <wp:effectExtent l="0" t="0" r="1270" b="6985"/>
            <wp:docPr id="21" name="图片 21" descr="(no text)heatmap_random_vs_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no text)heatmap_random_vs_hops"/>
                    <pic:cNvPicPr>
                      <a:picLocks noChangeAspect="1"/>
                    </pic:cNvPicPr>
                  </pic:nvPicPr>
                  <pic:blipFill>
                    <a:blip r:embed="rId89"/>
                    <a:stretch>
                      <a:fillRect/>
                    </a:stretch>
                  </pic:blipFill>
                  <pic:spPr>
                    <a:xfrm>
                      <a:off x="0" y="0"/>
                      <a:ext cx="3168650" cy="2720975"/>
                    </a:xfrm>
                    <a:prstGeom prst="rect">
                      <a:avLst/>
                    </a:prstGeom>
                  </pic:spPr>
                </pic:pic>
              </a:graphicData>
            </a:graphic>
          </wp:inline>
        </w:drawing>
      </w:r>
    </w:p>
    <w:p w14:paraId="72F39AAF">
      <w:pPr>
        <w:ind w:firstLine="0" w:firstLineChars="0"/>
        <w:jc w:val="center"/>
        <w:rPr>
          <w:rFonts w:hint="eastAsia"/>
          <w:lang w:val="en-US" w:eastAsia="zh-CN"/>
        </w:rPr>
      </w:pPr>
      <w:r>
        <w:rPr>
          <w:rFonts w:hint="eastAsia"/>
          <w:lang w:val="en-US" w:eastAsia="zh-CN"/>
        </w:rPr>
        <w:t xml:space="preserve">图15(a) </w:t>
      </w:r>
      <w:r>
        <w:rPr>
          <w:rFonts w:hint="eastAsia"/>
          <w:lang w:eastAsia="zh-CN"/>
        </w:rPr>
        <w:t>MDSTN-GPSR</w:t>
      </w:r>
      <w:r>
        <w:rPr>
          <w:rFonts w:hint="eastAsia"/>
          <w:lang w:val="en-US" w:eastAsia="zh-CN"/>
        </w:rPr>
        <w:t>送达率与</w:t>
      </w:r>
      <w:r>
        <w:rPr>
          <w:rFonts w:hint="eastAsia"/>
        </w:rPr>
        <w:t>跳数</w:t>
      </w:r>
      <w:r>
        <w:rPr>
          <w:rFonts w:hint="eastAsia"/>
          <w:lang w:eastAsia="zh-CN"/>
        </w:rPr>
        <w:t>、</w:t>
      </w:r>
      <w:r>
        <w:rPr>
          <w:rFonts w:hint="eastAsia"/>
          <w:lang w:val="en-US" w:eastAsia="zh-CN"/>
        </w:rPr>
        <w:t>移动节点比例的热力图</w:t>
      </w:r>
    </w:p>
    <w:p w14:paraId="372D47D9">
      <w:pPr>
        <w:tabs>
          <w:tab w:val="center" w:pos="4213"/>
          <w:tab w:val="left" w:pos="7663"/>
        </w:tabs>
        <w:ind w:firstLine="0" w:firstLineChars="0"/>
        <w:jc w:val="left"/>
        <w:rPr>
          <w:rFonts w:hint="eastAsia"/>
          <w:lang w:val="en-US" w:eastAsia="zh-CN"/>
        </w:rPr>
      </w:pPr>
      <w:r>
        <w:rPr>
          <w:rFonts w:hint="eastAsia"/>
          <w:lang w:val="en-US" w:eastAsia="zh-CN"/>
        </w:rPr>
        <w:tab/>
      </w:r>
      <w:r>
        <w:rPr>
          <w:rFonts w:hint="eastAsia"/>
          <w:lang w:val="en-US" w:eastAsia="zh-CN"/>
        </w:rPr>
        <w:drawing>
          <wp:inline distT="0" distB="0" distL="114300" distR="114300">
            <wp:extent cx="3401060" cy="2921000"/>
            <wp:effectExtent l="0" t="0" r="12700" b="5080"/>
            <wp:docPr id="9" name="图片 9" descr="(gpsr_no_text)heatmap_random_vs_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psr_no_text)heatmap_random_vs_hops"/>
                    <pic:cNvPicPr>
                      <a:picLocks noChangeAspect="1"/>
                    </pic:cNvPicPr>
                  </pic:nvPicPr>
                  <pic:blipFill>
                    <a:blip r:embed="rId90"/>
                    <a:stretch>
                      <a:fillRect/>
                    </a:stretch>
                  </pic:blipFill>
                  <pic:spPr>
                    <a:xfrm>
                      <a:off x="0" y="0"/>
                      <a:ext cx="3401060" cy="2921000"/>
                    </a:xfrm>
                    <a:prstGeom prst="rect">
                      <a:avLst/>
                    </a:prstGeom>
                  </pic:spPr>
                </pic:pic>
              </a:graphicData>
            </a:graphic>
          </wp:inline>
        </w:drawing>
      </w:r>
      <w:r>
        <w:rPr>
          <w:rFonts w:hint="eastAsia"/>
          <w:lang w:val="en-US" w:eastAsia="zh-CN"/>
        </w:rPr>
        <w:tab/>
      </w:r>
    </w:p>
    <w:p w14:paraId="532A0066">
      <w:pPr>
        <w:ind w:firstLine="0" w:firstLineChars="0"/>
        <w:jc w:val="center"/>
        <w:rPr>
          <w:rFonts w:hint="default"/>
          <w:lang w:val="en-US" w:eastAsia="zh-CN"/>
        </w:rPr>
      </w:pPr>
      <w:r>
        <w:rPr>
          <w:rFonts w:hint="eastAsia"/>
          <w:lang w:val="en-US" w:eastAsia="zh-CN"/>
        </w:rPr>
        <w:t xml:space="preserve">图15(b) </w:t>
      </w:r>
      <w:r>
        <w:rPr>
          <w:rFonts w:hint="eastAsia"/>
          <w:lang w:eastAsia="zh-CN"/>
        </w:rPr>
        <w:t>GPSR</w:t>
      </w:r>
      <w:r>
        <w:rPr>
          <w:rFonts w:hint="eastAsia"/>
          <w:lang w:val="en-US" w:eastAsia="zh-CN"/>
        </w:rPr>
        <w:t>送达率与</w:t>
      </w:r>
      <w:r>
        <w:rPr>
          <w:rFonts w:hint="eastAsia"/>
        </w:rPr>
        <w:t>跳数</w:t>
      </w:r>
      <w:r>
        <w:rPr>
          <w:rFonts w:hint="eastAsia"/>
          <w:lang w:eastAsia="zh-CN"/>
        </w:rPr>
        <w:t>、</w:t>
      </w:r>
      <w:r>
        <w:rPr>
          <w:rFonts w:hint="eastAsia"/>
          <w:lang w:val="en-US" w:eastAsia="zh-CN"/>
        </w:rPr>
        <w:t>移动节点比例的热力图</w:t>
      </w:r>
    </w:p>
    <w:p w14:paraId="6ED201E0">
      <w:pPr>
        <w:ind w:firstLine="420" w:firstLineChars="0"/>
        <w:jc w:val="both"/>
        <w:rPr>
          <w:rFonts w:hint="default"/>
          <w:lang w:val="en-US" w:eastAsia="zh-CN"/>
        </w:rPr>
      </w:pPr>
      <w:r>
        <w:rPr>
          <w:rFonts w:hint="eastAsia"/>
          <w:lang w:val="en-US" w:eastAsia="zh-CN"/>
        </w:rPr>
        <w:t>图15(a)、(b)为本方法以及GPSR的送达率随跳数和移动节点比例的变化，如图所示，送达率随着跳数和移动节点比例的增加都呈下降趋势，在跳数较少和移动节点比例较低时，本方法和GPSR的送达率相差不大。但由于本方法对移动节点的适配性较好，且可扩展性较强，因此送达率受</w:t>
      </w:r>
      <w:r>
        <w:rPr>
          <w:rFonts w:hint="eastAsia"/>
        </w:rPr>
        <w:t>跳数</w:t>
      </w:r>
      <w:r>
        <w:rPr>
          <w:rFonts w:hint="eastAsia"/>
          <w:lang w:val="en-US" w:eastAsia="zh-CN"/>
        </w:rPr>
        <w:t>和移动节点比例影响较小，在高移动性和多跳场景下，送达率比GPSR有显著优势。</w:t>
      </w:r>
    </w:p>
    <w:p w14:paraId="54ABD8E7">
      <w:pPr>
        <w:rPr>
          <w:rFonts w:hint="eastAsia"/>
          <w:lang w:val="en-US" w:eastAsia="zh-CN"/>
        </w:rPr>
      </w:pPr>
    </w:p>
    <w:p w14:paraId="4BA64699">
      <w:pPr>
        <w:pStyle w:val="4"/>
        <w:bidi w:val="0"/>
        <w:ind w:left="0" w:leftChars="0" w:firstLine="0" w:firstLineChars="0"/>
        <w:rPr>
          <w:rFonts w:hint="eastAsia"/>
          <w:lang w:val="en-US" w:eastAsia="zh-CN"/>
        </w:rPr>
      </w:pPr>
      <w:r>
        <w:rPr>
          <w:rFonts w:hint="eastAsia"/>
          <w:lang w:val="en-US" w:eastAsia="zh-CN"/>
        </w:rPr>
        <w:t>5.3.2.端到端时延</w:t>
      </w:r>
    </w:p>
    <w:p w14:paraId="3988BA4A">
      <w:pPr>
        <w:ind w:firstLine="420" w:firstLineChars="0"/>
        <w:rPr>
          <w:rFonts w:hint="default" w:eastAsiaTheme="minorEastAsia"/>
          <w:lang w:val="en-US" w:eastAsia="zh-CN"/>
        </w:rPr>
      </w:pPr>
      <w:r>
        <w:rPr>
          <w:rFonts w:hint="eastAsia"/>
          <w:lang w:val="en-US" w:eastAsia="zh-CN"/>
        </w:rPr>
        <w:t>平均端到端时延用于衡量路由协议的传输及时性，本文统计了平均</w:t>
      </w:r>
      <w:r>
        <w:rPr>
          <w:rFonts w:hint="eastAsia"/>
        </w:rPr>
        <w:t>端到端时延</w:t>
      </w:r>
      <w:r>
        <w:rPr>
          <w:rFonts w:hint="eastAsia"/>
          <w:lang w:val="en-US" w:eastAsia="zh-CN"/>
        </w:rPr>
        <w:t>随节点数量和网络间理论跳数的变化。在不作为变量时，节点数量为100，移动节点比例为0.5。</w:t>
      </w:r>
    </w:p>
    <w:p w14:paraId="0811D130">
      <w:pPr>
        <w:ind w:firstLine="0" w:firstLineChars="0"/>
        <w:jc w:val="center"/>
        <w:rPr>
          <w:rFonts w:eastAsia="宋体"/>
        </w:rPr>
      </w:pPr>
      <w:r>
        <w:rPr>
          <w:rFonts w:hint="eastAsia" w:eastAsia="宋体"/>
        </w:rPr>
        <w:drawing>
          <wp:inline distT="0" distB="0" distL="114300" distR="114300">
            <wp:extent cx="3581400" cy="2558415"/>
            <wp:effectExtent l="0" t="0" r="0" b="1905"/>
            <wp:docPr id="15" name="图片 15"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5"/>
                    <pic:cNvPicPr>
                      <a:picLocks noChangeAspect="1"/>
                    </pic:cNvPicPr>
                  </pic:nvPicPr>
                  <pic:blipFill>
                    <a:blip r:embed="rId91"/>
                    <a:stretch>
                      <a:fillRect/>
                    </a:stretch>
                  </pic:blipFill>
                  <pic:spPr>
                    <a:xfrm>
                      <a:off x="0" y="0"/>
                      <a:ext cx="3581400" cy="2558415"/>
                    </a:xfrm>
                    <a:prstGeom prst="rect">
                      <a:avLst/>
                    </a:prstGeom>
                  </pic:spPr>
                </pic:pic>
              </a:graphicData>
            </a:graphic>
          </wp:inline>
        </w:drawing>
      </w:r>
    </w:p>
    <w:p w14:paraId="61153C56">
      <w:pPr>
        <w:jc w:val="center"/>
        <w:rPr>
          <w:rFonts w:hint="eastAsia"/>
        </w:rPr>
      </w:pPr>
      <w:r>
        <w:rPr>
          <w:rFonts w:hint="eastAsia"/>
        </w:rPr>
        <w:t>图1</w:t>
      </w:r>
      <w:r>
        <w:rPr>
          <w:rFonts w:hint="eastAsia"/>
          <w:lang w:val="en-US" w:eastAsia="zh-CN"/>
        </w:rPr>
        <w:t>6</w:t>
      </w:r>
      <w:r>
        <w:rPr>
          <w:rFonts w:hint="eastAsia"/>
        </w:rPr>
        <w:t xml:space="preserve"> 端到端时延随节点数量变化</w:t>
      </w:r>
    </w:p>
    <w:p w14:paraId="4F136D92">
      <w:pPr>
        <w:ind w:firstLine="0" w:firstLineChars="0"/>
        <w:jc w:val="center"/>
        <w:rPr>
          <w:rFonts w:eastAsia="宋体"/>
        </w:rPr>
      </w:pPr>
      <w:r>
        <w:rPr>
          <w:rFonts w:hint="eastAsia" w:eastAsia="宋体"/>
        </w:rPr>
        <w:drawing>
          <wp:inline distT="0" distB="0" distL="114300" distR="114300">
            <wp:extent cx="3458845" cy="2471420"/>
            <wp:effectExtent l="0" t="0" r="635" b="12700"/>
            <wp:docPr id="18" name="图片 18"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_2"/>
                    <pic:cNvPicPr>
                      <a:picLocks noChangeAspect="1"/>
                    </pic:cNvPicPr>
                  </pic:nvPicPr>
                  <pic:blipFill>
                    <a:blip r:embed="rId92"/>
                    <a:stretch>
                      <a:fillRect/>
                    </a:stretch>
                  </pic:blipFill>
                  <pic:spPr>
                    <a:xfrm>
                      <a:off x="0" y="0"/>
                      <a:ext cx="3458845" cy="2471420"/>
                    </a:xfrm>
                    <a:prstGeom prst="rect">
                      <a:avLst/>
                    </a:prstGeom>
                  </pic:spPr>
                </pic:pic>
              </a:graphicData>
            </a:graphic>
          </wp:inline>
        </w:drawing>
      </w:r>
    </w:p>
    <w:p w14:paraId="64EC0D73">
      <w:pPr>
        <w:ind w:firstLine="0" w:firstLineChars="0"/>
        <w:jc w:val="center"/>
      </w:pPr>
      <w:r>
        <w:rPr>
          <w:rFonts w:hint="eastAsia"/>
        </w:rPr>
        <w:t>图1</w:t>
      </w:r>
      <w:r>
        <w:rPr>
          <w:rFonts w:hint="eastAsia"/>
          <w:lang w:val="en-US" w:eastAsia="zh-CN"/>
        </w:rPr>
        <w:t>7</w:t>
      </w:r>
      <w:r>
        <w:rPr>
          <w:rFonts w:hint="eastAsia"/>
        </w:rPr>
        <w:t xml:space="preserve"> 平均端到端时延随网络间跳数变化</w:t>
      </w:r>
    </w:p>
    <w:p w14:paraId="7A45978E">
      <w:pPr>
        <w:ind w:firstLine="420"/>
        <w:rPr>
          <w:rFonts w:hint="eastAsia"/>
          <w:lang w:val="en-US" w:eastAsia="zh-CN"/>
        </w:rPr>
      </w:pPr>
      <w:r>
        <w:rPr>
          <w:rFonts w:hint="eastAsia"/>
          <w:lang w:val="en-US" w:eastAsia="zh-CN"/>
        </w:rPr>
        <w:t>MDSTN-GPSR、GPSR、GRVAD、OLSR这四种路由协议的平均端到端时延随</w:t>
      </w:r>
      <w:r>
        <w:rPr>
          <w:rFonts w:hint="eastAsia"/>
        </w:rPr>
        <w:t>节点数量</w:t>
      </w:r>
      <w:r>
        <w:rPr>
          <w:rFonts w:hint="eastAsia"/>
          <w:lang w:eastAsia="zh-CN"/>
        </w:rPr>
        <w:t>的</w:t>
      </w:r>
      <w:r>
        <w:rPr>
          <w:rFonts w:hint="eastAsia"/>
        </w:rPr>
        <w:t>变化</w:t>
      </w:r>
      <w:r>
        <w:rPr>
          <w:rFonts w:hint="eastAsia"/>
          <w:lang w:val="en-US" w:eastAsia="zh-CN"/>
        </w:rPr>
        <w:t>如图16所示。</w:t>
      </w:r>
      <w:r>
        <w:rPr>
          <w:rFonts w:hint="eastAsia"/>
        </w:rPr>
        <w:t>由于本文方法考虑了时隙</w:t>
      </w:r>
      <w:r>
        <w:rPr>
          <w:rFonts w:hint="eastAsia"/>
          <w:lang w:val="en-US" w:eastAsia="zh-CN"/>
        </w:rPr>
        <w:t>距离</w:t>
      </w:r>
      <w:r>
        <w:rPr>
          <w:rFonts w:hint="eastAsia"/>
        </w:rPr>
        <w:t>对于传播时延的影响，把空时距离都纳入考虑范围，因此本方法的端到端时延始终具有优势</w:t>
      </w:r>
      <w:r>
        <w:rPr>
          <w:rFonts w:hint="eastAsia"/>
          <w:lang w:eastAsia="zh-CN"/>
        </w:rPr>
        <w:t>，</w:t>
      </w:r>
      <w:r>
        <w:rPr>
          <w:rFonts w:hint="eastAsia"/>
          <w:lang w:val="en-US" w:eastAsia="zh-CN"/>
        </w:rPr>
        <w:t>增长较为缓慢</w:t>
      </w:r>
      <w:r>
        <w:rPr>
          <w:rFonts w:hint="eastAsia"/>
        </w:rPr>
        <w:t>。</w:t>
      </w:r>
      <w:r>
        <w:rPr>
          <w:rFonts w:hint="eastAsia"/>
          <w:lang w:val="en-US" w:eastAsia="zh-CN"/>
        </w:rPr>
        <w:t>与GPSR、GRVAD、OLSR相比，本方法的端到端时延分别降低了8.85%、18.10%和16.81%。</w:t>
      </w:r>
    </w:p>
    <w:p w14:paraId="64EC0039">
      <w:pPr>
        <w:ind w:firstLine="420"/>
        <w:rPr>
          <w:rFonts w:hint="default" w:eastAsiaTheme="minorEastAsia"/>
          <w:lang w:val="en-US" w:eastAsia="zh-CN"/>
        </w:rPr>
      </w:pPr>
      <w:r>
        <w:rPr>
          <w:rFonts w:hint="eastAsia"/>
          <w:lang w:val="en-US" w:eastAsia="zh-CN"/>
        </w:rPr>
        <w:t>这四种路由协议的平均端到端时延随</w:t>
      </w:r>
      <w:r>
        <w:rPr>
          <w:rFonts w:hint="eastAsia"/>
        </w:rPr>
        <w:t>网络间跳数</w:t>
      </w:r>
      <w:r>
        <w:rPr>
          <w:rFonts w:hint="eastAsia"/>
          <w:lang w:eastAsia="zh-CN"/>
        </w:rPr>
        <w:t>的</w:t>
      </w:r>
      <w:r>
        <w:rPr>
          <w:rFonts w:hint="eastAsia"/>
        </w:rPr>
        <w:t>变化</w:t>
      </w:r>
      <w:r>
        <w:rPr>
          <w:rFonts w:hint="eastAsia"/>
          <w:lang w:val="en-US" w:eastAsia="zh-CN"/>
        </w:rPr>
        <w:t>如图17所示。这反映了在相同跳数情况下传播时延的差距，体现了本方法对于时隙距离的优化。与GPSR、GRVAD、OLSR相比，本方法的端到端时延分别降低了9.29%、16.42%和14.49%。</w:t>
      </w:r>
    </w:p>
    <w:p w14:paraId="07A2D0AF">
      <w:pPr>
        <w:jc w:val="center"/>
        <w:rPr>
          <w:rFonts w:hint="eastAsia"/>
        </w:rPr>
      </w:pPr>
    </w:p>
    <w:p w14:paraId="3E15B4E5">
      <w:pPr>
        <w:pStyle w:val="4"/>
        <w:bidi w:val="0"/>
        <w:ind w:left="0" w:leftChars="0" w:firstLine="0" w:firstLineChars="0"/>
        <w:rPr>
          <w:rFonts w:hint="eastAsia"/>
          <w:lang w:val="en-US" w:eastAsia="zh-CN"/>
        </w:rPr>
      </w:pPr>
      <w:r>
        <w:rPr>
          <w:rFonts w:hint="eastAsia"/>
          <w:lang w:val="en-US" w:eastAsia="zh-CN"/>
        </w:rPr>
        <w:t>5.3.3.平均跳数</w:t>
      </w:r>
    </w:p>
    <w:p w14:paraId="49A23FF2">
      <w:pPr>
        <w:ind w:firstLine="420" w:firstLineChars="0"/>
        <w:jc w:val="both"/>
        <w:rPr>
          <w:rFonts w:hint="default"/>
          <w:lang w:val="en-US" w:eastAsia="zh-CN"/>
        </w:rPr>
      </w:pPr>
      <w:r>
        <w:rPr>
          <w:rFonts w:hint="eastAsia"/>
          <w:lang w:val="en-US" w:eastAsia="zh-CN"/>
        </w:rPr>
        <w:t>除端到端时延外，平均跳数也是描述路由协议传输路径的高效性的重要指标。本文统计了随着节点数量的增加，MDSTN-GPSR、GPSR、GRVAD、OLSR的平均跳数的变化。其中，节点数量为100，节点移动比例为0.5。</w:t>
      </w:r>
    </w:p>
    <w:p w14:paraId="4BFE69C3">
      <w:pPr>
        <w:ind w:firstLine="0" w:firstLineChars="0"/>
        <w:jc w:val="center"/>
        <w:rPr>
          <w:rFonts w:eastAsia="宋体"/>
        </w:rPr>
      </w:pPr>
      <w:r>
        <w:rPr>
          <w:rFonts w:hint="eastAsia" w:eastAsia="宋体"/>
        </w:rPr>
        <w:drawing>
          <wp:inline distT="0" distB="0" distL="114300" distR="114300">
            <wp:extent cx="3397250" cy="2426970"/>
            <wp:effectExtent l="0" t="0" r="1270" b="11430"/>
            <wp:docPr id="14" name="图片 14"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ure_6"/>
                    <pic:cNvPicPr>
                      <a:picLocks noChangeAspect="1"/>
                    </pic:cNvPicPr>
                  </pic:nvPicPr>
                  <pic:blipFill>
                    <a:blip r:embed="rId93"/>
                    <a:stretch>
                      <a:fillRect/>
                    </a:stretch>
                  </pic:blipFill>
                  <pic:spPr>
                    <a:xfrm>
                      <a:off x="0" y="0"/>
                      <a:ext cx="3397250" cy="2426970"/>
                    </a:xfrm>
                    <a:prstGeom prst="rect">
                      <a:avLst/>
                    </a:prstGeom>
                  </pic:spPr>
                </pic:pic>
              </a:graphicData>
            </a:graphic>
          </wp:inline>
        </w:drawing>
      </w:r>
    </w:p>
    <w:p w14:paraId="5D1B85C0">
      <w:pPr>
        <w:ind w:firstLine="0" w:firstLineChars="0"/>
        <w:jc w:val="center"/>
      </w:pPr>
      <w:r>
        <w:rPr>
          <w:rFonts w:hint="eastAsia"/>
        </w:rPr>
        <w:t>图</w:t>
      </w:r>
      <w:r>
        <w:rPr>
          <w:rFonts w:hint="eastAsia"/>
          <w:lang w:val="en-US" w:eastAsia="zh-CN"/>
        </w:rPr>
        <w:t>18</w:t>
      </w:r>
      <w:r>
        <w:rPr>
          <w:rFonts w:hint="eastAsia"/>
        </w:rPr>
        <w:t xml:space="preserve"> 平均跳数随节点数量变化</w:t>
      </w:r>
    </w:p>
    <w:p w14:paraId="43757209">
      <w:pPr>
        <w:ind w:firstLine="420" w:firstLineChars="0"/>
        <w:jc w:val="both"/>
        <w:rPr>
          <w:rFonts w:hint="default"/>
          <w:lang w:val="en-US" w:eastAsia="zh-CN"/>
        </w:rPr>
      </w:pPr>
      <w:r>
        <w:rPr>
          <w:rFonts w:hint="eastAsia"/>
          <w:lang w:val="en-US" w:eastAsia="zh-CN"/>
        </w:rPr>
        <w:t>四种路由协议的</w:t>
      </w:r>
      <w:r>
        <w:rPr>
          <w:rFonts w:hint="eastAsia"/>
        </w:rPr>
        <w:t>平均跳数随节点数量变化</w:t>
      </w:r>
      <w:r>
        <w:rPr>
          <w:rFonts w:hint="eastAsia"/>
          <w:lang w:val="en-US" w:eastAsia="zh-CN"/>
        </w:rPr>
        <w:t>如图18所示。随着节点数量的增加，其余三个路由协议与本方法的跳数差距逐渐增大。尤其是OLSR路由协议，在100节点时，MDSTN-GPSR的平均跳数比OLSR减少了24.22%。此外，MDSTN-GPSR的平均跳数比GRVAD减少了15.17%，比GPSR减少了7.01%。</w:t>
      </w:r>
    </w:p>
    <w:p w14:paraId="3FD09663">
      <w:pPr>
        <w:ind w:firstLine="420" w:firstLineChars="0"/>
        <w:jc w:val="both"/>
        <w:rPr>
          <w:rFonts w:hint="eastAsia"/>
          <w:lang w:val="en-US" w:eastAsia="zh-CN"/>
        </w:rPr>
      </w:pPr>
    </w:p>
    <w:p w14:paraId="03A2F113">
      <w:pPr>
        <w:pStyle w:val="4"/>
        <w:bidi w:val="0"/>
        <w:ind w:left="0" w:leftChars="0" w:firstLine="0" w:firstLineChars="0"/>
        <w:rPr>
          <w:rFonts w:hint="eastAsia"/>
          <w:lang w:val="en-US" w:eastAsia="zh-CN"/>
        </w:rPr>
      </w:pPr>
      <w:r>
        <w:rPr>
          <w:rFonts w:hint="eastAsia"/>
          <w:lang w:val="en-US" w:eastAsia="zh-CN"/>
        </w:rPr>
        <w:t>5.3.4周边转发启用率</w:t>
      </w:r>
    </w:p>
    <w:p w14:paraId="148D7E30">
      <w:pPr>
        <w:ind w:firstLine="420" w:firstLineChars="0"/>
        <w:jc w:val="both"/>
        <w:rPr>
          <w:rFonts w:hint="default"/>
          <w:lang w:val="en-US" w:eastAsia="zh-CN"/>
        </w:rPr>
      </w:pPr>
      <w:r>
        <w:rPr>
          <w:rFonts w:hint="eastAsia"/>
          <w:lang w:val="en-US" w:eastAsia="zh-CN"/>
        </w:rPr>
        <w:t>为了比较本方法与GPSR路由协议与基于GPSR优化的GRVAD路由协议三者的路由方法的有效性，本文比较了它们的周边转发启用率。周边转发启用率越低，说明贪婪转发的成功率越高，即转发策略有效性更高。其中，节点数量为100，节点移动比例为0.5。</w:t>
      </w:r>
    </w:p>
    <w:p w14:paraId="76F66837">
      <w:pPr>
        <w:ind w:firstLine="0" w:firstLineChars="0"/>
        <w:jc w:val="center"/>
        <w:rPr>
          <w:rFonts w:eastAsia="宋体"/>
        </w:rPr>
      </w:pPr>
      <w:r>
        <w:rPr>
          <w:rFonts w:hint="eastAsia" w:eastAsia="宋体"/>
        </w:rPr>
        <w:drawing>
          <wp:inline distT="0" distB="0" distL="114300" distR="114300">
            <wp:extent cx="3291205" cy="2351405"/>
            <wp:effectExtent l="0" t="0" r="635" b="10795"/>
            <wp:docPr id="10" name="图片 10" descr="figur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8"/>
                    <pic:cNvPicPr>
                      <a:picLocks noChangeAspect="1"/>
                    </pic:cNvPicPr>
                  </pic:nvPicPr>
                  <pic:blipFill>
                    <a:blip r:embed="rId94"/>
                    <a:stretch>
                      <a:fillRect/>
                    </a:stretch>
                  </pic:blipFill>
                  <pic:spPr>
                    <a:xfrm>
                      <a:off x="0" y="0"/>
                      <a:ext cx="3291205" cy="2351405"/>
                    </a:xfrm>
                    <a:prstGeom prst="rect">
                      <a:avLst/>
                    </a:prstGeom>
                  </pic:spPr>
                </pic:pic>
              </a:graphicData>
            </a:graphic>
          </wp:inline>
        </w:drawing>
      </w:r>
    </w:p>
    <w:p w14:paraId="72F6D186">
      <w:pPr>
        <w:ind w:firstLine="0" w:firstLineChars="0"/>
        <w:jc w:val="center"/>
        <w:rPr>
          <w:rFonts w:eastAsia="宋体"/>
        </w:rPr>
      </w:pPr>
      <w:r>
        <w:rPr>
          <w:rFonts w:hint="eastAsia"/>
        </w:rPr>
        <w:t>图</w:t>
      </w:r>
      <w:r>
        <w:rPr>
          <w:rFonts w:hint="eastAsia"/>
          <w:lang w:val="en-US" w:eastAsia="zh-CN"/>
        </w:rPr>
        <w:t>19</w:t>
      </w:r>
      <w:r>
        <w:rPr>
          <w:rFonts w:hint="eastAsia"/>
        </w:rPr>
        <w:t xml:space="preserve"> 周边转发启用率随跳数变化</w:t>
      </w:r>
    </w:p>
    <w:p w14:paraId="05006531">
      <w:pPr>
        <w:ind w:firstLine="420"/>
        <w:rPr>
          <w:rFonts w:hint="default" w:eastAsiaTheme="minorEastAsia"/>
          <w:lang w:val="en-US" w:eastAsia="zh-CN"/>
        </w:rPr>
      </w:pPr>
      <w:r>
        <w:rPr>
          <w:rFonts w:hint="eastAsia"/>
        </w:rPr>
        <w:t>图</w:t>
      </w:r>
      <w:r>
        <w:rPr>
          <w:rFonts w:hint="eastAsia"/>
          <w:lang w:val="en-US" w:eastAsia="zh-CN"/>
        </w:rPr>
        <w:t>19</w:t>
      </w:r>
      <w:r>
        <w:rPr>
          <w:rFonts w:hint="eastAsia"/>
        </w:rPr>
        <w:t>为周边转发启用率随跳数的变化，可以看出，随着跳数的增加，GPSR路由协议的周边转发启用概率也随之大幅上升，GRVAD路由协议由于优化了路由选择方法，其周边转发启用概率随跳数的增速有所减缓。本方法利用位置预测，提前规避潜在空洞，比起上述两种路由协议，相同跳数下启用周边转发的数据包占比明显降低。</w:t>
      </w:r>
      <w:r>
        <w:rPr>
          <w:rFonts w:hint="eastAsia"/>
          <w:lang w:val="en-US" w:eastAsia="zh-CN"/>
        </w:rPr>
        <w:t>与GPSR相比，MDSTN-GPSR的周边转发启用率降低了84.82%；与GRVAD相比，MDSTN-GPSR的周边转发启用率降低了68.73%。</w:t>
      </w:r>
    </w:p>
    <w:p w14:paraId="302D1FDC">
      <w:pPr>
        <w:jc w:val="both"/>
        <w:rPr>
          <w:rFonts w:hint="eastAsia"/>
          <w:lang w:val="en-US" w:eastAsia="zh-CN"/>
        </w:rPr>
      </w:pPr>
    </w:p>
    <w:p w14:paraId="06EA3029">
      <w:pPr>
        <w:pStyle w:val="4"/>
        <w:bidi w:val="0"/>
        <w:ind w:left="0" w:leftChars="0" w:firstLine="0" w:firstLineChars="0"/>
        <w:rPr>
          <w:rFonts w:hint="eastAsia"/>
          <w:lang w:val="en-US" w:eastAsia="zh-CN"/>
        </w:rPr>
      </w:pPr>
      <w:r>
        <w:rPr>
          <w:rFonts w:hint="eastAsia"/>
          <w:lang w:val="en-US" w:eastAsia="zh-CN"/>
        </w:rPr>
        <w:t>5.3.5控制开销</w:t>
      </w:r>
    </w:p>
    <w:p w14:paraId="1CF8CAA2">
      <w:pPr>
        <w:ind w:firstLine="420" w:firstLineChars="0"/>
        <w:jc w:val="both"/>
        <w:rPr>
          <w:rFonts w:hint="default"/>
          <w:lang w:val="en-US" w:eastAsia="zh-CN"/>
        </w:rPr>
      </w:pPr>
      <w:r>
        <w:rPr>
          <w:rFonts w:hint="eastAsia"/>
          <w:lang w:val="en-US" w:eastAsia="zh-CN"/>
        </w:rPr>
        <w:t>控制开销体现了路由协议的能量效率。本文比较了MDSTN-GPSR、GPSR、GRVAD、OLSR平均每个时隙周期每个节点的控制开销。其中，节点移动比例为0.5。</w:t>
      </w:r>
    </w:p>
    <w:p w14:paraId="352AA0EF">
      <w:pPr>
        <w:ind w:firstLine="0" w:firstLineChars="0"/>
        <w:jc w:val="center"/>
        <w:rPr>
          <w:rFonts w:eastAsia="宋体"/>
        </w:rPr>
      </w:pPr>
      <w:r>
        <w:rPr>
          <w:rFonts w:hint="eastAsia" w:eastAsiaTheme="minorEastAsia"/>
          <w:lang w:eastAsia="zh-CN"/>
        </w:rPr>
        <w:drawing>
          <wp:inline distT="0" distB="0" distL="114300" distR="114300">
            <wp:extent cx="3674745" cy="2187575"/>
            <wp:effectExtent l="0" t="0" r="13335" b="6985"/>
            <wp:docPr id="20" name="图片 20" descr="zhuzhuang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zhuzhuangtu"/>
                    <pic:cNvPicPr>
                      <a:picLocks noChangeAspect="1"/>
                    </pic:cNvPicPr>
                  </pic:nvPicPr>
                  <pic:blipFill>
                    <a:blip r:embed="rId95"/>
                    <a:stretch>
                      <a:fillRect/>
                    </a:stretch>
                  </pic:blipFill>
                  <pic:spPr>
                    <a:xfrm>
                      <a:off x="0" y="0"/>
                      <a:ext cx="3674745" cy="2187575"/>
                    </a:xfrm>
                    <a:prstGeom prst="rect">
                      <a:avLst/>
                    </a:prstGeom>
                  </pic:spPr>
                </pic:pic>
              </a:graphicData>
            </a:graphic>
          </wp:inline>
        </w:drawing>
      </w:r>
    </w:p>
    <w:p w14:paraId="76DA280C">
      <w:pPr>
        <w:ind w:firstLine="0" w:firstLineChars="0"/>
        <w:jc w:val="center"/>
      </w:pPr>
      <w:r>
        <w:rPr>
          <w:rFonts w:hint="eastAsia"/>
        </w:rPr>
        <w:t>图</w:t>
      </w:r>
      <w:r>
        <w:rPr>
          <w:rFonts w:hint="eastAsia"/>
          <w:lang w:val="en-US" w:eastAsia="zh-CN"/>
        </w:rPr>
        <w:t>20</w:t>
      </w:r>
      <w:r>
        <w:rPr>
          <w:rFonts w:hint="eastAsia"/>
        </w:rPr>
        <w:t xml:space="preserve"> 控制开销随节点数量变化</w:t>
      </w:r>
    </w:p>
    <w:p w14:paraId="38841190">
      <w:pPr>
        <w:ind w:firstLine="420"/>
        <w:rPr>
          <w:rFonts w:hint="default"/>
          <w:lang w:val="en-US" w:eastAsia="zh-CN"/>
        </w:rPr>
      </w:pPr>
      <w:r>
        <w:rPr>
          <w:rFonts w:hint="eastAsia"/>
        </w:rPr>
        <w:t>图</w:t>
      </w:r>
      <w:r>
        <w:rPr>
          <w:rFonts w:hint="eastAsia"/>
          <w:lang w:val="en-US" w:eastAsia="zh-CN"/>
        </w:rPr>
        <w:t>20</w:t>
      </w:r>
      <w:r>
        <w:rPr>
          <w:rFonts w:hint="eastAsia"/>
        </w:rPr>
        <w:t>是平均每个节点的控制开销随节点数量的变化。由于GPSR和GRVAD都只维护1跳邻居信息，因此GPSR和GRVAD的平均控制开销都是不随节点规模增长的。由于GRVAD比GPSR多维护了1跳邻居的速度信息，因此GRVAD的控制开销也比GPSR略高。而本方法除了</w:t>
      </w:r>
      <w:r>
        <w:rPr>
          <w:rFonts w:hint="eastAsia"/>
          <w:lang w:val="en-US" w:eastAsia="zh-CN"/>
        </w:rPr>
        <w:t>一</w:t>
      </w:r>
      <w:r>
        <w:rPr>
          <w:rFonts w:hint="eastAsia"/>
        </w:rPr>
        <w:t>跳邻居的维护外，还有速度突变触发的</w:t>
      </w:r>
      <w:r>
        <w:rPr>
          <w:rFonts w:hint="eastAsia"/>
          <w:lang w:val="en-US" w:eastAsia="zh-CN"/>
        </w:rPr>
        <w:t>多</w:t>
      </w:r>
      <w:r>
        <w:rPr>
          <w:rFonts w:hint="eastAsia"/>
        </w:rPr>
        <w:t>跳邻居通告消息，因此控制开销随节点数量略微增长。而OLSR要维护全局拓扑，其控制开销随节点规模成比例增长。</w:t>
      </w:r>
      <w:r>
        <w:rPr>
          <w:rFonts w:hint="eastAsia"/>
          <w:lang w:val="en-US" w:eastAsia="zh-CN"/>
        </w:rPr>
        <w:t>与OLSR相比，MDSTN-GPSR路由协议的开销降低了72.85%。</w:t>
      </w:r>
    </w:p>
    <w:p w14:paraId="427D945C">
      <w:pPr>
        <w:rPr>
          <w:rFonts w:hint="eastAsia"/>
          <w:lang w:val="en-US" w:eastAsia="zh-CN"/>
        </w:rPr>
      </w:pPr>
    </w:p>
    <w:p w14:paraId="31B9D4AD">
      <w:pPr>
        <w:rPr>
          <w:rFonts w:hint="eastAsia" w:asciiTheme="minorAscii" w:hAnsiTheme="minorAscii" w:eastAsiaTheme="minorEastAsia" w:cstheme="minorBidi"/>
          <w:b/>
          <w:kern w:val="44"/>
          <w:sz w:val="32"/>
          <w:szCs w:val="24"/>
          <w:lang w:val="en-US" w:eastAsia="zh-CN" w:bidi="ar-SA"/>
        </w:rPr>
      </w:pPr>
      <w:r>
        <w:rPr>
          <w:rFonts w:hint="eastAsia" w:cstheme="minorBidi"/>
          <w:b/>
          <w:kern w:val="44"/>
          <w:sz w:val="32"/>
          <w:szCs w:val="24"/>
          <w:lang w:val="en-US" w:eastAsia="zh-CN" w:bidi="ar-SA"/>
        </w:rPr>
        <w:t>6</w:t>
      </w:r>
      <w:r>
        <w:rPr>
          <w:rFonts w:hint="eastAsia" w:asciiTheme="minorAscii" w:hAnsiTheme="minorAscii" w:eastAsiaTheme="minorEastAsia" w:cstheme="minorBidi"/>
          <w:b/>
          <w:kern w:val="44"/>
          <w:sz w:val="32"/>
          <w:szCs w:val="24"/>
          <w:lang w:val="en-US" w:eastAsia="zh-CN" w:bidi="ar-SA"/>
        </w:rPr>
        <w:t>.结语</w:t>
      </w:r>
    </w:p>
    <w:p w14:paraId="4AE07781">
      <w:pPr>
        <w:ind w:firstLine="420"/>
      </w:pPr>
      <w:r>
        <w:rPr>
          <w:rFonts w:hint="eastAsia" w:asciiTheme="minorAscii" w:hAnsiTheme="minorAscii" w:eastAsiaTheme="minorEastAsia" w:cstheme="minorBidi"/>
          <w:b w:val="0"/>
          <w:kern w:val="2"/>
          <w:sz w:val="21"/>
          <w:szCs w:val="24"/>
          <w:lang w:val="en-US" w:eastAsia="zh-CN" w:bidi="ar-SA"/>
        </w:rPr>
        <w:t>针对</w:t>
      </w:r>
      <w:r>
        <w:rPr>
          <w:rFonts w:hint="eastAsia"/>
        </w:rPr>
        <w:t>水下移动集群自组网的时变拓扑、位置预测误差、路由空洞等关键问题，本文在 GPSR 协议基础上，提出了基于多维时空演化网络图谱预测的路由协议</w:t>
      </w:r>
      <w:r>
        <w:rPr>
          <w:rFonts w:hint="eastAsia"/>
          <w:lang w:eastAsia="zh-CN"/>
        </w:rPr>
        <w:t>MDSTN-GPSR</w:t>
      </w:r>
      <w:r>
        <w:rPr>
          <w:rFonts w:hint="eastAsia"/>
        </w:rPr>
        <w:t>，该协议引入了分时位置预测、多维时空演化网络图谱</w:t>
      </w:r>
      <w:r>
        <w:rPr>
          <w:rFonts w:hint="eastAsia"/>
          <w:lang w:val="en-US" w:eastAsia="zh-CN"/>
        </w:rPr>
        <w:t>构建、</w:t>
      </w:r>
      <w:r>
        <w:rPr>
          <w:rFonts w:hint="eastAsia"/>
        </w:rPr>
        <w:t>链路质量评估与最优路径评分机制，通过构建时变位置矢量图与赋点权边权优化下一跳选择，实现了低开销、高鲁棒性的路由决策。仿真结果表明，相较于传统GPSR、OLSR与GRVAD协议，</w:t>
      </w:r>
      <w:r>
        <w:rPr>
          <w:rFonts w:hint="eastAsia"/>
          <w:lang w:eastAsia="zh-CN"/>
        </w:rPr>
        <w:t>MDSTN-GPSR</w:t>
      </w:r>
      <w:r>
        <w:rPr>
          <w:rFonts w:hint="eastAsia"/>
        </w:rPr>
        <w:t>在端到端时延、包投递率方面均表现出显著优势，具备良好的可扩展性与适应性，能够应用在</w:t>
      </w:r>
      <w:r>
        <w:rPr>
          <w:rFonts w:hint="eastAsia"/>
          <w:lang w:val="en-US" w:eastAsia="zh-CN"/>
        </w:rPr>
        <w:t>多UUV</w:t>
      </w:r>
      <w:r>
        <w:rPr>
          <w:rFonts w:hint="eastAsia"/>
        </w:rPr>
        <w:t>水下移动集群组网中。</w:t>
      </w:r>
    </w:p>
    <w:p w14:paraId="169B2E41">
      <w:pPr>
        <w:rPr>
          <w:rFonts w:hint="default"/>
          <w:lang w:val="en-US" w:eastAsia="zh-CN"/>
        </w:rPr>
      </w:pPr>
    </w:p>
    <w:p w14:paraId="3AC31EA7">
      <w:pPr>
        <w:pStyle w:val="10"/>
      </w:pPr>
      <w:r>
        <w:rPr>
          <w:rFonts w:hint="eastAsia"/>
        </w:rPr>
        <w:t>参考文献</w:t>
      </w:r>
    </w:p>
    <w:p w14:paraId="3DF7DD57">
      <w:pPr>
        <w:pStyle w:val="11"/>
        <w:numPr>
          <w:ilvl w:val="0"/>
          <w:numId w:val="3"/>
        </w:numPr>
      </w:pPr>
      <w:r>
        <w:rPr>
          <w:rFonts w:hint="default"/>
          <w:lang w:val="en-US" w:eastAsia="zh-CN"/>
        </w:rPr>
        <w:t>C. Wang, X. Shen, H. Wang, H. Zhang, and H. Mei, “Reinforcement</w:t>
      </w:r>
      <w:r>
        <w:rPr>
          <w:rFonts w:hint="eastAsia"/>
          <w:lang w:val="en-US" w:eastAsia="zh-CN"/>
        </w:rPr>
        <w:t xml:space="preserve"> </w:t>
      </w:r>
      <w:r>
        <w:rPr>
          <w:rFonts w:hint="default"/>
          <w:lang w:val="en-US" w:eastAsia="zh-CN"/>
        </w:rPr>
        <w:t>learning-based opportunistic routing protocol using depth information</w:t>
      </w:r>
      <w:r>
        <w:rPr>
          <w:rFonts w:hint="eastAsia"/>
          <w:lang w:val="en-US" w:eastAsia="zh-CN"/>
        </w:rPr>
        <w:t xml:space="preserve"> </w:t>
      </w:r>
      <w:r>
        <w:rPr>
          <w:rFonts w:hint="default"/>
          <w:lang w:val="en-US" w:eastAsia="zh-CN"/>
        </w:rPr>
        <w:t>for energy-efficient underwater wireless sensor networks,” IEEE Sensors</w:t>
      </w:r>
      <w:r>
        <w:rPr>
          <w:rFonts w:hint="eastAsia"/>
          <w:lang w:val="en-US" w:eastAsia="zh-CN"/>
        </w:rPr>
        <w:t xml:space="preserve"> </w:t>
      </w:r>
      <w:r>
        <w:rPr>
          <w:rFonts w:hint="default"/>
          <w:lang w:val="en-US" w:eastAsia="zh-CN"/>
        </w:rPr>
        <w:t>Journal, vol. 23, no. 15, pp. 17 771–17 783, 2023.</w:t>
      </w:r>
    </w:p>
    <w:p w14:paraId="6D4C8666">
      <w:pPr>
        <w:pStyle w:val="11"/>
        <w:numPr>
          <w:ilvl w:val="0"/>
          <w:numId w:val="3"/>
        </w:numPr>
      </w:pPr>
      <w:r>
        <w:t>Y. Zhang, J. Liang, H. Jiang, and Y. Chen, "A trajectory prediction-based routing protocol for underwater acoustic sensor networks," Sensors, vol. 20, no. 7, p. 1987, 2020.</w:t>
      </w:r>
    </w:p>
    <w:p w14:paraId="2E54422E">
      <w:pPr>
        <w:pStyle w:val="11"/>
        <w:numPr>
          <w:ilvl w:val="0"/>
          <w:numId w:val="3"/>
        </w:numPr>
      </w:pPr>
      <w:r>
        <w:t>C. E. Perkins and E. M. Royer, “Ad hoc on-demand distance vector routing,” in Proc. IEEE Workshop on Mobile Computing Systems and Applications, 1999, pp. 90–100.</w:t>
      </w:r>
    </w:p>
    <w:p w14:paraId="0EF57F58">
      <w:pPr>
        <w:pStyle w:val="11"/>
        <w:numPr>
          <w:ilvl w:val="0"/>
          <w:numId w:val="3"/>
        </w:numPr>
      </w:pPr>
      <w:r>
        <w:t>D. B. Johnson, D. A. Maltz, and J. Broch, "DSR: The Dynamic Source Routing Protocol for Multi-Hop Wireless Ad Hoc Networks," in Ad Hoc Networking, Addison-Wesley, 2001, pp. 139–172.</w:t>
      </w:r>
    </w:p>
    <w:p w14:paraId="6CC6F192">
      <w:pPr>
        <w:pStyle w:val="11"/>
        <w:numPr>
          <w:ilvl w:val="0"/>
          <w:numId w:val="3"/>
        </w:numPr>
      </w:pPr>
      <w:r>
        <w:t>Yan, Z. J. Shi, and J.-H. Cui, "DBR: Depth-Based Routing for Underwater Sensor Networks," in Lecture Notes in Computer Science, vol. 4982, 2008, pp. 72–86.</w:t>
      </w:r>
    </w:p>
    <w:p w14:paraId="2DBFA3AE">
      <w:pPr>
        <w:pStyle w:val="11"/>
        <w:numPr>
          <w:ilvl w:val="0"/>
          <w:numId w:val="3"/>
        </w:numPr>
      </w:pPr>
      <w:r>
        <w:t>P. Xie, J.-H. Cui, and L. Lao, "VBF: Vector-Based Forwarding Protocol for Underwater Sensor Networks," in IFIP Netwoking, Heidelberg, Germany: Springer, 2006, pp. 1216–1221.</w:t>
      </w:r>
    </w:p>
    <w:p w14:paraId="36165C28">
      <w:pPr>
        <w:pStyle w:val="11"/>
        <w:numPr>
          <w:ilvl w:val="0"/>
          <w:numId w:val="3"/>
        </w:numPr>
      </w:pPr>
      <w:r>
        <w:t>M. Erol-Kantarci and H. T. Mouftah, "A survey of architectures and localization techniques for underwater acoustic sensor networks," IEEE Communications Surveys &amp; Tutorials, vol. 13, no. 3, pp. 487–502, 2010.</w:t>
      </w:r>
    </w:p>
    <w:p w14:paraId="419B83A1">
      <w:pPr>
        <w:pStyle w:val="11"/>
        <w:numPr>
          <w:ilvl w:val="0"/>
          <w:numId w:val="3"/>
        </w:numPr>
      </w:pPr>
      <w:r>
        <w:t>C. E. Perkins and P. Bhagwat, “Highly dynamic destination-sequenced distance-vector routing (DSDV) for mobile computers,” in Proc. of the SIGCOMM ’94, 1994, pp. 234–244.</w:t>
      </w:r>
    </w:p>
    <w:p w14:paraId="04BA8BDD">
      <w:pPr>
        <w:pStyle w:val="11"/>
        <w:numPr>
          <w:ilvl w:val="0"/>
          <w:numId w:val="3"/>
        </w:numPr>
      </w:pPr>
      <w:r>
        <w:t>Z. Guo, G. Colombi, B. Wang, J.-H. Cui, D. Maggiorini, and G. P. Rossi, "Adaptive routing in underwater delay/disruption tolerant sensor networks," in Proc. 5th Annual International Wireless Internet Conference (WICON), 2009, pp. 1–8.</w:t>
      </w:r>
    </w:p>
    <w:p w14:paraId="3F2E8E1F">
      <w:pPr>
        <w:pStyle w:val="11"/>
        <w:numPr>
          <w:ilvl w:val="0"/>
          <w:numId w:val="3"/>
        </w:numPr>
      </w:pPr>
      <w:r>
        <w:t>J. Liu, Z. Wang, J.-H. Cui, H. Zhou, and Y. Yang, "A joint time synchronization and localization design for mobile underwater sensor networks," IEEE Transactions on Mobile Computing, vol. 15, no. 10, pp. 2540–2553, 2016.</w:t>
      </w:r>
    </w:p>
    <w:p w14:paraId="4EC11496">
      <w:pPr>
        <w:pStyle w:val="11"/>
        <w:numPr>
          <w:ilvl w:val="0"/>
          <w:numId w:val="3"/>
        </w:numPr>
      </w:pPr>
      <w:r>
        <w:t>B. Karp and H. T. Kung, “GPSR: Greedy Perimeter Stateless Routing for Wireless Networks,” in Proc. of the 6th Annual ACM/IEEE International Conference on Mobile Computing and Networking (MobiCom’00), 2000, pp. 243–254.</w:t>
      </w:r>
    </w:p>
    <w:p w14:paraId="77B2333D">
      <w:pPr>
        <w:pStyle w:val="11"/>
        <w:numPr>
          <w:ilvl w:val="0"/>
          <w:numId w:val="3"/>
        </w:numPr>
      </w:pPr>
      <w:r>
        <w:t>T. Clausen and P. Jacquet, “The Optimized Link State Routing Protocol,” in IETF RFC, vol. 3626, 2003.</w:t>
      </w:r>
    </w:p>
    <w:p w14:paraId="1AE90B95">
      <w:pPr>
        <w:pStyle w:val="11"/>
        <w:numPr>
          <w:ilvl w:val="0"/>
          <w:numId w:val="3"/>
        </w:numPr>
      </w:pPr>
      <w:r>
        <w:rPr>
          <w:rFonts w:hint="eastAsia"/>
        </w:rPr>
        <w:t xml:space="preserve">K. V. Mackenzie, “Nine-term equation for sound speed in the oceans,”The Journal of the Acoustical Society of America, vol. 70, no. 3, pp.807–812, 09 1981. [Online]. Available: </w:t>
      </w:r>
      <w:r>
        <w:rPr>
          <w:rFonts w:hint="eastAsia"/>
          <w:color w:val="auto"/>
          <w:u w:val="none"/>
        </w:rPr>
        <w:t>https://doi.org/10.1121/1.386920</w:t>
      </w:r>
    </w:p>
    <w:p w14:paraId="6EE9AC49">
      <w:pPr>
        <w:pStyle w:val="11"/>
        <w:numPr>
          <w:ilvl w:val="0"/>
          <w:numId w:val="3"/>
        </w:numPr>
        <w:rPr>
          <w:rFonts w:hint="eastAsia"/>
          <w:lang w:eastAsia="zh-CN"/>
        </w:rPr>
      </w:pPr>
      <w:r>
        <w:rPr>
          <w:rFonts w:hint="eastAsia"/>
        </w:rPr>
        <w:t>R. W. L. Coutinho, A. Boukerche, L. F. M. Vieira, and A. A. F. Loureiro,“Geographic and opportunistic routing for underwater sensor networks,”IEEE Transactions on Computers, vol. 65, no. 2, pp. 548–561, 2016.</w:t>
      </w:r>
    </w:p>
    <w:p w14:paraId="6CCBCE60">
      <w:pPr>
        <w:pStyle w:val="11"/>
        <w:numPr>
          <w:ilvl w:val="0"/>
          <w:numId w:val="3"/>
        </w:numPr>
        <w:rPr>
          <w:rFonts w:hint="default"/>
          <w:lang w:val="en-US" w:eastAsia="zh-CN"/>
        </w:rPr>
      </w:pPr>
      <w:r>
        <w:rPr>
          <w:rFonts w:hint="eastAsia"/>
          <w:lang w:eastAsia="zh-CN"/>
        </w:rPr>
        <w:t>L. M. Brekhovskikh and Y. Lysanov, Fundamentals of Ocean Acoustics. New York, NY, USA:Springer, 2003</w:t>
      </w:r>
      <w:r>
        <w:rPr>
          <w:rFonts w:hint="eastAsia"/>
          <w:lang w:val="en-US" w:eastAsia="zh-CN"/>
        </w:rPr>
        <w:t>.</w:t>
      </w:r>
    </w:p>
    <w:p w14:paraId="0B92EA77">
      <w:pPr>
        <w:pStyle w:val="11"/>
        <w:numPr>
          <w:ilvl w:val="0"/>
          <w:numId w:val="3"/>
        </w:numPr>
        <w:rPr>
          <w:rFonts w:hint="default"/>
          <w:lang w:val="en-US" w:eastAsia="zh-CN"/>
        </w:rPr>
      </w:pPr>
      <w:r>
        <w:rPr>
          <w:rFonts w:hint="default"/>
          <w:lang w:val="en-US" w:eastAsia="zh-CN"/>
        </w:rPr>
        <w:t>Zhu, Y., Peng, Z., Cui, J.-H., &amp; Chen, H. (2015). Toward Practical MAC Design for Underwater Acoustic Networks. IEEE Transactions on Mobile Computing, 14(4), 872-886. DOI: 10.1109/TMC.2014.2330299</w:t>
      </w:r>
    </w:p>
    <w:p w14:paraId="713301BE">
      <w:pPr>
        <w:pStyle w:val="11"/>
        <w:numPr>
          <w:ilvl w:val="0"/>
          <w:numId w:val="3"/>
        </w:numPr>
        <w:rPr>
          <w:rFonts w:hint="default"/>
          <w:lang w:val="en-US" w:eastAsia="zh-CN"/>
        </w:rPr>
      </w:pPr>
      <w:r>
        <w:rPr>
          <w:rFonts w:hint="default"/>
          <w:lang w:val="en-US" w:eastAsia="zh-CN"/>
        </w:rPr>
        <w:t>Chitre, M., Motani, M., &amp; Shahabudeen, S. (2012). Throughput of Networks With Large Propagation Delays. IEEE Journal of Oceanic Engineering, 37(4), 645-657. DOI: 10.1109/JOE.2012.2203060</w:t>
      </w:r>
    </w:p>
    <w:p w14:paraId="4CDEB5CF">
      <w:pPr>
        <w:pStyle w:val="11"/>
        <w:numPr>
          <w:ilvl w:val="0"/>
          <w:numId w:val="3"/>
        </w:numPr>
        <w:rPr>
          <w:rFonts w:hint="default"/>
          <w:lang w:val="en-US" w:eastAsia="zh-CN"/>
        </w:rPr>
      </w:pPr>
      <w:r>
        <w:rPr>
          <w:rFonts w:hint="default"/>
          <w:lang w:val="en-US" w:eastAsia="zh-CN"/>
        </w:rPr>
        <w:t>R. K. Ahuja, T. L. Magnanti, J. B. Orlin, Network Flows: Theory, Algorithms, and Applications, Prentice Hall, 1993.</w:t>
      </w:r>
    </w:p>
    <w:p w14:paraId="0583D91B">
      <w:pPr>
        <w:pStyle w:val="11"/>
        <w:numPr>
          <w:ilvl w:val="0"/>
          <w:numId w:val="3"/>
        </w:numPr>
        <w:rPr>
          <w:rFonts w:hint="default"/>
          <w:lang w:val="en-US" w:eastAsia="zh-CN"/>
        </w:rPr>
      </w:pPr>
      <w:r>
        <w:rPr>
          <w:rFonts w:hint="default"/>
          <w:lang w:val="en-US" w:eastAsia="zh-CN"/>
        </w:rPr>
        <w:t xml:space="preserve"> P. Nayak, “Underwater communications for UUV system,” Diss. Indian</w:t>
      </w:r>
      <w:r>
        <w:rPr>
          <w:rFonts w:hint="eastAsia"/>
          <w:lang w:val="en-US" w:eastAsia="zh-CN"/>
        </w:rPr>
        <w:t xml:space="preserve"> </w:t>
      </w:r>
      <w:r>
        <w:rPr>
          <w:rFonts w:hint="default"/>
          <w:lang w:val="en-US" w:eastAsia="zh-CN"/>
        </w:rPr>
        <w:t>Institute of Technology Patna, 2014.</w:t>
      </w:r>
    </w:p>
    <w:p w14:paraId="30FCB7CC">
      <w:pPr>
        <w:pStyle w:val="11"/>
        <w:numPr>
          <w:ilvl w:val="0"/>
          <w:numId w:val="3"/>
        </w:numPr>
        <w:rPr>
          <w:rFonts w:hint="default"/>
          <w:lang w:val="en-US" w:eastAsia="zh-CN"/>
        </w:rPr>
      </w:pPr>
      <w:r>
        <w:rPr>
          <w:rFonts w:hint="default"/>
          <w:lang w:val="en-US" w:eastAsia="zh-CN"/>
        </w:rPr>
        <w:t>Butler J L , Butler A L , Butler S C . The modal projector[J]. The Journal of the</w:t>
      </w:r>
      <w:r>
        <w:rPr>
          <w:rFonts w:hint="eastAsia"/>
          <w:lang w:val="en-US" w:eastAsia="zh-CN"/>
        </w:rPr>
        <w:t xml:space="preserve"> </w:t>
      </w:r>
      <w:r>
        <w:rPr>
          <w:rFonts w:hint="default"/>
          <w:lang w:val="en-US" w:eastAsia="zh-CN"/>
        </w:rPr>
        <w:t>Acoustical Society of America, 2011, 129(4):1881-1889.</w:t>
      </w:r>
    </w:p>
    <w:p w14:paraId="7C92FFD7">
      <w:pPr>
        <w:pStyle w:val="11"/>
        <w:numPr>
          <w:ilvl w:val="0"/>
          <w:numId w:val="3"/>
        </w:numPr>
        <w:rPr>
          <w:rFonts w:hint="default"/>
          <w:lang w:val="en-US" w:eastAsia="zh-CN"/>
        </w:rPr>
      </w:pPr>
      <w:r>
        <w:rPr>
          <w:rFonts w:hint="default"/>
          <w:lang w:val="en-US" w:eastAsia="zh-CN"/>
        </w:rPr>
        <w:t>向展鹏, 李鉴, 谢卫, 吴海涛. OLSR 路由协议 MPR 机制研究与改进[J]. 无线电通信技术, 2025, 51(2): 262-273.</w:t>
      </w:r>
    </w:p>
    <w:p w14:paraId="5B857BD9">
      <w:pPr>
        <w:pStyle w:val="11"/>
        <w:numPr>
          <w:ilvl w:val="0"/>
          <w:numId w:val="3"/>
        </w:numPr>
        <w:rPr>
          <w:rFonts w:hint="default"/>
          <w:lang w:val="en-US" w:eastAsia="zh-CN"/>
        </w:rPr>
      </w:pPr>
      <w:r>
        <w:rPr>
          <w:rFonts w:hint="default"/>
          <w:lang w:val="en-US" w:eastAsia="zh-CN"/>
        </w:rPr>
        <w:t>D. -G. Zhang, J. -X. Wang, J. Zhang, T. Zhang, C. Yang and K. -W. Jiang, "A New Method of Fuzzy Multicriteria Routing in Vehicle Ad Hoc Network," in IEEE Transactions on Computational Social Systems, vol. 10, no. 6, pp. 3181-3193, Dec. 2023, doi: 10.1109/TCSS.2022.3193739</w:t>
      </w:r>
    </w:p>
    <w:p w14:paraId="39C0A7D3">
      <w:pPr>
        <w:pStyle w:val="11"/>
        <w:numPr>
          <w:ilvl w:val="0"/>
          <w:numId w:val="3"/>
        </w:numPr>
        <w:rPr>
          <w:rFonts w:hint="default"/>
          <w:lang w:val="en-US" w:eastAsia="zh-CN"/>
        </w:rPr>
      </w:pPr>
      <w:r>
        <w:rPr>
          <w:rFonts w:hint="default"/>
          <w:lang w:val="en-US" w:eastAsia="zh-CN"/>
        </w:rPr>
        <w:t>I. A. Aljabry, G. A. Al-Suhail and W. A. Jabbar, "A Fuzzy GPSR Route Selection Based on Link Quality and Neighbor Node in VANET," 2021 International Conference on Intelligent Technology, System and Service for Internet of Everything (ITSS-IoE), Sana'a, Yemen, 2021, pp. 1-6, doi: 10.1109/ITSS-IoE53029.2021.9615323.</w:t>
      </w:r>
    </w:p>
    <w:p w14:paraId="49311F19">
      <w:pPr>
        <w:pStyle w:val="11"/>
        <w:numPr>
          <w:ilvl w:val="0"/>
          <w:numId w:val="3"/>
        </w:numPr>
        <w:rPr>
          <w:rFonts w:hint="default"/>
          <w:lang w:val="en-US" w:eastAsia="zh-CN"/>
        </w:rPr>
      </w:pPr>
      <w:r>
        <w:rPr>
          <w:rFonts w:hint="default"/>
          <w:lang w:val="en-US" w:eastAsia="zh-CN"/>
        </w:rPr>
        <w:t>S. Chen et al., "SCA-GPSR: A Novel Safe Communication Areabased GPSR Routing Protocol in 3D FANETs," 2025 5th International Conference on Intelligent Communications and Computing (ICICC), Nanjing, China, 2025, pp. 520-524, doi: 10.1109/ICICC66840.2025.11199697.</w:t>
      </w:r>
    </w:p>
    <w:p w14:paraId="55252A09">
      <w:pPr>
        <w:pStyle w:val="11"/>
        <w:numPr>
          <w:ilvl w:val="0"/>
          <w:numId w:val="3"/>
        </w:numPr>
        <w:rPr>
          <w:rFonts w:hint="default"/>
          <w:lang w:val="en-US" w:eastAsia="zh-CN"/>
        </w:rPr>
      </w:pPr>
      <w:r>
        <w:rPr>
          <w:rFonts w:hint="default"/>
          <w:lang w:val="en-US" w:eastAsia="zh-CN"/>
        </w:rPr>
        <w:t>W. Shu, S. Nie and F. Hu, "AK-GPSR: An Adaptive K-Medoids-Based Greedy Perimeter Stateless Routing Algorithm for Multi-Channel Vehicular Network Communication," in IEEE Transactions on Intelligent Transportation Systems, vol. 25, no. 11, pp. 19100-19109, Nov. 2024, doi: 10.1109/TITS.2024.3420223.</w:t>
      </w:r>
    </w:p>
    <w:p w14:paraId="0B76687A">
      <w:pPr>
        <w:pStyle w:val="11"/>
        <w:numPr>
          <w:ilvl w:val="0"/>
          <w:numId w:val="3"/>
        </w:numPr>
        <w:rPr>
          <w:rFonts w:hint="default"/>
          <w:lang w:val="en-US" w:eastAsia="zh-CN"/>
        </w:rPr>
      </w:pPr>
      <w:r>
        <w:rPr>
          <w:rFonts w:hint="default"/>
          <w:lang w:val="en-US" w:eastAsia="zh-CN"/>
        </w:rPr>
        <w:t>M. B. Bezziane, Y. Sahraoui, B. Brik, L. Mekkas, S. Bougeurra and A. Khaldi, "On the Performance Evaluation of Mobility Model-Based GPSR Routing Protocol in Flying Ad hoc Networks," 2024 6th International Conference on Pattern Analysis and Intelligent Systems (PAIS), EL OUED, Algeria, 2024, pp. 1-7, doi: 10.1109/PAIS62114.2024.10541298.</w:t>
      </w:r>
    </w:p>
    <w:p w14:paraId="29AF221C">
      <w:pPr>
        <w:pStyle w:val="11"/>
        <w:numPr>
          <w:ilvl w:val="0"/>
          <w:numId w:val="3"/>
        </w:numPr>
        <w:rPr>
          <w:rFonts w:hint="default"/>
          <w:lang w:val="en-US" w:eastAsia="zh-CN"/>
        </w:rPr>
      </w:pPr>
      <w:r>
        <w:rPr>
          <w:rFonts w:hint="default"/>
          <w:lang w:val="en-US" w:eastAsia="zh-CN"/>
        </w:rPr>
        <w:t>C. Xu et al., "A High Reliable Routing Protocol Based on Spatial-Temporal Graph Model for Multiple Unmanned Underwater Vehicles Network," in IEEE Transactions on Mobile Computing, vol. 24, no. 5, pp. 4434-4450, May 2025, doi: 10.1109/TMC.2025.3526158.</w:t>
      </w:r>
    </w:p>
    <w:p w14:paraId="5FDE5EBA">
      <w:pPr>
        <w:pStyle w:val="11"/>
        <w:numPr>
          <w:ilvl w:val="0"/>
          <w:numId w:val="3"/>
        </w:numPr>
        <w:rPr>
          <w:rFonts w:hint="default"/>
          <w:lang w:val="en-US" w:eastAsia="zh-CN"/>
        </w:rPr>
      </w:pPr>
      <w:r>
        <w:rPr>
          <w:rFonts w:hint="default"/>
          <w:lang w:val="en-US" w:eastAsia="zh-CN"/>
        </w:rPr>
        <w:t>Asano H , Okada H , Naila C B ,et al.Communication-Aware Flight Algorithms for UAV-Based Delay-Tolerant</w:t>
      </w:r>
      <w:r>
        <w:rPr>
          <w:rFonts w:hint="eastAsia"/>
          <w:lang w:val="en-US" w:eastAsia="zh-CN"/>
        </w:rPr>
        <w:t xml:space="preserve"> </w:t>
      </w:r>
      <w:r>
        <w:rPr>
          <w:rFonts w:hint="default"/>
          <w:lang w:val="en-US" w:eastAsia="zh-CN"/>
        </w:rPr>
        <w:t>Networks[J].IEICE</w:t>
      </w:r>
      <w:r>
        <w:rPr>
          <w:rFonts w:hint="eastAsia"/>
          <w:lang w:val="en-US" w:eastAsia="zh-CN"/>
        </w:rPr>
        <w:t xml:space="preserve"> </w:t>
      </w:r>
      <w:r>
        <w:rPr>
          <w:rFonts w:hint="default"/>
          <w:lang w:val="en-US" w:eastAsia="zh-CN"/>
        </w:rPr>
        <w:t>Transactions on Communications, 2023.DOI:10.1587/transcom.2023ebp3029.</w:t>
      </w:r>
    </w:p>
    <w:p w14:paraId="242AFB7D">
      <w:pPr>
        <w:pStyle w:val="11"/>
        <w:numPr>
          <w:ilvl w:val="0"/>
          <w:numId w:val="3"/>
        </w:numPr>
        <w:rPr>
          <w:rFonts w:hint="default"/>
          <w:lang w:val="en-US" w:eastAsia="zh-CN"/>
        </w:rPr>
      </w:pPr>
      <w:r>
        <w:rPr>
          <w:rFonts w:hint="default"/>
          <w:lang w:val="en-US" w:eastAsia="zh-CN"/>
        </w:rPr>
        <w:t>Mingyu L I , Yin J , Xu Y X H .An Adaptive Energy-Efficient Uneven Clustering Routing Protocol forWSNs[J].IEICE Transactions on Communications, 2024, e107.b(2):296-308.DOI:10.23919/transcom.2023EBP3097.</w:t>
      </w:r>
    </w:p>
    <w:p w14:paraId="1A49D12A">
      <w:pPr>
        <w:pStyle w:val="11"/>
        <w:numPr>
          <w:ilvl w:val="0"/>
          <w:numId w:val="3"/>
        </w:numPr>
      </w:pPr>
      <w:r>
        <w:t>M. Martin, S. Rajasekaran, and Z. Peng, “Aqua-Sim Next Generation: An NS-3 Based Underwater Sensor Network Simulator,” in Proc. of the 12th International Conference on Underwater Networks &amp; Systems (WUWNet’17), Nov. 2017, pp. 1–8. DOI:10.1145/3148675.3148679</w:t>
      </w:r>
    </w:p>
    <w:p w14:paraId="6422C2BA">
      <w:pPr>
        <w:pStyle w:val="11"/>
        <w:numPr>
          <w:ilvl w:val="0"/>
          <w:numId w:val="0"/>
        </w:numPr>
        <w:ind w:leftChars="0"/>
      </w:pPr>
    </w:p>
    <w:p w14:paraId="672E03AF">
      <w:pPr>
        <w:pStyle w:val="11"/>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0A228"/>
    <w:multiLevelType w:val="singleLevel"/>
    <w:tmpl w:val="32C0A228"/>
    <w:lvl w:ilvl="0" w:tentative="0">
      <w:start w:val="1"/>
      <w:numFmt w:val="decimal"/>
      <w:suff w:val="nothing"/>
      <w:lvlText w:val="（%1）"/>
      <w:lvlJc w:val="left"/>
    </w:lvl>
  </w:abstractNum>
  <w:abstractNum w:abstractNumId="1">
    <w:nsid w:val="5FE684EC"/>
    <w:multiLevelType w:val="singleLevel"/>
    <w:tmpl w:val="5FE684EC"/>
    <w:lvl w:ilvl="0" w:tentative="0">
      <w:start w:val="1"/>
      <w:numFmt w:val="decimal"/>
      <w:lvlText w:val="[%1]"/>
      <w:lvlJc w:val="left"/>
      <w:pPr>
        <w:tabs>
          <w:tab w:val="left" w:pos="397"/>
        </w:tabs>
        <w:ind w:left="454" w:hanging="454"/>
      </w:pPr>
      <w:rPr>
        <w:rFonts w:hint="default" w:ascii="宋体" w:hAnsi="宋体" w:eastAsia="宋体" w:cs="宋体"/>
      </w:rPr>
    </w:lvl>
  </w:abstractNum>
  <w:abstractNum w:abstractNumId="2">
    <w:nsid w:val="77D27541"/>
    <w:multiLevelType w:val="singleLevel"/>
    <w:tmpl w:val="77D27541"/>
    <w:lvl w:ilvl="0" w:tentative="0">
      <w:start w:val="2"/>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F5397"/>
    <w:rsid w:val="0047504C"/>
    <w:rsid w:val="00624981"/>
    <w:rsid w:val="00823F9F"/>
    <w:rsid w:val="00DC4FDE"/>
    <w:rsid w:val="00FD7D92"/>
    <w:rsid w:val="013B0FAF"/>
    <w:rsid w:val="01747B3F"/>
    <w:rsid w:val="019704DF"/>
    <w:rsid w:val="01AB07D1"/>
    <w:rsid w:val="02BF1A16"/>
    <w:rsid w:val="045B2EE9"/>
    <w:rsid w:val="04AE4A46"/>
    <w:rsid w:val="04DD4ADC"/>
    <w:rsid w:val="04E65AC9"/>
    <w:rsid w:val="053828A4"/>
    <w:rsid w:val="05683280"/>
    <w:rsid w:val="05D47159"/>
    <w:rsid w:val="063471E9"/>
    <w:rsid w:val="06A906D8"/>
    <w:rsid w:val="070517FF"/>
    <w:rsid w:val="07801985"/>
    <w:rsid w:val="07CE1B21"/>
    <w:rsid w:val="07DD7057"/>
    <w:rsid w:val="08376D4E"/>
    <w:rsid w:val="085040C0"/>
    <w:rsid w:val="08F766D7"/>
    <w:rsid w:val="09AF2918"/>
    <w:rsid w:val="09B945C4"/>
    <w:rsid w:val="09D5165D"/>
    <w:rsid w:val="09DE1A39"/>
    <w:rsid w:val="0ACF0A81"/>
    <w:rsid w:val="0B247C83"/>
    <w:rsid w:val="0B7947F7"/>
    <w:rsid w:val="0B984B52"/>
    <w:rsid w:val="0C627AD2"/>
    <w:rsid w:val="0C892A95"/>
    <w:rsid w:val="0D7129B3"/>
    <w:rsid w:val="0D7808FA"/>
    <w:rsid w:val="0DD61EF6"/>
    <w:rsid w:val="0DDF345E"/>
    <w:rsid w:val="0E017744"/>
    <w:rsid w:val="0E2A59A9"/>
    <w:rsid w:val="0EBE123F"/>
    <w:rsid w:val="0F57065B"/>
    <w:rsid w:val="10351DE4"/>
    <w:rsid w:val="109715B9"/>
    <w:rsid w:val="11CA2656"/>
    <w:rsid w:val="11DB0D45"/>
    <w:rsid w:val="121C0E3F"/>
    <w:rsid w:val="122F17DB"/>
    <w:rsid w:val="12600AB7"/>
    <w:rsid w:val="12A50304"/>
    <w:rsid w:val="12D60156"/>
    <w:rsid w:val="135A006C"/>
    <w:rsid w:val="14922618"/>
    <w:rsid w:val="14AE65C9"/>
    <w:rsid w:val="14BD3A3B"/>
    <w:rsid w:val="14DA7AAB"/>
    <w:rsid w:val="14E56F81"/>
    <w:rsid w:val="14EE14D0"/>
    <w:rsid w:val="155213A1"/>
    <w:rsid w:val="15FB7D7D"/>
    <w:rsid w:val="16935166"/>
    <w:rsid w:val="17327F3F"/>
    <w:rsid w:val="179C0687"/>
    <w:rsid w:val="180E6A1B"/>
    <w:rsid w:val="1854203F"/>
    <w:rsid w:val="18EF038B"/>
    <w:rsid w:val="1A31081D"/>
    <w:rsid w:val="1B812166"/>
    <w:rsid w:val="1BB86468"/>
    <w:rsid w:val="1C3756E1"/>
    <w:rsid w:val="1D705C1A"/>
    <w:rsid w:val="1E992698"/>
    <w:rsid w:val="1F351A48"/>
    <w:rsid w:val="1F650460"/>
    <w:rsid w:val="1F6822DE"/>
    <w:rsid w:val="20111F7C"/>
    <w:rsid w:val="209E4142"/>
    <w:rsid w:val="21AD4993"/>
    <w:rsid w:val="21B727C2"/>
    <w:rsid w:val="21DC1936"/>
    <w:rsid w:val="21E479C7"/>
    <w:rsid w:val="222B03AC"/>
    <w:rsid w:val="22DD03C7"/>
    <w:rsid w:val="23CC05C0"/>
    <w:rsid w:val="23F202D7"/>
    <w:rsid w:val="243D5A5B"/>
    <w:rsid w:val="24D568C9"/>
    <w:rsid w:val="26B07156"/>
    <w:rsid w:val="27950AA2"/>
    <w:rsid w:val="28F27644"/>
    <w:rsid w:val="29683DE4"/>
    <w:rsid w:val="29894C4C"/>
    <w:rsid w:val="29AC363C"/>
    <w:rsid w:val="2A1359A9"/>
    <w:rsid w:val="2A8C6F34"/>
    <w:rsid w:val="2ABA34A9"/>
    <w:rsid w:val="2B1B6D2A"/>
    <w:rsid w:val="2B35469C"/>
    <w:rsid w:val="2B650007"/>
    <w:rsid w:val="2BBE3B85"/>
    <w:rsid w:val="2BD91025"/>
    <w:rsid w:val="2C494543"/>
    <w:rsid w:val="2C6B578D"/>
    <w:rsid w:val="2C91714D"/>
    <w:rsid w:val="2D051D62"/>
    <w:rsid w:val="2E805E3D"/>
    <w:rsid w:val="2FA66B67"/>
    <w:rsid w:val="319116A3"/>
    <w:rsid w:val="31914E29"/>
    <w:rsid w:val="321B023F"/>
    <w:rsid w:val="346332F5"/>
    <w:rsid w:val="351340D7"/>
    <w:rsid w:val="35607971"/>
    <w:rsid w:val="35E74784"/>
    <w:rsid w:val="364E498E"/>
    <w:rsid w:val="372E4A76"/>
    <w:rsid w:val="373F7212"/>
    <w:rsid w:val="381B6650"/>
    <w:rsid w:val="38354B35"/>
    <w:rsid w:val="38AA66BA"/>
    <w:rsid w:val="39242794"/>
    <w:rsid w:val="396851DD"/>
    <w:rsid w:val="3A52794C"/>
    <w:rsid w:val="3B20097F"/>
    <w:rsid w:val="3B3D48BA"/>
    <w:rsid w:val="3B9A3130"/>
    <w:rsid w:val="3BE242E6"/>
    <w:rsid w:val="3D7E0BE2"/>
    <w:rsid w:val="3DD137E4"/>
    <w:rsid w:val="3DDE40F4"/>
    <w:rsid w:val="3E15165B"/>
    <w:rsid w:val="3EB533DB"/>
    <w:rsid w:val="3F685C3F"/>
    <w:rsid w:val="405A0832"/>
    <w:rsid w:val="406707EB"/>
    <w:rsid w:val="40CC162A"/>
    <w:rsid w:val="40D4400F"/>
    <w:rsid w:val="42076DD3"/>
    <w:rsid w:val="4440682F"/>
    <w:rsid w:val="444F1702"/>
    <w:rsid w:val="44651B34"/>
    <w:rsid w:val="44966F6E"/>
    <w:rsid w:val="456A17F7"/>
    <w:rsid w:val="45BB1996"/>
    <w:rsid w:val="463E537B"/>
    <w:rsid w:val="46472C51"/>
    <w:rsid w:val="46683F67"/>
    <w:rsid w:val="46EA6AC4"/>
    <w:rsid w:val="474916EE"/>
    <w:rsid w:val="47505D5B"/>
    <w:rsid w:val="47AE0CE0"/>
    <w:rsid w:val="487F08E8"/>
    <w:rsid w:val="4930006E"/>
    <w:rsid w:val="496E1A0E"/>
    <w:rsid w:val="49B8394C"/>
    <w:rsid w:val="49CE2EB1"/>
    <w:rsid w:val="4B33612F"/>
    <w:rsid w:val="4BCF0CD2"/>
    <w:rsid w:val="4C092E1F"/>
    <w:rsid w:val="4C0B3D15"/>
    <w:rsid w:val="4C307F7E"/>
    <w:rsid w:val="4CDA3E9E"/>
    <w:rsid w:val="4D084158"/>
    <w:rsid w:val="4D102E62"/>
    <w:rsid w:val="4D5B758F"/>
    <w:rsid w:val="4E870DBB"/>
    <w:rsid w:val="4ECE09CE"/>
    <w:rsid w:val="4FE93BA9"/>
    <w:rsid w:val="4FEA1B49"/>
    <w:rsid w:val="50201CE3"/>
    <w:rsid w:val="50AF40A6"/>
    <w:rsid w:val="50EA303B"/>
    <w:rsid w:val="51AB17C3"/>
    <w:rsid w:val="51E5396A"/>
    <w:rsid w:val="522617D9"/>
    <w:rsid w:val="52841F6F"/>
    <w:rsid w:val="53023BF5"/>
    <w:rsid w:val="53C87CEA"/>
    <w:rsid w:val="54230752"/>
    <w:rsid w:val="5472553B"/>
    <w:rsid w:val="548B75F9"/>
    <w:rsid w:val="54927FCD"/>
    <w:rsid w:val="549E70D8"/>
    <w:rsid w:val="553A3652"/>
    <w:rsid w:val="559C7EE7"/>
    <w:rsid w:val="56332BB7"/>
    <w:rsid w:val="56AC1F8D"/>
    <w:rsid w:val="581D4528"/>
    <w:rsid w:val="583D76BA"/>
    <w:rsid w:val="587D3D43"/>
    <w:rsid w:val="5A1152F4"/>
    <w:rsid w:val="5A7010D1"/>
    <w:rsid w:val="5AA101D9"/>
    <w:rsid w:val="5AA80430"/>
    <w:rsid w:val="5BC64873"/>
    <w:rsid w:val="5C260935"/>
    <w:rsid w:val="5C3578D1"/>
    <w:rsid w:val="5C673C5F"/>
    <w:rsid w:val="5CD816D4"/>
    <w:rsid w:val="5CDD08BA"/>
    <w:rsid w:val="5D483260"/>
    <w:rsid w:val="5D7F0F79"/>
    <w:rsid w:val="5D9D532B"/>
    <w:rsid w:val="5DA1477D"/>
    <w:rsid w:val="5DEF3C8B"/>
    <w:rsid w:val="5E394DFB"/>
    <w:rsid w:val="5E936263"/>
    <w:rsid w:val="5EE55DC5"/>
    <w:rsid w:val="5F3015F5"/>
    <w:rsid w:val="5F7E4B94"/>
    <w:rsid w:val="5FD97D44"/>
    <w:rsid w:val="602A0B41"/>
    <w:rsid w:val="60731311"/>
    <w:rsid w:val="609C3049"/>
    <w:rsid w:val="60FE4CAD"/>
    <w:rsid w:val="61A902CA"/>
    <w:rsid w:val="62390856"/>
    <w:rsid w:val="623E4000"/>
    <w:rsid w:val="62937729"/>
    <w:rsid w:val="629A5C18"/>
    <w:rsid w:val="62F16DC6"/>
    <w:rsid w:val="632A5F9A"/>
    <w:rsid w:val="63677D94"/>
    <w:rsid w:val="64C551AF"/>
    <w:rsid w:val="64EC01B7"/>
    <w:rsid w:val="64F81F23"/>
    <w:rsid w:val="65B31A3D"/>
    <w:rsid w:val="65E33140"/>
    <w:rsid w:val="65FD6C2F"/>
    <w:rsid w:val="66091FA5"/>
    <w:rsid w:val="66AD09D3"/>
    <w:rsid w:val="67471F63"/>
    <w:rsid w:val="67553ED9"/>
    <w:rsid w:val="67595FD7"/>
    <w:rsid w:val="67925277"/>
    <w:rsid w:val="683F00AF"/>
    <w:rsid w:val="685157BA"/>
    <w:rsid w:val="689F5397"/>
    <w:rsid w:val="68DD098B"/>
    <w:rsid w:val="69A62582"/>
    <w:rsid w:val="6AA23F7D"/>
    <w:rsid w:val="6AB61BB6"/>
    <w:rsid w:val="6B1A7A14"/>
    <w:rsid w:val="6B76089B"/>
    <w:rsid w:val="6B9535A2"/>
    <w:rsid w:val="6D145E81"/>
    <w:rsid w:val="6DF42EF8"/>
    <w:rsid w:val="6E400EEF"/>
    <w:rsid w:val="6E6A62FD"/>
    <w:rsid w:val="6E861D1E"/>
    <w:rsid w:val="6F6C045A"/>
    <w:rsid w:val="6F6D23F3"/>
    <w:rsid w:val="6FF92D6B"/>
    <w:rsid w:val="70253DD1"/>
    <w:rsid w:val="702C3B4F"/>
    <w:rsid w:val="70E235F3"/>
    <w:rsid w:val="718E7380"/>
    <w:rsid w:val="71F83177"/>
    <w:rsid w:val="72F045F7"/>
    <w:rsid w:val="72FB4933"/>
    <w:rsid w:val="73F576C1"/>
    <w:rsid w:val="748B3152"/>
    <w:rsid w:val="74A6239F"/>
    <w:rsid w:val="7574516A"/>
    <w:rsid w:val="75AF3D68"/>
    <w:rsid w:val="75B96C90"/>
    <w:rsid w:val="76FF3783"/>
    <w:rsid w:val="77367FA6"/>
    <w:rsid w:val="773A5ADD"/>
    <w:rsid w:val="77A45755"/>
    <w:rsid w:val="782A6DAE"/>
    <w:rsid w:val="78506087"/>
    <w:rsid w:val="78591AB6"/>
    <w:rsid w:val="78943944"/>
    <w:rsid w:val="790D7E89"/>
    <w:rsid w:val="793C4A1C"/>
    <w:rsid w:val="79803452"/>
    <w:rsid w:val="79AE00ED"/>
    <w:rsid w:val="7C825605"/>
    <w:rsid w:val="7CA120A3"/>
    <w:rsid w:val="7CBB1724"/>
    <w:rsid w:val="7D536426"/>
    <w:rsid w:val="7E4E2C7B"/>
    <w:rsid w:val="7E8E441C"/>
    <w:rsid w:val="7ECE77E1"/>
    <w:rsid w:val="7F671303"/>
    <w:rsid w:val="7FC94FFF"/>
    <w:rsid w:val="7FE06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200" w:beforeLines="0" w:beforeAutospacing="0" w:afterLines="0" w:afterAutospacing="0" w:line="576" w:lineRule="auto"/>
      <w:ind w:firstLine="0" w:firstLineChars="0"/>
      <w:outlineLvl w:val="0"/>
    </w:pPr>
    <w:rPr>
      <w:b/>
      <w:kern w:val="44"/>
      <w:sz w:val="32"/>
    </w:rPr>
  </w:style>
  <w:style w:type="paragraph" w:styleId="3">
    <w:name w:val="heading 2"/>
    <w:basedOn w:val="1"/>
    <w:next w:val="1"/>
    <w:semiHidden/>
    <w:unhideWhenUsed/>
    <w:qFormat/>
    <w:uiPriority w:val="0"/>
    <w:pPr>
      <w:keepNext/>
      <w:keepLines/>
      <w:spacing w:before="200" w:beforeLines="0" w:beforeAutospacing="0" w:afterLines="0" w:afterAutospacing="0" w:line="413" w:lineRule="auto"/>
      <w:ind w:firstLine="0" w:firstLineChars="0"/>
      <w:outlineLvl w:val="1"/>
    </w:pPr>
    <w:rPr>
      <w:rFonts w:ascii="Arial" w:hAnsi="Arial" w:eastAsia="宋体"/>
      <w:b/>
      <w:sz w:val="28"/>
    </w:rPr>
  </w:style>
  <w:style w:type="paragraph" w:styleId="4">
    <w:name w:val="heading 3"/>
    <w:basedOn w:val="1"/>
    <w:next w:val="1"/>
    <w:semiHidden/>
    <w:unhideWhenUsed/>
    <w:qFormat/>
    <w:uiPriority w:val="0"/>
    <w:pPr>
      <w:keepNext/>
      <w:keepLines/>
      <w:spacing w:before="100" w:beforeLines="0" w:beforeAutospacing="0" w:afterLines="0" w:afterAutospacing="0" w:line="413" w:lineRule="auto"/>
      <w:outlineLvl w:val="2"/>
    </w:pPr>
    <w:rPr>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character" w:styleId="8">
    <w:name w:val="Hyperlink"/>
    <w:basedOn w:val="7"/>
    <w:qFormat/>
    <w:uiPriority w:val="0"/>
    <w:rPr>
      <w:color w:val="0000FF"/>
      <w:u w:val="single"/>
    </w:rPr>
  </w:style>
  <w:style w:type="character" w:styleId="9">
    <w:name w:val="annotation reference"/>
    <w:basedOn w:val="7"/>
    <w:qFormat/>
    <w:uiPriority w:val="0"/>
    <w:rPr>
      <w:sz w:val="21"/>
      <w:szCs w:val="21"/>
    </w:rPr>
  </w:style>
  <w:style w:type="paragraph" w:customStyle="1" w:styleId="10">
    <w:name w:val="摘要"/>
    <w:basedOn w:val="2"/>
    <w:next w:val="1"/>
    <w:qFormat/>
    <w:uiPriority w:val="0"/>
    <w:rPr>
      <w:szCs w:val="30"/>
    </w:rPr>
  </w:style>
  <w:style w:type="paragraph" w:customStyle="1" w:styleId="11">
    <w:name w:val="参考文献"/>
    <w:basedOn w:val="1"/>
    <w:qFormat/>
    <w:uiPriority w:val="0"/>
    <w:pPr>
      <w:ind w:firstLine="0" w:firstLineChars="0"/>
    </w:pPr>
  </w:style>
  <w:style w:type="paragraph" w:customStyle="1" w:styleId="12">
    <w:name w:val="公式"/>
    <w:basedOn w:val="1"/>
    <w:next w:val="1"/>
    <w:qFormat/>
    <w:uiPriority w:val="0"/>
    <w:pPr>
      <w:ind w:firstLine="0" w:firstLineChars="0"/>
      <w:jc w:val="center"/>
    </w:p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image" Target="media/image61.png"/><Relationship Id="rId94" Type="http://schemas.openxmlformats.org/officeDocument/2006/relationships/image" Target="media/image60.png"/><Relationship Id="rId93" Type="http://schemas.openxmlformats.org/officeDocument/2006/relationships/image" Target="media/image59.png"/><Relationship Id="rId92" Type="http://schemas.openxmlformats.org/officeDocument/2006/relationships/image" Target="media/image58.png"/><Relationship Id="rId91" Type="http://schemas.openxmlformats.org/officeDocument/2006/relationships/image" Target="media/image57.png"/><Relationship Id="rId90" Type="http://schemas.openxmlformats.org/officeDocument/2006/relationships/image" Target="media/image56.png"/><Relationship Id="rId9" Type="http://schemas.openxmlformats.org/officeDocument/2006/relationships/oleObject" Target="embeddings/oleObject2.bin"/><Relationship Id="rId89" Type="http://schemas.openxmlformats.org/officeDocument/2006/relationships/image" Target="media/image55.png"/><Relationship Id="rId88" Type="http://schemas.openxmlformats.org/officeDocument/2006/relationships/image" Target="media/image54.png"/><Relationship Id="rId87" Type="http://schemas.openxmlformats.org/officeDocument/2006/relationships/image" Target="media/image53.png"/><Relationship Id="rId86" Type="http://schemas.openxmlformats.org/officeDocument/2006/relationships/image" Target="media/image52.png"/><Relationship Id="rId85" Type="http://schemas.openxmlformats.org/officeDocument/2006/relationships/image" Target="media/image51.wmf"/><Relationship Id="rId84" Type="http://schemas.openxmlformats.org/officeDocument/2006/relationships/oleObject" Target="embeddings/oleObject31.bin"/><Relationship Id="rId83" Type="http://schemas.openxmlformats.org/officeDocument/2006/relationships/image" Target="media/image50.wmf"/><Relationship Id="rId82" Type="http://schemas.openxmlformats.org/officeDocument/2006/relationships/oleObject" Target="embeddings/oleObject30.bin"/><Relationship Id="rId81" Type="http://schemas.openxmlformats.org/officeDocument/2006/relationships/image" Target="media/image49.wmf"/><Relationship Id="rId80" Type="http://schemas.openxmlformats.org/officeDocument/2006/relationships/oleObject" Target="embeddings/oleObject29.bin"/><Relationship Id="rId8" Type="http://schemas.openxmlformats.org/officeDocument/2006/relationships/image" Target="media/image4.wmf"/><Relationship Id="rId79" Type="http://schemas.openxmlformats.org/officeDocument/2006/relationships/image" Target="media/image48.wmf"/><Relationship Id="rId78" Type="http://schemas.openxmlformats.org/officeDocument/2006/relationships/oleObject" Target="embeddings/oleObject28.bin"/><Relationship Id="rId77" Type="http://schemas.openxmlformats.org/officeDocument/2006/relationships/image" Target="media/image47.wmf"/><Relationship Id="rId76" Type="http://schemas.openxmlformats.org/officeDocument/2006/relationships/oleObject" Target="embeddings/oleObject27.bin"/><Relationship Id="rId75" Type="http://schemas.openxmlformats.org/officeDocument/2006/relationships/image" Target="media/image46.png"/><Relationship Id="rId74" Type="http://schemas.openxmlformats.org/officeDocument/2006/relationships/image" Target="media/image45.wmf"/><Relationship Id="rId73" Type="http://schemas.openxmlformats.org/officeDocument/2006/relationships/oleObject" Target="embeddings/oleObject26.bin"/><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wmf"/><Relationship Id="rId7" Type="http://schemas.openxmlformats.org/officeDocument/2006/relationships/oleObject" Target="embeddings/oleObject1.bin"/><Relationship Id="rId69" Type="http://schemas.openxmlformats.org/officeDocument/2006/relationships/oleObject" Target="embeddings/oleObject25.bin"/><Relationship Id="rId68" Type="http://schemas.openxmlformats.org/officeDocument/2006/relationships/image" Target="media/image41.png"/><Relationship Id="rId67" Type="http://schemas.openxmlformats.org/officeDocument/2006/relationships/image" Target="media/image40.wmf"/><Relationship Id="rId66" Type="http://schemas.openxmlformats.org/officeDocument/2006/relationships/oleObject" Target="embeddings/oleObject24.bin"/><Relationship Id="rId65" Type="http://schemas.openxmlformats.org/officeDocument/2006/relationships/image" Target="media/image39.wmf"/><Relationship Id="rId64" Type="http://schemas.openxmlformats.org/officeDocument/2006/relationships/oleObject" Target="embeddings/oleObject23.bin"/><Relationship Id="rId63" Type="http://schemas.openxmlformats.org/officeDocument/2006/relationships/image" Target="media/image38.wmf"/><Relationship Id="rId62" Type="http://schemas.openxmlformats.org/officeDocument/2006/relationships/oleObject" Target="embeddings/oleObject22.bin"/><Relationship Id="rId61" Type="http://schemas.openxmlformats.org/officeDocument/2006/relationships/image" Target="media/image37.wmf"/><Relationship Id="rId60" Type="http://schemas.openxmlformats.org/officeDocument/2006/relationships/oleObject" Target="embeddings/oleObject21.bin"/><Relationship Id="rId6" Type="http://schemas.openxmlformats.org/officeDocument/2006/relationships/image" Target="media/image3.png"/><Relationship Id="rId59" Type="http://schemas.openxmlformats.org/officeDocument/2006/relationships/image" Target="media/image36.wmf"/><Relationship Id="rId58" Type="http://schemas.openxmlformats.org/officeDocument/2006/relationships/oleObject" Target="embeddings/oleObject20.bin"/><Relationship Id="rId57" Type="http://schemas.openxmlformats.org/officeDocument/2006/relationships/image" Target="media/image35.wmf"/><Relationship Id="rId56" Type="http://schemas.openxmlformats.org/officeDocument/2006/relationships/oleObject" Target="embeddings/oleObject19.bin"/><Relationship Id="rId55" Type="http://schemas.openxmlformats.org/officeDocument/2006/relationships/image" Target="media/image34.png"/><Relationship Id="rId54" Type="http://schemas.openxmlformats.org/officeDocument/2006/relationships/image" Target="media/image33.wmf"/><Relationship Id="rId53" Type="http://schemas.openxmlformats.org/officeDocument/2006/relationships/oleObject" Target="embeddings/oleObject18.bin"/><Relationship Id="rId52" Type="http://schemas.openxmlformats.org/officeDocument/2006/relationships/image" Target="media/image32.wmf"/><Relationship Id="rId51" Type="http://schemas.openxmlformats.org/officeDocument/2006/relationships/oleObject" Target="embeddings/oleObject17.bin"/><Relationship Id="rId50" Type="http://schemas.openxmlformats.org/officeDocument/2006/relationships/image" Target="media/image31.png"/><Relationship Id="rId5" Type="http://schemas.openxmlformats.org/officeDocument/2006/relationships/image" Target="media/image2.png"/><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wmf"/><Relationship Id="rId46" Type="http://schemas.openxmlformats.org/officeDocument/2006/relationships/oleObject" Target="embeddings/oleObject16.bin"/><Relationship Id="rId45" Type="http://schemas.openxmlformats.org/officeDocument/2006/relationships/image" Target="media/image27.wmf"/><Relationship Id="rId44" Type="http://schemas.openxmlformats.org/officeDocument/2006/relationships/oleObject" Target="embeddings/oleObject15.bin"/><Relationship Id="rId43" Type="http://schemas.openxmlformats.org/officeDocument/2006/relationships/image" Target="media/image26.wmf"/><Relationship Id="rId42" Type="http://schemas.openxmlformats.org/officeDocument/2006/relationships/oleObject" Target="embeddings/oleObject14.bin"/><Relationship Id="rId41" Type="http://schemas.openxmlformats.org/officeDocument/2006/relationships/image" Target="media/image25.wmf"/><Relationship Id="rId40" Type="http://schemas.openxmlformats.org/officeDocument/2006/relationships/oleObject" Target="embeddings/oleObject13.bin"/><Relationship Id="rId4" Type="http://schemas.openxmlformats.org/officeDocument/2006/relationships/image" Target="media/image1.png"/><Relationship Id="rId39" Type="http://schemas.openxmlformats.org/officeDocument/2006/relationships/image" Target="media/image24.wmf"/><Relationship Id="rId38" Type="http://schemas.openxmlformats.org/officeDocument/2006/relationships/oleObject" Target="embeddings/oleObject12.bin"/><Relationship Id="rId37" Type="http://schemas.openxmlformats.org/officeDocument/2006/relationships/image" Target="media/image23.wmf"/><Relationship Id="rId36" Type="http://schemas.openxmlformats.org/officeDocument/2006/relationships/oleObject" Target="embeddings/oleObject11.bin"/><Relationship Id="rId35" Type="http://schemas.openxmlformats.org/officeDocument/2006/relationships/image" Target="media/image22.png"/><Relationship Id="rId34" Type="http://schemas.openxmlformats.org/officeDocument/2006/relationships/image" Target="media/image21.wmf"/><Relationship Id="rId33" Type="http://schemas.openxmlformats.org/officeDocument/2006/relationships/oleObject" Target="embeddings/oleObject10.bin"/><Relationship Id="rId32" Type="http://schemas.openxmlformats.org/officeDocument/2006/relationships/image" Target="media/image20.wmf"/><Relationship Id="rId31" Type="http://schemas.openxmlformats.org/officeDocument/2006/relationships/oleObject" Target="embeddings/oleObject9.bin"/><Relationship Id="rId30" Type="http://schemas.openxmlformats.org/officeDocument/2006/relationships/image" Target="media/image19.png"/><Relationship Id="rId3" Type="http://schemas.openxmlformats.org/officeDocument/2006/relationships/theme" Target="theme/theme1.xml"/><Relationship Id="rId29" Type="http://schemas.openxmlformats.org/officeDocument/2006/relationships/image" Target="media/image18.wmf"/><Relationship Id="rId28" Type="http://schemas.openxmlformats.org/officeDocument/2006/relationships/oleObject" Target="embeddings/oleObject8.bin"/><Relationship Id="rId27" Type="http://schemas.openxmlformats.org/officeDocument/2006/relationships/image" Target="media/image17.wmf"/><Relationship Id="rId26" Type="http://schemas.openxmlformats.org/officeDocument/2006/relationships/oleObject" Target="embeddings/oleObject7.bin"/><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9122</Words>
  <Characters>10584</Characters>
  <Lines>0</Lines>
  <Paragraphs>0</Paragraphs>
  <TotalTime>80</TotalTime>
  <ScaleCrop>false</ScaleCrop>
  <LinksUpToDate>false</LinksUpToDate>
  <CharactersWithSpaces>10636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2025-10-21T19:35:00Z</dcterms:created>
  <dc:creator>君莫笑</dc:creator>
  <cp:lastModifiedBy>绝地master</cp:lastModifiedBy>
  <dcterms:modified xsi:type="dcterms:W3CDTF">2026-07-13T09:06:05Z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1D047823BC6A405398DE49A5C5A79AA7_13</vt:lpwstr>
  </property>
</Properties>
</file>