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Calibri" w:hAnsi="Calibri" w:eastAsia="Microsoft YaHei"/>
          <w:b/>
          <w:color w:val="2E74B5"/>
          <w:sz w:val="20"/>
        </w:rPr>
        <w:t>规则需求规格</w:t>
      </w:r>
    </w:p>
    <w:p>
      <w:pPr>
        <w:spacing w:before="0" w:after="100"/>
      </w:pPr>
      <w:r>
        <w:rPr>
          <w:rFonts w:ascii="Calibri" w:hAnsi="Calibri" w:eastAsia="Microsoft YaHei"/>
          <w:b/>
          <w:color w:val="17365D"/>
          <w:sz w:val="48"/>
        </w:rPr>
        <w:t>麻将小程序游戏规则需求规格</w:t>
      </w:r>
    </w:p>
    <w:p>
      <w:pPr>
        <w:spacing w:before="0" w:after="240"/>
      </w:pPr>
      <w:r>
        <w:rPr>
          <w:rFonts w:ascii="Calibri" w:hAnsi="Calibri" w:eastAsia="Microsoft YaHei"/>
          <w:b/>
          <w:color w:val="667085"/>
          <w:sz w:val="22"/>
        </w:rPr>
        <w:t>版本 v0.2 · 已确认规则固化稿</w:t>
      </w:r>
    </w:p>
    <w:p>
      <w:pPr>
        <w:spacing w:before="0" w:after="200" w:line="288" w:lineRule="auto"/>
        <w:ind w:left="173" w:right="173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文档边界：</w:t>
      </w:r>
      <w:r>
        <w:rPr>
          <w:rFonts w:ascii="Calibri" w:hAnsi="Calibri" w:eastAsia="Microsoft YaHei"/>
          <w:sz w:val="21"/>
        </w:rPr>
        <w:t>本稿仅收录两轮规则问答中已明确确认的内容；未确认或仍有边界歧义的事项单列在末尾，不采用其他麻将玩法的默认规则补齐。v0.2 已补入计分、庄家倍数、闭门、碰碰胡、三不烙、七小对边界、杠分、一炮多响和整场结算，并按要求删除十三幺。</w:t>
      </w:r>
    </w:p>
    <w:p>
      <w:pPr>
        <w:pStyle w:val="Heading1"/>
      </w:pPr>
      <w:r>
        <w:t>1. 基础配置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采用四人麻将。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牌池使用万、筒、条及东、南、西、北、中、发、白，共136张。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不使用花牌，不设置癞子、鬼牌或其他万能牌。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不掷骰子；系统洗牌后生成并模拟实体牌墙。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产品流程目标是尽量还原线下牌局的摸牌、出牌、响应和补牌顺序。</w:t>
      </w:r>
    </w:p>
    <w:p>
      <w:pPr>
        <w:pStyle w:val="Heading1"/>
      </w:pPr>
      <w:r>
        <w:t>2. 庄家与发牌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第一局庄家随机产生。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庄家胡牌时连庄。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庄家未胡牌时，下一局由当前庄家的下家坐庄。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闲家胡牌（包括闲家自摸）视为庄家未胡，下一局由当前庄家的下家坐庄。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流局时庄家连庄。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发牌完成后，庄家14张，三名闲家各13张。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庄家先打出第一张牌。</w:t>
      </w:r>
    </w:p>
    <w:p>
      <w:pPr>
        <w:pStyle w:val="Heading1"/>
      </w:pPr>
      <w:r>
        <w:t>3. 回合流程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开局时庄家以14张起手，直接执行首次出牌。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正常回合中，当前玩家先摸1张牌，再可选择自摸胡、杠或打出1张牌。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玩家打牌后，其他玩家可根据条件选择吃、碰、杠、胡或过。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吃仅允许出牌人的下家响应；碰、明杠、胡可响应任意一家打出的牌。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若无人对弃牌执行操作，则轮到出牌人的下家正常摸牌。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碰牌成功后不摸牌，由碰牌者直接打出1张牌；杠牌成功后按补牌规则从牌墙尾部补1张，再继续出牌。</w:t>
      </w:r>
    </w:p>
    <w:p>
      <w:pPr>
        <w:pStyle w:val="Heading1"/>
      </w:pPr>
      <w:r>
        <w:t>4. 吃、碰与普通杠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吃牌只能使用上家打出的牌。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吃牌仅适用于万、筒、条，并须组成同一花色的连续3张顺子。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东、南、西、北、中、发、白均不能吃。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碰牌条件为：手中已有2张相同牌，任意其他玩家打出第3张相同牌。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碰牌后不补摸，碰牌者直接出牌。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明杠条件为：手中已有3张相同牌，任意其他玩家打出第4张相同牌。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暗杠条件为：玩家通过自己摸牌在手中凑齐4张相同牌。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加杠条件为：玩家此前已碰出3张相同牌，之后自己摸到第4张并申请加杠。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普通暗杠的具体牌面不向其他玩家公开，其他玩家不知道暗杠是哪一种牌。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普通明杠、暗杠、加杠成立后，均从牌墙尾部补1张牌，再继续出牌。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普通明杠、暗杠、加杠在胡牌结构中均按1组面子计算。</w:t>
      </w:r>
    </w:p>
    <w:p>
      <w:pPr>
        <w:pStyle w:val="Heading1"/>
      </w:pPr>
      <w:r>
        <w:t>5. 操作优先级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同一张弃牌触发多种操作时，优先级固定为：胡 &gt; 杠 &gt; 碰 &gt; 吃。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同一张弃牌可被两名或三名玩家同时胡，允许一炮多响。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玩家选择“过”，表示放弃当前这一次针对该牌的操作机会。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当同一张弃牌同时可胡、可明杠时，胡优先，明杠不成立。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除胡以外，不会出现两家同时对同一弃牌满足同级碰或明杠的有效情况；吃也仅限下家，因此无需设置同级座次裁决。</w:t>
      </w:r>
    </w:p>
    <w:p>
      <w:pPr>
        <w:pStyle w:val="Heading1"/>
      </w:pPr>
      <w:r>
        <w:t>6. 普通胡牌条件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普通胡牌基础结构为4组面子加1对将。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普通面子可为顺子、刻子或普通杠；中发白、东南西北组成的特殊杠按后文规则计作1组面子。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不存在“达到最低番数后才能胡”的限制，但仍必须满足本节规定的胡牌门槛。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胡牌时必须万、筒、条三门齐全；该条件在任何情况下都不能被豁免。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默认须有至少1组包含1或9的面子；只需出现1或9中的任意一种，不要求两者同时存在。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1或9仅作为将牌对子时，不满足“一九面子”条件。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默认须有至少1个刻子。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没有包含1或9的面子时，必须至少有1个字牌刻子，即东、南、西、北、中、发、白中的任意一组相同3张；该字牌刻子用于豁免一九条件。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牌型中存在普通明杠、暗杠、加杠、中发白特殊杠或东南西北特殊杠中的任意一种时，可同时豁免一九条件和刻子条件，但仍须满足三门齐全。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吃、碰、普通杠、特殊杠等已亮出面子与剩余手牌合并参与三门齐全、一九面子、刻子及杠豁免判断。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胡牌来源允许自摸和他家点炮。</w:t>
      </w:r>
    </w:p>
    <w:p>
      <w:pPr>
        <w:pStyle w:val="Heading1"/>
      </w:pPr>
      <w:r>
        <w:t>7. 七小对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七小对为特殊胡法，基本结构为7组对子，不采用普通的4组面子加1对将结构。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七小对必须至少有1组由数字1或9组成的对子，例如一万一万即可满足该条件。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七小对中的1或9不要求组成面子。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七小对仍须满足万、筒、条三门齐全。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七小对中4张完全相同的牌可以拆作2组对子；未执行杠，因此不产生杠分。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七小对要求完整的7组对子；玩家已经吃、碰或执行任何杠后，不能成立七小对。七小对天然满足闭门，并同时叠加七小对和闭门的翻倍。</w:t>
      </w:r>
    </w:p>
    <w:p>
      <w:pPr>
        <w:pStyle w:val="Heading1"/>
      </w:pPr>
      <w:r>
        <w:t>8. 特殊杠与涨毛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原对话中的“下蛋”与杠是同一类操作；本稿统一称“特殊杠”。“涨毛”是特殊杠成立后继续追加对应字牌的补杠操作。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玩家通过自己摸牌凑齐中、发、白各1张，可组成中发白特殊杠。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玩家通过自己摸牌凑齐东、南、西、北各1张，可组成东南西北特殊杠。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两种特殊杠都必须全部由玩家自己摸齐，不能使用其他玩家打出的牌完成。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首次特殊杠须先宣布并进入抢杠胡判断；无人抢胡后才成立。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特殊杠成立后须亮出，牌张从手牌区移出，不能再作为手牌使用；整个特殊杠按1组面子计算。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特殊杠成立后从牌墙尾部补1张牌。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中发白和东南西北特殊杠均按“有杠”处理，可触发普通胡牌的一九、刻子双豁免。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已有特殊杠后，玩家自己再获得该组合中的任意1张字牌，可以加到该杠上“涨毛”；中发白和东南西北两类处理相同。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每次涨毛成立后从牌墙尾部补1张；补牌若再次满足涨毛条件，可继续涨毛并继续补牌。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不论同一个特殊杠涨毛多少次，整个特殊杠始终只计1组面子。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特殊杠成立时，如果手中已经持有该组合的多余字牌，可以立即逐张连续涨毛，不必等以后重新摸到。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每一次连续涨毛都须独立开放抢杠胡判断；无人抢胡后才成立，并独立从牌墙尾部补1张。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例如起手有东东、南南、北北、西，可先用东南西北各1张组成特殊杠，再将多余的东、南、北逐张涨毛；中发白特殊杠同理。</w:t>
      </w:r>
    </w:p>
    <w:p>
      <w:pPr>
        <w:pStyle w:val="Heading1"/>
      </w:pPr>
      <w:r>
        <w:t>9. 抢杠胡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普通加杠可被其他玩家抢杠胡。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中发白和东南西北的首次特殊杠均可被抢杠胡。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中发白和东南西北特殊杠的每次涨毛均可被抢杠胡。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普通暗杠不能被抢杠胡；暗杠具体牌面不向其他玩家公开。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普通明杠来源于他家弃牌，不单独进入抢杠流程；若有人能胡该弃牌，按“胡 &gt; 杠”直接优先胡。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发起加杠、首次特殊杠或涨毛后，应先等待其他玩家判断抢胡；有人抢胡则该次操作不成立，全部选择过后才成立并补牌。</w:t>
      </w:r>
    </w:p>
    <w:p>
      <w:pPr>
        <w:pStyle w:val="Heading1"/>
      </w:pPr>
      <w:r>
        <w:t>10. 杠后胡牌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普通杠、特殊杠、涨毛成立后均从牌墙尾部补1张牌。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杠后的补牌若满足胡牌条件，允许直接自摸胡，称为杠上开花。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补牌后不能胡时，当前玩家正常打出1张牌。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杠后打出的牌若被其他玩家胡，按普通点炮处理，不额外套用特殊规则。</w:t>
      </w:r>
    </w:p>
    <w:p>
      <w:pPr>
        <w:pStyle w:val="Heading1"/>
      </w:pPr>
      <w:r>
        <w:t>11. 过胡与过碰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玩家对一次可胡机会选择过，仅放弃当前这一次胡牌机会。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之后其他玩家再次打出可胡牌时，该玩家仍可正常胡。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过胡后不需要等到自己再次摸牌即可恢复胡牌资格。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玩家对一次可碰机会选择过，仅放弃当前这一次碰牌机会。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之后再次出现同牌可碰机会时，该玩家仍可正常碰。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过明杠后不会再出现同牌的第二次明杠机会，因为同一种牌总共只有4张。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已确认的过胡与过碰均不形成持续锁定；玩家后续再次获得相应机会时可重新操作。</w:t>
      </w:r>
    </w:p>
    <w:p>
      <w:pPr>
        <w:pStyle w:val="Heading1"/>
      </w:pPr>
      <w:r>
        <w:t>12. 牌墙、最后一张与流局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正常摸牌从牌墙前端进行。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普通杠、特殊杠、涨毛的补牌从牌墙尾部进行，并直接消耗尾部牌张。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不预留王牌或死墙；牌墙中的牌均可被正常摸牌或补牌消耗。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一直进行到牌墙完全没有牌；无人胡且无法继续摸牌时流局。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流局后庄家继续连庄。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摸到牌墙最后一张时，满足胡牌条件可以正常自摸。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最后一张被打出后，其他玩家可以正常点炮胡，也可以按条件吃或碰。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牌墙已空时，禁止普通杠、特殊杠、涨毛等必须补牌的操作；因此最后一次弃牌只有在牌墙仍有可补牌时才允许明杠。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牌墙空后若有人吃或碰，操作成立后仍须继续打出1张牌；若后续有人胡则正常结算，若无人再操作且无法摸牌则流局。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最后一张自摸或点炮不设置额外“海底”翻倍。</w:t>
      </w:r>
    </w:p>
    <w:p>
      <w:pPr>
        <w:pStyle w:val="Heading1"/>
      </w:pPr>
      <w:r>
        <w:t>13. 闭门、碰碰胡与三不烙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闭门指胡牌时没有落地的牌组。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吃、碰、明杠、加杠、特殊杠或涨毛发生过任意一种，均不算闭门。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暗杠不破坏闭门，玩家执行暗杠后仍可计算闭门翻倍。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碰碰胡要求普通胡牌的4组面子全部为刻子或普通杠，不能包含顺子。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明杠、暗杠、加杠均可作为刻子参与碰碰胡判断。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中发白和东南西北特殊杠不参与碰碰胡判断。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三不烙要求至少有3组刻子或普通杠；达到3组或4组都成立。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碰、明杠、加杠、暗杠均计入三不烙的组数。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中发白和东南西北特殊杠不计入三不烙。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R139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暗杠既不破坏闭门，又计入三不烙；条件同时满足时两项翻倍可以叠加。</w:t>
      </w:r>
    </w:p>
    <w:p>
      <w:pPr>
        <w:pStyle w:val="Heading1"/>
      </w:pPr>
      <w:r>
        <w:t>14. 胡牌计分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基本胡牌分为2分。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胡牌分与杠分分开计算；普通杠、特殊杠、暗杠、涨毛产生的分数不加入胡牌基础分。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每名输家向赢家支付的胡牌分须分别计算，因为点炮、庄家和闭门等倍数可能因付款者不同而不同。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单名付款者的通用计算从2分开始，根据实际满足的条件连续乘以各个2倍；所有倍数采用乘法叠加。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自摸时，三名其他玩家都支付，并对每名付款者应用自摸×2。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点炮胡时，三名其他玩家原则上都向赢家支付；点炮者在自己的应付金额上额外应用点炮×2。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庄家输赢都翻倍：赢家或该名付款者只要有一方是庄家，该笔两人之间的支付应用庄家×2。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赢家闭门时，对所有付款者应用赢家闭门×2。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某名付款者闭门时，仅该付款者自己的应付金额再应用付款者闭门×2。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R149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碰碰胡、七小对、三不烙各自应用×2，且可与自摸、点炮、庄家和双方闭门继续叠加。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R150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胡牌倍数不封顶；满足多少项就按实际条件一直相乘。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R151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七小对天然闭门，因此在没有其他倍数时为2（基础）×2（七小对）×2（闭门）＝8分。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R152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例：B是庄家并普通点炮胡，A为点炮者，四人均不闭门，则A向B支付2×2（点炮）×2（庄家）＝8分，C、D各支付2×2（庄家）＝4分。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R153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例：B是庄家且闭门并普通点炮胡，A为点炮者，A、C、D也都闭门，则A支付2×2（点炮）×2（庄家）×2（赢家闭门）×2（付款者闭门）＝32分，C、D各支付16分。</w:t>
      </w:r>
    </w:p>
    <w:p>
      <w:pPr>
        <w:pStyle w:val="Heading1"/>
      </w:pPr>
      <w:r>
        <w:t>15. 杠分结算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普通明杠、普通加杠和首次特殊杠成立时，另外三名玩家各向杠牌者支付2分；不区分该明杠由谁打出的牌触发。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普通暗杠成立时，另外三名玩家各向杠牌者支付4分。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每次涨毛成立时，另外三名玩家各向操作者支付1分；涨毛几次就分别增加几次1分。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杠分属于独立结算，不受庄家、闭门、碰碰胡、七小对、三不烙及其他胡牌倍数影响。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杠分不计入胡牌基础分，也不参加胡牌倍数运算。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流局时，已经成立的普通杠、特殊杠、暗杠和涨毛分仍然保留并结算。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杠被抢胡时，该次加杠、特殊杠或涨毛不成立，也不产生对应的2分、4分或1分。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杠成立后又杠上开花时，杠分与胡牌分两部分都正常结算。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R168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连续特殊杠示例中，基础特殊杠2分加连续涨毛3次各1分，因此另外三家各支付5分。</w:t>
      </w:r>
    </w:p>
    <w:p>
      <w:pPr>
        <w:pStyle w:val="Heading1"/>
      </w:pPr>
      <w:r>
        <w:t>16. 一炮多响与特殊胡牌来源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一炮多响时，点炮者分别向每名赢家支付该赢家对应的点炮胡分。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一炮多响时，其他未胡玩家不参与本次胡牌分支付，只结算本局已经产生的杠分。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一炮多响的多名赢家之间不互相支付胡牌分。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抢杠胡按普通点炮处理：发起被抢操作的玩家视为点炮者，并应用点炮×2；单人抢杠胡时另外两家按普通规则支付。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杠上开花只按自摸规则应用自摸×2，不额外增加“杠上开花”倍数。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杠上炮按普通点炮处理，不额外增加“杠上炮”倍数。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R176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最后一张自摸或点炮没有额外“海底”倍数。</w:t>
      </w:r>
    </w:p>
    <w:p>
      <w:pPr>
        <w:pStyle w:val="Heading1"/>
      </w:pPr>
      <w:r>
        <w:t>17. 整场游戏与最终结算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创建房间时可选择固定8局或固定16局模式。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每名玩家初始总分为200分。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流局和庄家连庄产生的牌局都计入8局或16局的局数，每完成一局即计1局。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无论选择8局还是16局，只要任一玩家累计总分低于0分，整场提前结束，不再等待剩余局数。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达到设定局数或触发低于0分条件后，按四名玩家累计总分进行最终排名。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最终累计总分相同的玩家并列同一名次。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任意一名玩家可以发起提前结算申请。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R187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发起申请后，另外三名玩家全部同意即可提前结束整场游戏，并按当时累计总分排名。</w:t>
      </w:r>
    </w:p>
    <w:p>
      <w:r>
        <w:br w:type="page"/>
      </w:r>
    </w:p>
    <w:p>
      <w:pPr>
        <w:pStyle w:val="Heading1"/>
      </w:pPr>
      <w:r>
        <w:t>18. 待确认事项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流局时是否查听，以及是否存在听牌／未听牌赔付；已产生杠分保留结算已经确认。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是否存在天胡、地胡，以及成立条件和是否另行翻倍或加分。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抢杠胡时若多名玩家同时可胡，是否按一炮多响处理，以及具体支付范围。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吃牌成功后的精确回合衔接：是否与碰牌相同，由吃牌者不摸牌并立即打出1张。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出牌倒计时、吃碰杠胡响应时间、超时默认动作及托管策略。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掉线与重连、主动退出、房主退出、中途解散、异常中断时的牌局和分数处理。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暗杠在界面上的展示形式，以及本人、其他玩家和回放记录分别可见哪些信息。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低于0分的检查时点，以及提前结算申请能否在一局进行中发起或生效。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首局四人座次如何确定，以及是否按加入顺序、随机或其他方式安排。</w:t>
      </w:r>
    </w:p>
    <w:p>
      <w:pPr>
        <w:keepLines/>
        <w:spacing w:before="240" w:after="0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>版本控制：</w:t>
      </w:r>
      <w:r>
        <w:rPr>
          <w:rFonts w:ascii="Calibri" w:hAnsi="Calibri" w:eastAsia="Microsoft YaHei"/>
          <w:sz w:val="20"/>
        </w:rPr>
        <w:t>v0.2 保留既有规则编号；十三幺对应的 R071～R073 按明确要求删除；新确认规则使用新增编号。后续修改既有规则时须记录变更原因，不再只保存在聊天记录中。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麻将小程序规则需求规格  |  v0.2</w:t>
    </w:r>
    <w:r>
      <w:rPr>
        <w:rFonts w:ascii="Calibri" w:hAnsi="Calibri" w:eastAsia="Microsoft YaHei"/>
        <w:color w:val="667085"/>
        <w:sz w:val="18"/>
      </w:rP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">
    <w:name w:val="Rule"/>
    <w:pPr>
      <w:keepLines/>
      <w:tabs>
        <w:tab w:pos="979" w:val="left"/>
      </w:tabs>
      <w:spacing w:before="0" w:after="60" w:line="276" w:lineRule="auto"/>
      <w:ind w:left="979" w:hanging="979"/>
    </w:pPr>
    <w:rPr>
      <w:rFonts w:ascii="Calibri" w:hAnsi="Calibri" w:eastAsia="Microsoft YaHei"/>
      <w:b w:val="0"/>
      <w:color w:val="000000"/>
      <w:sz w:val="21"/>
    </w:rPr>
  </w:style>
  <w:style w:type="paragraph" w:customStyle="1" w:styleId="PendingRule">
    <w:name w:val="Pending Rule"/>
    <w:pPr>
      <w:keepLines/>
      <w:tabs>
        <w:tab w:pos="979" w:val="left"/>
      </w:tabs>
      <w:spacing w:before="0" w:after="60" w:line="276" w:lineRule="auto"/>
      <w:ind w:left="979" w:hanging="979"/>
    </w:pPr>
    <w:rPr>
      <w:rFonts w:ascii="Calibri" w:hAnsi="Calibri" w:eastAsia="Microsoft YaHei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麻将小程序游戏规则需求规格</dc:title>
  <dc:subject>麻将小程序已确认规则固化稿 v0.2</dc:subject>
  <dc:creator>python-docx</dc:creator>
  <cp:keywords>麻将, 小程序, 游戏规则, 需求规格</cp:keywords>
  <dc:description>Generated from docs/GAME_RULES.md; v0.1 retained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