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0797" w14:textId="77777777" w:rsidR="000C72FB" w:rsidRDefault="000C72FB">
      <w:pPr>
        <w:spacing w:line="560" w:lineRule="exact"/>
        <w:ind w:firstLine="568"/>
        <w:rPr>
          <w:rFonts w:ascii="宋体" w:hAnsi="宋体" w:hint="eastAsia"/>
          <w:bCs/>
          <w:sz w:val="28"/>
          <w:szCs w:val="28"/>
          <w:lang w:val="en"/>
        </w:rPr>
      </w:pPr>
      <w:r>
        <w:rPr>
          <w:rFonts w:ascii="宋体" w:hAnsi="宋体" w:hint="eastAsia"/>
          <w:b/>
          <w:sz w:val="28"/>
          <w:szCs w:val="28"/>
        </w:rPr>
        <w:t>编号：</w:t>
      </w:r>
      <w:r>
        <w:rPr>
          <w:rFonts w:ascii="宋体" w:hAnsi="宋体" w:hint="eastAsia"/>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ascii="宋体" w:hAnsi="宋体" w:hint="eastAsia"/>
          <w:b/>
          <w:sz w:val="28"/>
          <w:szCs w:val="28"/>
        </w:rPr>
        <w:t>密级：</w:t>
      </w:r>
      <w:r>
        <w:rPr>
          <w:rFonts w:ascii="宋体" w:hAnsi="宋体" w:hint="eastAsia"/>
          <w:bCs/>
          <w:sz w:val="28"/>
          <w:szCs w:val="28"/>
          <w:u w:val="single"/>
        </w:rPr>
        <w:t xml:space="preserve"> </w:t>
      </w:r>
      <w:r>
        <w:rPr>
          <w:rFonts w:ascii="宋体" w:hAnsi="宋体"/>
          <w:bCs/>
          <w:sz w:val="28"/>
          <w:szCs w:val="28"/>
          <w:u w:val="single"/>
        </w:rPr>
        <w:t xml:space="preserve">             </w:t>
      </w:r>
    </w:p>
    <w:p w14:paraId="667E0DEF" w14:textId="77777777" w:rsidR="000C72FB" w:rsidRDefault="000C72FB">
      <w:pPr>
        <w:spacing w:beforeLines="50" w:before="163" w:line="600" w:lineRule="exact"/>
        <w:ind w:firstLine="646"/>
        <w:rPr>
          <w:rFonts w:ascii="仿宋_GB2312" w:eastAsia="仿宋_GB2312"/>
          <w:bCs/>
          <w:sz w:val="32"/>
          <w:szCs w:val="32"/>
        </w:rPr>
      </w:pPr>
    </w:p>
    <w:p w14:paraId="0CE98130" w14:textId="77777777" w:rsidR="000C72FB" w:rsidRDefault="000C72FB">
      <w:pPr>
        <w:spacing w:line="600" w:lineRule="exact"/>
        <w:ind w:firstLineChars="99" w:firstLine="458"/>
        <w:jc w:val="center"/>
        <w:rPr>
          <w:rFonts w:eastAsia="楷体_GB2312"/>
          <w:bCs/>
          <w:sz w:val="46"/>
        </w:rPr>
      </w:pPr>
    </w:p>
    <w:p w14:paraId="750DCF79" w14:textId="77777777" w:rsidR="000C72FB" w:rsidRDefault="000C72FB">
      <w:pPr>
        <w:spacing w:line="600" w:lineRule="exact"/>
        <w:ind w:firstLineChars="99" w:firstLine="458"/>
        <w:jc w:val="center"/>
        <w:rPr>
          <w:rFonts w:eastAsia="楷体_GB2312"/>
          <w:bCs/>
          <w:sz w:val="46"/>
        </w:rPr>
      </w:pPr>
    </w:p>
    <w:p w14:paraId="2DDD4846" w14:textId="77777777" w:rsidR="000C72FB" w:rsidRDefault="000C72FB">
      <w:pPr>
        <w:spacing w:line="600" w:lineRule="exact"/>
        <w:ind w:firstLineChars="99" w:firstLine="458"/>
        <w:jc w:val="center"/>
        <w:rPr>
          <w:rFonts w:eastAsia="楷体_GB2312"/>
          <w:bCs/>
          <w:sz w:val="46"/>
        </w:rPr>
      </w:pPr>
    </w:p>
    <w:p w14:paraId="1D2A6DE3" w14:textId="77777777" w:rsidR="000C72FB" w:rsidRDefault="000C72FB">
      <w:pPr>
        <w:spacing w:line="660" w:lineRule="exact"/>
        <w:ind w:firstLine="1211"/>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FC669BD" w14:textId="77777777" w:rsidR="000C72FB" w:rsidRDefault="000C72FB">
      <w:pPr>
        <w:spacing w:line="600" w:lineRule="exact"/>
        <w:ind w:firstLine="1046"/>
        <w:jc w:val="left"/>
        <w:rPr>
          <w:bCs/>
          <w:sz w:val="52"/>
        </w:rPr>
      </w:pPr>
    </w:p>
    <w:p w14:paraId="79D3746A" w14:textId="77777777" w:rsidR="000C72FB" w:rsidRDefault="000C72FB">
      <w:pPr>
        <w:spacing w:line="600" w:lineRule="exact"/>
        <w:ind w:firstLine="1046"/>
        <w:jc w:val="left"/>
        <w:rPr>
          <w:bCs/>
          <w:sz w:val="52"/>
        </w:rPr>
      </w:pPr>
    </w:p>
    <w:p w14:paraId="4025F0FB" w14:textId="77777777" w:rsidR="000C72FB" w:rsidRDefault="000C72FB">
      <w:pPr>
        <w:ind w:firstLine="486"/>
      </w:pPr>
    </w:p>
    <w:p w14:paraId="0A9AAB5F" w14:textId="77777777" w:rsidR="000C72FB" w:rsidRDefault="000C72FB">
      <w:pPr>
        <w:ind w:firstLine="486"/>
      </w:pPr>
    </w:p>
    <w:tbl>
      <w:tblPr>
        <w:tblW w:w="0" w:type="auto"/>
        <w:jc w:val="center"/>
        <w:tblLook w:val="0000" w:firstRow="0" w:lastRow="0" w:firstColumn="0" w:lastColumn="0" w:noHBand="0" w:noVBand="0"/>
      </w:tblPr>
      <w:tblGrid>
        <w:gridCol w:w="2003"/>
        <w:gridCol w:w="5790"/>
      </w:tblGrid>
      <w:tr w:rsidR="000C72FB" w14:paraId="0EEB5A7B" w14:textId="77777777">
        <w:trPr>
          <w:trHeight w:val="340"/>
          <w:jc w:val="center"/>
        </w:trPr>
        <w:tc>
          <w:tcPr>
            <w:tcW w:w="2003" w:type="dxa"/>
            <w:vAlign w:val="center"/>
          </w:tcPr>
          <w:p w14:paraId="6AAD1B59" w14:textId="77777777" w:rsidR="000C72FB" w:rsidRDefault="000C72FB">
            <w:pPr>
              <w:ind w:firstLine="648"/>
              <w:jc w:val="center"/>
              <w:rPr>
                <w:b/>
                <w:sz w:val="32"/>
                <w:szCs w:val="32"/>
              </w:rPr>
            </w:pPr>
            <w:r>
              <w:rPr>
                <w:rFonts w:hint="eastAsia"/>
                <w:b/>
                <w:sz w:val="32"/>
                <w:szCs w:val="32"/>
              </w:rPr>
              <w:t>课题名称：</w:t>
            </w:r>
          </w:p>
        </w:tc>
        <w:tc>
          <w:tcPr>
            <w:tcW w:w="5790" w:type="dxa"/>
            <w:tcBorders>
              <w:bottom w:val="single" w:sz="4" w:space="0" w:color="auto"/>
            </w:tcBorders>
            <w:vAlign w:val="center"/>
          </w:tcPr>
          <w:p w14:paraId="0DFF1C3F" w14:textId="77777777" w:rsidR="000C72FB" w:rsidRDefault="000C72FB">
            <w:pPr>
              <w:ind w:left="143" w:hangingChars="44" w:hanging="143"/>
              <w:jc w:val="center"/>
              <w:rPr>
                <w:rFonts w:eastAsia="仿宋_GB2312"/>
                <w:b/>
                <w:sz w:val="32"/>
                <w:szCs w:val="32"/>
              </w:rPr>
            </w:pPr>
            <w:r>
              <w:rPr>
                <w:rFonts w:eastAsia="仿宋_GB2312" w:hint="eastAsia"/>
                <w:b/>
                <w:sz w:val="32"/>
                <w:szCs w:val="32"/>
              </w:rPr>
              <w:t>面向大模型低比特量化的旋转算法优化</w:t>
            </w:r>
          </w:p>
        </w:tc>
      </w:tr>
    </w:tbl>
    <w:p w14:paraId="75FADFFF" w14:textId="77777777" w:rsidR="000C72FB" w:rsidRDefault="000C72FB">
      <w:pPr>
        <w:ind w:firstLine="486"/>
      </w:pPr>
    </w:p>
    <w:p w14:paraId="34702622" w14:textId="77777777" w:rsidR="000C72FB" w:rsidRDefault="000C72FB">
      <w:pPr>
        <w:ind w:firstLine="486"/>
      </w:pPr>
    </w:p>
    <w:p w14:paraId="4D73C0CA" w14:textId="77777777" w:rsidR="000C72FB" w:rsidRDefault="000C72FB">
      <w:pPr>
        <w:ind w:firstLine="486"/>
      </w:pPr>
    </w:p>
    <w:p w14:paraId="6CB7E870" w14:textId="77777777" w:rsidR="000C72FB" w:rsidRDefault="000C72FB">
      <w:pPr>
        <w:ind w:firstLine="486"/>
      </w:pPr>
    </w:p>
    <w:p w14:paraId="665CEF78" w14:textId="77777777" w:rsidR="000C72FB" w:rsidRDefault="000C72FB">
      <w:pPr>
        <w:ind w:firstLine="486"/>
      </w:pPr>
    </w:p>
    <w:tbl>
      <w:tblPr>
        <w:tblW w:w="9101" w:type="dxa"/>
        <w:jc w:val="center"/>
        <w:tblLook w:val="0000" w:firstRow="0" w:lastRow="0" w:firstColumn="0" w:lastColumn="0" w:noHBand="0" w:noVBand="0"/>
      </w:tblPr>
      <w:tblGrid>
        <w:gridCol w:w="2147"/>
        <w:gridCol w:w="2268"/>
        <w:gridCol w:w="2126"/>
        <w:gridCol w:w="2560"/>
      </w:tblGrid>
      <w:tr w:rsidR="000C72FB" w14:paraId="3D5C4F2E" w14:textId="77777777">
        <w:trPr>
          <w:trHeight w:val="624"/>
          <w:jc w:val="center"/>
        </w:trPr>
        <w:tc>
          <w:tcPr>
            <w:tcW w:w="2147" w:type="dxa"/>
            <w:vAlign w:val="bottom"/>
          </w:tcPr>
          <w:p w14:paraId="165BC642" w14:textId="77777777" w:rsidR="000C72FB" w:rsidRDefault="000C72FB">
            <w:pPr>
              <w:ind w:firstLine="568"/>
              <w:rPr>
                <w:rFonts w:eastAsia="黑体"/>
                <w:b/>
                <w:sz w:val="28"/>
                <w:szCs w:val="28"/>
              </w:rPr>
            </w:pPr>
            <w:r>
              <w:rPr>
                <w:rFonts w:hint="eastAsia"/>
                <w:b/>
                <w:sz w:val="28"/>
                <w:szCs w:val="28"/>
              </w:rPr>
              <w:t>学</w:t>
            </w:r>
            <w:r>
              <w:rPr>
                <w:b/>
                <w:sz w:val="28"/>
                <w:szCs w:val="28"/>
              </w:rPr>
              <w:t xml:space="preserve"> </w:t>
            </w:r>
            <w:r>
              <w:rPr>
                <w:rFonts w:hint="eastAsia"/>
                <w:b/>
                <w:sz w:val="28"/>
                <w:szCs w:val="28"/>
              </w:rPr>
              <w:t>员</w:t>
            </w:r>
            <w:r>
              <w:rPr>
                <w:b/>
                <w:sz w:val="28"/>
                <w:szCs w:val="28"/>
              </w:rPr>
              <w:t xml:space="preserve">  </w:t>
            </w:r>
            <w:r>
              <w:rPr>
                <w:rFonts w:hint="eastAsia"/>
                <w:b/>
                <w:sz w:val="28"/>
                <w:szCs w:val="28"/>
              </w:rPr>
              <w:t>姓</w:t>
            </w:r>
            <w:r>
              <w:rPr>
                <w:b/>
                <w:sz w:val="28"/>
                <w:szCs w:val="28"/>
              </w:rPr>
              <w:t xml:space="preserve"> </w:t>
            </w:r>
            <w:r>
              <w:rPr>
                <w:rFonts w:hint="eastAsia"/>
                <w:b/>
                <w:sz w:val="28"/>
                <w:szCs w:val="28"/>
              </w:rPr>
              <w:t>名：</w:t>
            </w:r>
          </w:p>
        </w:tc>
        <w:tc>
          <w:tcPr>
            <w:tcW w:w="2268" w:type="dxa"/>
            <w:tcBorders>
              <w:top w:val="nil"/>
              <w:left w:val="nil"/>
              <w:bottom w:val="single" w:sz="4" w:space="0" w:color="auto"/>
              <w:right w:val="nil"/>
            </w:tcBorders>
            <w:vAlign w:val="bottom"/>
          </w:tcPr>
          <w:p w14:paraId="59D18886" w14:textId="77777777" w:rsidR="000C72FB" w:rsidRDefault="000C72FB">
            <w:pPr>
              <w:ind w:left="125" w:hangingChars="44" w:hanging="125"/>
              <w:jc w:val="center"/>
              <w:rPr>
                <w:rFonts w:eastAsia="仿宋_GB2312"/>
                <w:b/>
                <w:sz w:val="28"/>
                <w:szCs w:val="28"/>
              </w:rPr>
            </w:pPr>
            <w:r>
              <w:rPr>
                <w:rFonts w:eastAsia="仿宋_GB2312" w:hint="eastAsia"/>
                <w:b/>
                <w:sz w:val="28"/>
                <w:szCs w:val="28"/>
              </w:rPr>
              <w:t>欧阳照林</w:t>
            </w:r>
          </w:p>
        </w:tc>
        <w:tc>
          <w:tcPr>
            <w:tcW w:w="2126" w:type="dxa"/>
            <w:vAlign w:val="bottom"/>
          </w:tcPr>
          <w:p w14:paraId="566F5F82" w14:textId="77777777" w:rsidR="000C72FB" w:rsidRDefault="000C72FB">
            <w:pPr>
              <w:ind w:firstLine="568"/>
              <w:rPr>
                <w:b/>
                <w:sz w:val="28"/>
                <w:szCs w:val="28"/>
              </w:rPr>
            </w:pPr>
            <w:r>
              <w:rPr>
                <w:rFonts w:hint="eastAsia"/>
                <w:b/>
                <w:sz w:val="28"/>
                <w:szCs w:val="28"/>
              </w:rPr>
              <w:t>学</w:t>
            </w:r>
            <w:r>
              <w:rPr>
                <w:b/>
                <w:sz w:val="28"/>
                <w:szCs w:val="28"/>
              </w:rPr>
              <w:t xml:space="preserve">        </w:t>
            </w:r>
            <w:r>
              <w:rPr>
                <w:rFonts w:hint="eastAsia"/>
                <w:b/>
                <w:sz w:val="28"/>
                <w:szCs w:val="28"/>
              </w:rPr>
              <w:t>号：</w:t>
            </w:r>
          </w:p>
        </w:tc>
        <w:tc>
          <w:tcPr>
            <w:tcW w:w="2560" w:type="dxa"/>
            <w:tcBorders>
              <w:top w:val="nil"/>
              <w:left w:val="nil"/>
              <w:bottom w:val="single" w:sz="4" w:space="0" w:color="auto"/>
              <w:right w:val="nil"/>
            </w:tcBorders>
            <w:vAlign w:val="bottom"/>
          </w:tcPr>
          <w:p w14:paraId="09AFEE79" w14:textId="77777777" w:rsidR="000C72FB" w:rsidRDefault="000C72FB">
            <w:pPr>
              <w:ind w:left="28" w:hangingChars="10" w:hanging="28"/>
              <w:jc w:val="center"/>
              <w:rPr>
                <w:rFonts w:eastAsia="仿宋_GB2312"/>
                <w:b/>
                <w:sz w:val="28"/>
                <w:szCs w:val="28"/>
              </w:rPr>
            </w:pPr>
            <w:r>
              <w:rPr>
                <w:rFonts w:eastAsia="仿宋_GB2312" w:hint="eastAsia"/>
                <w:b/>
                <w:sz w:val="28"/>
                <w:szCs w:val="28"/>
              </w:rPr>
              <w:t>202202001041</w:t>
            </w:r>
          </w:p>
        </w:tc>
      </w:tr>
      <w:tr w:rsidR="000C72FB" w14:paraId="0B9E6018" w14:textId="77777777">
        <w:trPr>
          <w:trHeight w:val="845"/>
          <w:jc w:val="center"/>
        </w:trPr>
        <w:tc>
          <w:tcPr>
            <w:tcW w:w="2147" w:type="dxa"/>
            <w:vAlign w:val="bottom"/>
          </w:tcPr>
          <w:p w14:paraId="19566C88" w14:textId="77777777" w:rsidR="000C72FB" w:rsidRDefault="000C72FB">
            <w:pPr>
              <w:ind w:firstLine="568"/>
              <w:rPr>
                <w:rFonts w:eastAsia="黑体"/>
                <w:b/>
                <w:sz w:val="28"/>
                <w:szCs w:val="28"/>
              </w:rPr>
            </w:pPr>
            <w:r>
              <w:rPr>
                <w:rFonts w:hint="eastAsia"/>
                <w:b/>
                <w:sz w:val="28"/>
                <w:szCs w:val="28"/>
              </w:rPr>
              <w:t>首次任职专业：</w:t>
            </w:r>
          </w:p>
        </w:tc>
        <w:tc>
          <w:tcPr>
            <w:tcW w:w="2268" w:type="dxa"/>
            <w:tcBorders>
              <w:top w:val="single" w:sz="4" w:space="0" w:color="auto"/>
              <w:left w:val="nil"/>
              <w:bottom w:val="single" w:sz="4" w:space="0" w:color="auto"/>
              <w:right w:val="nil"/>
            </w:tcBorders>
            <w:vAlign w:val="bottom"/>
          </w:tcPr>
          <w:p w14:paraId="238E6890" w14:textId="77777777" w:rsidR="000C72FB" w:rsidRDefault="000C72FB">
            <w:pPr>
              <w:ind w:left="125" w:hangingChars="44" w:hanging="125"/>
              <w:jc w:val="center"/>
              <w:rPr>
                <w:rFonts w:eastAsia="仿宋_GB2312"/>
                <w:b/>
                <w:sz w:val="28"/>
                <w:szCs w:val="28"/>
              </w:rPr>
            </w:pPr>
            <w:r>
              <w:rPr>
                <w:rFonts w:eastAsia="仿宋_GB2312" w:hint="eastAsia"/>
                <w:b/>
                <w:sz w:val="28"/>
                <w:szCs w:val="28"/>
              </w:rPr>
              <w:t>无</w:t>
            </w:r>
          </w:p>
        </w:tc>
        <w:tc>
          <w:tcPr>
            <w:tcW w:w="2126" w:type="dxa"/>
            <w:vAlign w:val="bottom"/>
          </w:tcPr>
          <w:p w14:paraId="294E16E8" w14:textId="77777777" w:rsidR="000C72FB" w:rsidRDefault="000C72FB">
            <w:pPr>
              <w:ind w:firstLine="566"/>
              <w:rPr>
                <w:b/>
                <w:sz w:val="28"/>
                <w:szCs w:val="28"/>
              </w:rPr>
            </w:pPr>
            <w:r>
              <w:rPr>
                <w:rFonts w:ascii="黑体" w:eastAsia="黑体" w:hAnsi="黑体" w:hint="eastAsia"/>
                <w:sz w:val="28"/>
                <w:szCs w:val="21"/>
              </w:rPr>
              <w:t>学历教育专业</w:t>
            </w:r>
            <w:r>
              <w:rPr>
                <w:rFonts w:hint="eastAsia"/>
                <w:b/>
                <w:sz w:val="28"/>
                <w:szCs w:val="28"/>
              </w:rPr>
              <w:t>：</w:t>
            </w:r>
          </w:p>
        </w:tc>
        <w:tc>
          <w:tcPr>
            <w:tcW w:w="2560" w:type="dxa"/>
            <w:tcBorders>
              <w:top w:val="single" w:sz="4" w:space="0" w:color="auto"/>
              <w:left w:val="nil"/>
              <w:bottom w:val="single" w:sz="4" w:space="0" w:color="auto"/>
              <w:right w:val="nil"/>
            </w:tcBorders>
            <w:vAlign w:val="bottom"/>
          </w:tcPr>
          <w:p w14:paraId="33D19DC5" w14:textId="77777777" w:rsidR="000C72FB" w:rsidRDefault="000C72FB">
            <w:pPr>
              <w:ind w:firstLine="568"/>
              <w:jc w:val="center"/>
              <w:rPr>
                <w:rFonts w:eastAsia="仿宋_GB2312"/>
                <w:b/>
                <w:sz w:val="28"/>
                <w:szCs w:val="28"/>
              </w:rPr>
            </w:pPr>
            <w:r>
              <w:rPr>
                <w:rFonts w:eastAsia="仿宋_GB2312" w:hint="eastAsia"/>
                <w:b/>
                <w:sz w:val="28"/>
                <w:szCs w:val="28"/>
              </w:rPr>
              <w:t>计算机科学与技术（天河拔尖班）</w:t>
            </w:r>
          </w:p>
        </w:tc>
      </w:tr>
      <w:tr w:rsidR="000C72FB" w14:paraId="6E07FAAB" w14:textId="77777777">
        <w:trPr>
          <w:trHeight w:val="624"/>
          <w:jc w:val="center"/>
        </w:trPr>
        <w:tc>
          <w:tcPr>
            <w:tcW w:w="2147" w:type="dxa"/>
            <w:vAlign w:val="bottom"/>
          </w:tcPr>
          <w:p w14:paraId="55D91DCF" w14:textId="77777777" w:rsidR="000C72FB" w:rsidRDefault="000C72FB">
            <w:pPr>
              <w:ind w:firstLine="568"/>
              <w:rPr>
                <w:rFonts w:eastAsia="黑体"/>
                <w:b/>
                <w:sz w:val="28"/>
                <w:szCs w:val="28"/>
              </w:rPr>
            </w:pPr>
            <w:r>
              <w:rPr>
                <w:rFonts w:hint="eastAsia"/>
                <w:b/>
                <w:sz w:val="28"/>
                <w:szCs w:val="28"/>
              </w:rPr>
              <w:t>命</w:t>
            </w:r>
            <w:r>
              <w:rPr>
                <w:b/>
                <w:sz w:val="28"/>
                <w:szCs w:val="28"/>
              </w:rPr>
              <w:t xml:space="preserve"> </w:t>
            </w:r>
            <w:r>
              <w:rPr>
                <w:rFonts w:hint="eastAsia"/>
                <w:b/>
                <w:sz w:val="28"/>
                <w:szCs w:val="28"/>
              </w:rPr>
              <w:t>题</w:t>
            </w:r>
            <w:r>
              <w:rPr>
                <w:b/>
                <w:sz w:val="28"/>
                <w:szCs w:val="28"/>
              </w:rPr>
              <w:t xml:space="preserve"> </w:t>
            </w:r>
            <w:r>
              <w:rPr>
                <w:rFonts w:hint="eastAsia"/>
                <w:b/>
                <w:sz w:val="28"/>
                <w:szCs w:val="28"/>
              </w:rPr>
              <w:t>学</w:t>
            </w:r>
            <w:r>
              <w:rPr>
                <w:b/>
                <w:sz w:val="28"/>
                <w:szCs w:val="28"/>
              </w:rPr>
              <w:t xml:space="preserve"> </w:t>
            </w:r>
            <w:r>
              <w:rPr>
                <w:rFonts w:hint="eastAsia"/>
                <w:b/>
                <w:sz w:val="28"/>
                <w:szCs w:val="28"/>
              </w:rPr>
              <w:t>院</w:t>
            </w:r>
            <w:r>
              <w:rPr>
                <w:b/>
                <w:sz w:val="28"/>
                <w:szCs w:val="28"/>
              </w:rPr>
              <w:t xml:space="preserve"> </w:t>
            </w:r>
            <w:r>
              <w:rPr>
                <w:rFonts w:hint="eastAsia"/>
                <w:b/>
                <w:sz w:val="28"/>
                <w:szCs w:val="28"/>
              </w:rPr>
              <w:t>：</w:t>
            </w:r>
          </w:p>
        </w:tc>
        <w:tc>
          <w:tcPr>
            <w:tcW w:w="2268" w:type="dxa"/>
            <w:tcBorders>
              <w:top w:val="single" w:sz="4" w:space="0" w:color="auto"/>
              <w:left w:val="nil"/>
              <w:bottom w:val="single" w:sz="4" w:space="0" w:color="auto"/>
              <w:right w:val="nil"/>
            </w:tcBorders>
            <w:vAlign w:val="bottom"/>
          </w:tcPr>
          <w:p w14:paraId="055964AC" w14:textId="77777777" w:rsidR="000C72FB" w:rsidRDefault="000C72FB">
            <w:pPr>
              <w:ind w:left="125" w:hangingChars="44" w:hanging="125"/>
              <w:jc w:val="center"/>
              <w:rPr>
                <w:rFonts w:eastAsia="仿宋_GB2312"/>
                <w:b/>
                <w:sz w:val="28"/>
                <w:szCs w:val="28"/>
              </w:rPr>
            </w:pPr>
            <w:r>
              <w:rPr>
                <w:rFonts w:eastAsia="仿宋_GB2312" w:hint="eastAsia"/>
                <w:b/>
                <w:sz w:val="28"/>
                <w:szCs w:val="28"/>
              </w:rPr>
              <w:t>计算机学院</w:t>
            </w:r>
          </w:p>
        </w:tc>
        <w:tc>
          <w:tcPr>
            <w:tcW w:w="2126" w:type="dxa"/>
            <w:vAlign w:val="bottom"/>
          </w:tcPr>
          <w:p w14:paraId="5177BF20" w14:textId="77777777" w:rsidR="000C72FB" w:rsidRDefault="000C72FB">
            <w:pPr>
              <w:ind w:firstLine="568"/>
              <w:rPr>
                <w:b/>
                <w:sz w:val="28"/>
                <w:szCs w:val="28"/>
              </w:rPr>
            </w:pPr>
            <w:r>
              <w:rPr>
                <w:rFonts w:hint="eastAsia"/>
                <w:b/>
                <w:sz w:val="28"/>
                <w:szCs w:val="28"/>
              </w:rPr>
              <w:t>年</w:t>
            </w:r>
            <w:r>
              <w:rPr>
                <w:b/>
                <w:sz w:val="28"/>
                <w:szCs w:val="28"/>
              </w:rPr>
              <w:t xml:space="preserve">        </w:t>
            </w:r>
            <w:r>
              <w:rPr>
                <w:rFonts w:hint="eastAsia"/>
                <w:b/>
                <w:sz w:val="28"/>
                <w:szCs w:val="28"/>
              </w:rPr>
              <w:t>级：</w:t>
            </w:r>
          </w:p>
        </w:tc>
        <w:tc>
          <w:tcPr>
            <w:tcW w:w="2560" w:type="dxa"/>
            <w:tcBorders>
              <w:top w:val="single" w:sz="4" w:space="0" w:color="auto"/>
              <w:left w:val="nil"/>
              <w:bottom w:val="single" w:sz="4" w:space="0" w:color="auto"/>
              <w:right w:val="nil"/>
            </w:tcBorders>
            <w:vAlign w:val="bottom"/>
          </w:tcPr>
          <w:p w14:paraId="79EC01A4" w14:textId="77777777" w:rsidR="000C72FB" w:rsidRDefault="000C72FB">
            <w:pPr>
              <w:ind w:left="28" w:hangingChars="10" w:hanging="28"/>
              <w:jc w:val="center"/>
              <w:rPr>
                <w:rFonts w:eastAsia="仿宋_GB2312"/>
                <w:b/>
                <w:sz w:val="28"/>
                <w:szCs w:val="28"/>
              </w:rPr>
            </w:pPr>
            <w:r>
              <w:rPr>
                <w:rFonts w:eastAsia="仿宋_GB2312" w:hint="eastAsia"/>
                <w:b/>
                <w:sz w:val="28"/>
                <w:szCs w:val="28"/>
              </w:rPr>
              <w:t>2022</w:t>
            </w:r>
            <w:r>
              <w:rPr>
                <w:rFonts w:eastAsia="仿宋_GB2312" w:hint="eastAsia"/>
                <w:b/>
                <w:sz w:val="28"/>
                <w:szCs w:val="28"/>
              </w:rPr>
              <w:t>级</w:t>
            </w:r>
          </w:p>
        </w:tc>
      </w:tr>
      <w:tr w:rsidR="000C72FB" w14:paraId="5E2073C4" w14:textId="77777777">
        <w:trPr>
          <w:trHeight w:val="624"/>
          <w:jc w:val="center"/>
        </w:trPr>
        <w:tc>
          <w:tcPr>
            <w:tcW w:w="2147" w:type="dxa"/>
            <w:vAlign w:val="bottom"/>
          </w:tcPr>
          <w:p w14:paraId="43286955" w14:textId="77777777" w:rsidR="000C72FB" w:rsidRDefault="000C72FB">
            <w:pPr>
              <w:ind w:firstLine="568"/>
              <w:rPr>
                <w:rFonts w:eastAsia="黑体"/>
                <w:b/>
                <w:sz w:val="28"/>
                <w:szCs w:val="28"/>
              </w:rPr>
            </w:pPr>
            <w:r>
              <w:rPr>
                <w:rFonts w:hint="eastAsia"/>
                <w:b/>
                <w:sz w:val="28"/>
                <w:szCs w:val="28"/>
              </w:rPr>
              <w:t>指</w:t>
            </w:r>
            <w:r>
              <w:rPr>
                <w:b/>
                <w:sz w:val="28"/>
                <w:szCs w:val="28"/>
              </w:rPr>
              <w:t xml:space="preserve"> </w:t>
            </w:r>
            <w:r>
              <w:rPr>
                <w:rFonts w:hint="eastAsia"/>
                <w:b/>
                <w:sz w:val="28"/>
                <w:szCs w:val="28"/>
              </w:rPr>
              <w:t>导</w:t>
            </w:r>
            <w:r>
              <w:rPr>
                <w:b/>
                <w:sz w:val="28"/>
                <w:szCs w:val="28"/>
              </w:rPr>
              <w:t xml:space="preserve"> </w:t>
            </w:r>
            <w:r>
              <w:rPr>
                <w:rFonts w:hint="eastAsia"/>
                <w:b/>
                <w:sz w:val="28"/>
                <w:szCs w:val="28"/>
              </w:rPr>
              <w:t>教</w:t>
            </w:r>
            <w:r>
              <w:rPr>
                <w:b/>
                <w:sz w:val="28"/>
                <w:szCs w:val="28"/>
              </w:rPr>
              <w:t xml:space="preserve"> </w:t>
            </w:r>
            <w:r>
              <w:rPr>
                <w:rFonts w:hint="eastAsia"/>
                <w:b/>
                <w:sz w:val="28"/>
                <w:szCs w:val="28"/>
              </w:rPr>
              <w:lastRenderedPageBreak/>
              <w:t>员</w:t>
            </w:r>
            <w:r>
              <w:rPr>
                <w:b/>
                <w:sz w:val="28"/>
                <w:szCs w:val="28"/>
              </w:rPr>
              <w:t xml:space="preserve"> </w:t>
            </w:r>
            <w:r>
              <w:rPr>
                <w:rFonts w:hint="eastAsia"/>
                <w:b/>
                <w:sz w:val="28"/>
                <w:szCs w:val="28"/>
              </w:rPr>
              <w:t>：</w:t>
            </w:r>
          </w:p>
        </w:tc>
        <w:tc>
          <w:tcPr>
            <w:tcW w:w="2268" w:type="dxa"/>
            <w:tcBorders>
              <w:top w:val="single" w:sz="4" w:space="0" w:color="auto"/>
              <w:left w:val="nil"/>
              <w:bottom w:val="single" w:sz="4" w:space="0" w:color="auto"/>
              <w:right w:val="nil"/>
            </w:tcBorders>
            <w:vAlign w:val="bottom"/>
          </w:tcPr>
          <w:p w14:paraId="005DBB6C" w14:textId="77777777" w:rsidR="000C72FB" w:rsidRDefault="000C72FB">
            <w:pPr>
              <w:ind w:firstLine="568"/>
              <w:jc w:val="center"/>
              <w:rPr>
                <w:rFonts w:eastAsia="仿宋_GB2312"/>
                <w:b/>
                <w:sz w:val="28"/>
                <w:szCs w:val="28"/>
              </w:rPr>
            </w:pPr>
            <w:r>
              <w:rPr>
                <w:rFonts w:eastAsia="仿宋_GB2312" w:hint="eastAsia"/>
                <w:b/>
                <w:sz w:val="28"/>
                <w:szCs w:val="28"/>
              </w:rPr>
              <w:lastRenderedPageBreak/>
              <w:t>姜晶菲</w:t>
            </w:r>
          </w:p>
        </w:tc>
        <w:tc>
          <w:tcPr>
            <w:tcW w:w="2126" w:type="dxa"/>
            <w:vAlign w:val="bottom"/>
          </w:tcPr>
          <w:p w14:paraId="26EBD409" w14:textId="77777777" w:rsidR="000C72FB" w:rsidRDefault="000C72FB">
            <w:pPr>
              <w:ind w:firstLine="568"/>
              <w:rPr>
                <w:b/>
                <w:sz w:val="28"/>
                <w:szCs w:val="28"/>
              </w:rPr>
            </w:pPr>
            <w:r>
              <w:rPr>
                <w:rFonts w:hint="eastAsia"/>
                <w:b/>
                <w:sz w:val="28"/>
                <w:szCs w:val="28"/>
              </w:rPr>
              <w:t>职</w:t>
            </w:r>
            <w:r>
              <w:rPr>
                <w:b/>
                <w:sz w:val="28"/>
                <w:szCs w:val="28"/>
              </w:rPr>
              <w:t xml:space="preserve">        </w:t>
            </w:r>
            <w:r>
              <w:rPr>
                <w:rFonts w:hint="eastAsia"/>
                <w:b/>
                <w:sz w:val="28"/>
                <w:szCs w:val="28"/>
              </w:rPr>
              <w:lastRenderedPageBreak/>
              <w:t>称：</w:t>
            </w:r>
          </w:p>
        </w:tc>
        <w:tc>
          <w:tcPr>
            <w:tcW w:w="2560" w:type="dxa"/>
            <w:tcBorders>
              <w:top w:val="single" w:sz="4" w:space="0" w:color="auto"/>
              <w:left w:val="nil"/>
              <w:bottom w:val="single" w:sz="4" w:space="0" w:color="auto"/>
              <w:right w:val="nil"/>
            </w:tcBorders>
            <w:vAlign w:val="bottom"/>
          </w:tcPr>
          <w:p w14:paraId="403220C8" w14:textId="77777777" w:rsidR="000C72FB" w:rsidRDefault="000C72FB">
            <w:pPr>
              <w:ind w:left="28" w:hangingChars="10" w:hanging="28"/>
              <w:jc w:val="center"/>
              <w:rPr>
                <w:rFonts w:eastAsia="仿宋_GB2312"/>
                <w:b/>
                <w:sz w:val="28"/>
                <w:szCs w:val="28"/>
              </w:rPr>
            </w:pPr>
            <w:r>
              <w:rPr>
                <w:rFonts w:eastAsia="仿宋_GB2312" w:hint="eastAsia"/>
                <w:b/>
                <w:sz w:val="28"/>
                <w:szCs w:val="28"/>
              </w:rPr>
              <w:lastRenderedPageBreak/>
              <w:t>研究员</w:t>
            </w:r>
          </w:p>
        </w:tc>
      </w:tr>
      <w:tr w:rsidR="000C72FB" w14:paraId="11010388" w14:textId="77777777">
        <w:trPr>
          <w:trHeight w:val="624"/>
          <w:jc w:val="center"/>
        </w:trPr>
        <w:tc>
          <w:tcPr>
            <w:tcW w:w="2147" w:type="dxa"/>
            <w:vAlign w:val="bottom"/>
          </w:tcPr>
          <w:p w14:paraId="1E06219D" w14:textId="77777777" w:rsidR="000C72FB" w:rsidRDefault="000C72FB">
            <w:pPr>
              <w:ind w:firstLine="568"/>
              <w:rPr>
                <w:b/>
                <w:sz w:val="28"/>
                <w:szCs w:val="28"/>
              </w:rPr>
            </w:pPr>
            <w:r>
              <w:rPr>
                <w:rFonts w:hint="eastAsia"/>
                <w:b/>
                <w:sz w:val="28"/>
                <w:szCs w:val="28"/>
              </w:rPr>
              <w:t>所</w:t>
            </w:r>
            <w:r>
              <w:rPr>
                <w:b/>
                <w:sz w:val="28"/>
                <w:szCs w:val="28"/>
              </w:rPr>
              <w:t xml:space="preserve"> </w:t>
            </w:r>
            <w:r>
              <w:rPr>
                <w:rFonts w:hint="eastAsia"/>
                <w:b/>
                <w:sz w:val="28"/>
                <w:szCs w:val="28"/>
              </w:rPr>
              <w:t>属</w:t>
            </w:r>
            <w:r>
              <w:rPr>
                <w:b/>
                <w:sz w:val="28"/>
                <w:szCs w:val="28"/>
              </w:rPr>
              <w:t xml:space="preserve"> </w:t>
            </w:r>
            <w:r>
              <w:rPr>
                <w:rFonts w:hint="eastAsia"/>
                <w:b/>
                <w:sz w:val="28"/>
                <w:szCs w:val="28"/>
              </w:rPr>
              <w:t>单</w:t>
            </w:r>
            <w:r>
              <w:rPr>
                <w:b/>
                <w:sz w:val="28"/>
                <w:szCs w:val="28"/>
              </w:rPr>
              <w:t xml:space="preserve"> </w:t>
            </w:r>
            <w:r>
              <w:rPr>
                <w:rFonts w:hint="eastAsia"/>
                <w:b/>
                <w:sz w:val="28"/>
                <w:szCs w:val="28"/>
              </w:rPr>
              <w:t>位</w:t>
            </w:r>
            <w:r>
              <w:rPr>
                <w:b/>
                <w:sz w:val="28"/>
                <w:szCs w:val="28"/>
              </w:rPr>
              <w:t xml:space="preserve"> </w:t>
            </w:r>
            <w:r>
              <w:rPr>
                <w:rFonts w:hint="eastAsia"/>
                <w:b/>
                <w:sz w:val="28"/>
                <w:szCs w:val="28"/>
              </w:rPr>
              <w:t>：</w:t>
            </w:r>
          </w:p>
        </w:tc>
        <w:tc>
          <w:tcPr>
            <w:tcW w:w="6954" w:type="dxa"/>
            <w:gridSpan w:val="3"/>
            <w:tcBorders>
              <w:top w:val="nil"/>
              <w:left w:val="nil"/>
              <w:bottom w:val="single" w:sz="4" w:space="0" w:color="auto"/>
              <w:right w:val="nil"/>
            </w:tcBorders>
            <w:vAlign w:val="bottom"/>
          </w:tcPr>
          <w:p w14:paraId="6C443DBA" w14:textId="77777777" w:rsidR="000C72FB" w:rsidRDefault="000C72FB">
            <w:pPr>
              <w:ind w:left="28" w:hangingChars="10" w:hanging="28"/>
              <w:jc w:val="center"/>
              <w:rPr>
                <w:rFonts w:eastAsia="仿宋_GB2312"/>
                <w:b/>
                <w:sz w:val="28"/>
                <w:szCs w:val="28"/>
              </w:rPr>
            </w:pPr>
            <w:r>
              <w:rPr>
                <w:rFonts w:eastAsia="仿宋_GB2312" w:hint="eastAsia"/>
                <w:b/>
                <w:sz w:val="28"/>
                <w:szCs w:val="28"/>
              </w:rPr>
              <w:t>计算机学院</w:t>
            </w:r>
          </w:p>
        </w:tc>
      </w:tr>
    </w:tbl>
    <w:p w14:paraId="6EF12EBA" w14:textId="77777777" w:rsidR="000C72FB" w:rsidRDefault="000C72FB">
      <w:pPr>
        <w:spacing w:line="600" w:lineRule="exact"/>
        <w:ind w:firstLine="606"/>
        <w:jc w:val="center"/>
        <w:rPr>
          <w:rFonts w:eastAsia="黑体"/>
          <w:sz w:val="30"/>
          <w:szCs w:val="30"/>
        </w:rPr>
      </w:pPr>
    </w:p>
    <w:p w14:paraId="359A89DC" w14:textId="77777777" w:rsidR="000C72FB" w:rsidRDefault="000C72FB">
      <w:pPr>
        <w:spacing w:line="600" w:lineRule="exact"/>
        <w:ind w:firstLine="606"/>
        <w:rPr>
          <w:rFonts w:eastAsia="黑体"/>
          <w:sz w:val="30"/>
          <w:szCs w:val="30"/>
        </w:rPr>
      </w:pPr>
    </w:p>
    <w:p w14:paraId="04A7932B" w14:textId="77777777" w:rsidR="000C72FB" w:rsidRDefault="000C72FB">
      <w:pPr>
        <w:spacing w:line="600" w:lineRule="exact"/>
        <w:ind w:firstLine="606"/>
        <w:jc w:val="center"/>
        <w:rPr>
          <w:rFonts w:eastAsia="黑体"/>
          <w:sz w:val="30"/>
          <w:szCs w:val="30"/>
        </w:rPr>
        <w:sectPr w:rsidR="000C72FB" w:rsidSect="00021B5D">
          <w:headerReference w:type="even" r:id="rId6"/>
          <w:headerReference w:type="default" r:id="rId7"/>
          <w:footerReference w:type="even" r:id="rId8"/>
          <w:footerReference w:type="default" r:id="rId9"/>
          <w:headerReference w:type="first" r:id="rId10"/>
          <w:footerReference w:type="first" r:id="rId11"/>
          <w:pgSz w:w="11907" w:h="16840"/>
          <w:pgMar w:top="1701" w:right="1701" w:bottom="1701" w:left="1701" w:header="851" w:footer="992" w:gutter="0"/>
          <w:cols w:space="720"/>
          <w:docGrid w:type="linesAndChars" w:linePitch="327" w:charSpace="614"/>
        </w:sectPr>
      </w:pPr>
      <w:r>
        <w:rPr>
          <w:rFonts w:eastAsia="黑体"/>
          <w:sz w:val="30"/>
          <w:szCs w:val="30"/>
        </w:rPr>
        <w:t>国防科技大学</w:t>
      </w:r>
      <w:r>
        <w:rPr>
          <w:rFonts w:eastAsia="黑体" w:hint="eastAsia"/>
          <w:sz w:val="30"/>
          <w:szCs w:val="30"/>
        </w:rPr>
        <w:t>教育训练部</w:t>
      </w:r>
      <w:r>
        <w:rPr>
          <w:rFonts w:eastAsia="黑体"/>
          <w:sz w:val="30"/>
          <w:szCs w:val="30"/>
        </w:rPr>
        <w:t>制</w:t>
      </w:r>
    </w:p>
    <w:p w14:paraId="2BC58EB9" w14:textId="77777777" w:rsidR="000C72FB" w:rsidRDefault="000C72FB">
      <w:pPr>
        <w:spacing w:beforeLines="100" w:before="447" w:afterLines="100" w:after="447"/>
        <w:ind w:firstLine="709"/>
        <w:jc w:val="center"/>
        <w:rPr>
          <w:rFonts w:ascii="黑体" w:eastAsia="黑体"/>
          <w:sz w:val="32"/>
          <w:szCs w:val="32"/>
        </w:rPr>
      </w:pPr>
      <w:r>
        <w:rPr>
          <w:rFonts w:ascii="黑体" w:eastAsia="黑体" w:hint="eastAsia"/>
          <w:sz w:val="32"/>
          <w:szCs w:val="32"/>
        </w:rPr>
        <w:lastRenderedPageBreak/>
        <w:t>目录</w:t>
      </w:r>
    </w:p>
    <w:p w14:paraId="5501083A" w14:textId="77777777" w:rsidR="000C72FB" w:rsidRDefault="000C72FB">
      <w:pPr>
        <w:pStyle w:val="TOC1"/>
        <w:tabs>
          <w:tab w:val="right" w:leader="dot" w:pos="8495"/>
        </w:tabs>
        <w:rPr>
          <w:rFonts w:ascii="等线" w:eastAsia="等线" w:hAnsi="等线" w:hint="eastAsia"/>
          <w:sz w:val="22"/>
        </w:rPr>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hyperlink w:anchor="_Toc229398139" w:history="1">
        <w:r>
          <w:rPr>
            <w:rStyle w:val="ab"/>
            <w:rFonts w:ascii="黑体" w:eastAsia="黑体"/>
          </w:rPr>
          <w:t>摘　要</w:t>
        </w:r>
        <w:r>
          <w:rPr>
            <w:rFonts w:hint="eastAsia"/>
          </w:rPr>
          <w:tab/>
        </w:r>
        <w:r>
          <w:rPr>
            <w:rFonts w:hint="eastAsia"/>
          </w:rPr>
          <w:fldChar w:fldCharType="begin"/>
        </w:r>
        <w:r>
          <w:rPr>
            <w:rFonts w:hint="eastAsia"/>
          </w:rPr>
          <w:instrText xml:space="preserve"> </w:instrText>
        </w:r>
        <w:r>
          <w:instrText>PAGEREF _Toc229398139 \h</w:instrText>
        </w:r>
        <w:r>
          <w:rPr>
            <w:rFonts w:hint="eastAsia"/>
          </w:rPr>
          <w:instrText xml:space="preserve"> </w:instrText>
        </w:r>
        <w:r>
          <w:rPr>
            <w:rFonts w:hint="eastAsia"/>
          </w:rPr>
        </w:r>
        <w:r>
          <w:rPr>
            <w:rFonts w:hint="eastAsia"/>
          </w:rPr>
          <w:fldChar w:fldCharType="separate"/>
        </w:r>
        <w:r>
          <w:t>i</w:t>
        </w:r>
        <w:r>
          <w:rPr>
            <w:rFonts w:hint="eastAsia"/>
          </w:rPr>
          <w:fldChar w:fldCharType="end"/>
        </w:r>
      </w:hyperlink>
    </w:p>
    <w:p w14:paraId="23A57BAE" w14:textId="77777777" w:rsidR="000C72FB" w:rsidRDefault="000C72FB">
      <w:pPr>
        <w:pStyle w:val="TOC1"/>
        <w:tabs>
          <w:tab w:val="right" w:leader="dot" w:pos="8495"/>
        </w:tabs>
        <w:rPr>
          <w:rFonts w:ascii="等线" w:eastAsia="等线" w:hAnsi="等线" w:hint="eastAsia"/>
          <w:sz w:val="22"/>
        </w:rPr>
      </w:pPr>
      <w:hyperlink w:anchor="_Toc229398140" w:history="1">
        <w:r>
          <w:rPr>
            <w:rStyle w:val="ab"/>
            <w:rFonts w:eastAsia="黑体"/>
            <w:b/>
          </w:rPr>
          <w:t>ABSTRACT</w:t>
        </w:r>
        <w:r>
          <w:rPr>
            <w:rFonts w:hint="eastAsia"/>
          </w:rPr>
          <w:tab/>
        </w:r>
        <w:r>
          <w:rPr>
            <w:rFonts w:hint="eastAsia"/>
          </w:rPr>
          <w:fldChar w:fldCharType="begin"/>
        </w:r>
        <w:r>
          <w:rPr>
            <w:rFonts w:hint="eastAsia"/>
          </w:rPr>
          <w:instrText xml:space="preserve"> </w:instrText>
        </w:r>
        <w:r>
          <w:instrText>PAGEREF _Toc229398140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1E867730" w14:textId="77777777" w:rsidR="000C72FB" w:rsidRDefault="000C72FB">
      <w:pPr>
        <w:pStyle w:val="TOC1"/>
        <w:tabs>
          <w:tab w:val="right" w:leader="dot" w:pos="8495"/>
        </w:tabs>
        <w:rPr>
          <w:rFonts w:ascii="等线" w:eastAsia="等线" w:hAnsi="等线" w:hint="eastAsia"/>
          <w:sz w:val="22"/>
        </w:rPr>
      </w:pPr>
      <w:hyperlink w:anchor="_Toc229398141" w:history="1">
        <w:r>
          <w:rPr>
            <w:rStyle w:val="ab"/>
            <w:rFonts w:eastAsia="黑体"/>
          </w:rPr>
          <w:t>第</w:t>
        </w:r>
        <w:r>
          <w:rPr>
            <w:rStyle w:val="ab"/>
            <w:rFonts w:eastAsia="黑体"/>
          </w:rPr>
          <w:t>1</w:t>
        </w:r>
        <w:r>
          <w:rPr>
            <w:rStyle w:val="ab"/>
            <w:rFonts w:eastAsia="黑体"/>
          </w:rPr>
          <w:t>章　前　言</w:t>
        </w:r>
        <w:r>
          <w:rPr>
            <w:rFonts w:hint="eastAsia"/>
          </w:rPr>
          <w:tab/>
        </w:r>
        <w:r>
          <w:rPr>
            <w:rFonts w:hint="eastAsia"/>
          </w:rPr>
          <w:fldChar w:fldCharType="begin"/>
        </w:r>
        <w:r>
          <w:rPr>
            <w:rFonts w:hint="eastAsia"/>
          </w:rPr>
          <w:instrText xml:space="preserve"> </w:instrText>
        </w:r>
        <w:r>
          <w:instrText>PAGEREF _Toc229398141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7973006" w14:textId="77777777" w:rsidR="000C72FB" w:rsidRDefault="000C72FB">
      <w:pPr>
        <w:pStyle w:val="TOC2"/>
        <w:tabs>
          <w:tab w:val="right" w:leader="dot" w:pos="8495"/>
        </w:tabs>
        <w:ind w:left="472"/>
        <w:rPr>
          <w:rFonts w:ascii="等线" w:eastAsia="等线" w:hAnsi="等线" w:hint="eastAsia"/>
          <w:sz w:val="22"/>
        </w:rPr>
      </w:pPr>
      <w:hyperlink w:anchor="_Toc229398142" w:history="1">
        <w:r>
          <w:rPr>
            <w:rStyle w:val="ab"/>
          </w:rPr>
          <w:t>1.1</w:t>
        </w:r>
        <w:r>
          <w:rPr>
            <w:rStyle w:val="ab"/>
          </w:rPr>
          <w:t xml:space="preserve">　研究背景与意义</w:t>
        </w:r>
        <w:r>
          <w:rPr>
            <w:rFonts w:hint="eastAsia"/>
          </w:rPr>
          <w:tab/>
        </w:r>
        <w:r>
          <w:rPr>
            <w:rFonts w:hint="eastAsia"/>
          </w:rPr>
          <w:fldChar w:fldCharType="begin"/>
        </w:r>
        <w:r>
          <w:rPr>
            <w:rFonts w:hint="eastAsia"/>
          </w:rPr>
          <w:instrText xml:space="preserve"> </w:instrText>
        </w:r>
        <w:r>
          <w:instrText>PAGEREF _Toc229398142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E1A29DF" w14:textId="77777777" w:rsidR="000C72FB" w:rsidRDefault="000C72FB">
      <w:pPr>
        <w:pStyle w:val="TOC3"/>
        <w:tabs>
          <w:tab w:val="right" w:leader="dot" w:pos="8495"/>
        </w:tabs>
        <w:ind w:left="944"/>
        <w:rPr>
          <w:rFonts w:ascii="等线" w:eastAsia="等线" w:hAnsi="等线" w:hint="eastAsia"/>
          <w:sz w:val="22"/>
        </w:rPr>
      </w:pPr>
      <w:hyperlink w:anchor="_Toc229398143" w:history="1">
        <w:r>
          <w:rPr>
            <w:rStyle w:val="ab"/>
          </w:rPr>
          <w:t>1.1.1</w:t>
        </w:r>
        <w:r>
          <w:rPr>
            <w:rStyle w:val="ab"/>
          </w:rPr>
          <w:t xml:space="preserve">　研究背景</w:t>
        </w:r>
        <w:r>
          <w:rPr>
            <w:rFonts w:hint="eastAsia"/>
          </w:rPr>
          <w:tab/>
        </w:r>
        <w:r>
          <w:rPr>
            <w:rFonts w:hint="eastAsia"/>
          </w:rPr>
          <w:fldChar w:fldCharType="begin"/>
        </w:r>
        <w:r>
          <w:rPr>
            <w:rFonts w:hint="eastAsia"/>
          </w:rPr>
          <w:instrText xml:space="preserve"> </w:instrText>
        </w:r>
        <w:r>
          <w:instrText>PAGEREF _Toc229398143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CC54C17" w14:textId="77777777" w:rsidR="000C72FB" w:rsidRDefault="000C72FB">
      <w:pPr>
        <w:pStyle w:val="TOC3"/>
        <w:tabs>
          <w:tab w:val="right" w:leader="dot" w:pos="8495"/>
        </w:tabs>
        <w:ind w:left="944"/>
        <w:rPr>
          <w:rFonts w:ascii="等线" w:eastAsia="等线" w:hAnsi="等线" w:hint="eastAsia"/>
          <w:sz w:val="22"/>
        </w:rPr>
      </w:pPr>
      <w:hyperlink w:anchor="_Toc229398144" w:history="1">
        <w:r>
          <w:rPr>
            <w:rStyle w:val="ab"/>
          </w:rPr>
          <w:t>1.1.2</w:t>
        </w:r>
        <w:r>
          <w:rPr>
            <w:rStyle w:val="ab"/>
          </w:rPr>
          <w:t xml:space="preserve">　研究意义</w:t>
        </w:r>
        <w:r>
          <w:rPr>
            <w:rFonts w:hint="eastAsia"/>
          </w:rPr>
          <w:tab/>
        </w:r>
        <w:r>
          <w:rPr>
            <w:rFonts w:hint="eastAsia"/>
          </w:rPr>
          <w:fldChar w:fldCharType="begin"/>
        </w:r>
        <w:r>
          <w:rPr>
            <w:rFonts w:hint="eastAsia"/>
          </w:rPr>
          <w:instrText xml:space="preserve"> </w:instrText>
        </w:r>
        <w:r>
          <w:instrText>PAGEREF _Toc229398144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80506C4" w14:textId="77777777" w:rsidR="000C72FB" w:rsidRDefault="000C72FB">
      <w:pPr>
        <w:pStyle w:val="TOC2"/>
        <w:tabs>
          <w:tab w:val="right" w:leader="dot" w:pos="8495"/>
        </w:tabs>
        <w:ind w:left="472"/>
        <w:rPr>
          <w:rFonts w:ascii="等线" w:eastAsia="等线" w:hAnsi="等线" w:hint="eastAsia"/>
          <w:sz w:val="22"/>
        </w:rPr>
      </w:pPr>
      <w:hyperlink w:anchor="_Toc229398145" w:history="1">
        <w:r>
          <w:rPr>
            <w:rStyle w:val="ab"/>
          </w:rPr>
          <w:t>1.2</w:t>
        </w:r>
        <w:r>
          <w:rPr>
            <w:rStyle w:val="ab"/>
          </w:rPr>
          <w:t xml:space="preserve">　国内外研究现状与发展趋势</w:t>
        </w:r>
        <w:r>
          <w:rPr>
            <w:rFonts w:hint="eastAsia"/>
          </w:rPr>
          <w:tab/>
        </w:r>
        <w:r>
          <w:rPr>
            <w:rFonts w:hint="eastAsia"/>
          </w:rPr>
          <w:fldChar w:fldCharType="begin"/>
        </w:r>
        <w:r>
          <w:rPr>
            <w:rFonts w:hint="eastAsia"/>
          </w:rPr>
          <w:instrText xml:space="preserve"> </w:instrText>
        </w:r>
        <w:r>
          <w:instrText>PAGEREF _Toc229398145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3E16326" w14:textId="77777777" w:rsidR="000C72FB" w:rsidRDefault="000C72FB">
      <w:pPr>
        <w:pStyle w:val="TOC3"/>
        <w:tabs>
          <w:tab w:val="right" w:leader="dot" w:pos="8495"/>
        </w:tabs>
        <w:ind w:left="944"/>
        <w:rPr>
          <w:rFonts w:ascii="等线" w:eastAsia="等线" w:hAnsi="等线" w:hint="eastAsia"/>
          <w:sz w:val="22"/>
        </w:rPr>
      </w:pPr>
      <w:hyperlink w:anchor="_Toc229398146" w:history="1">
        <w:r>
          <w:rPr>
            <w:rStyle w:val="ab"/>
            <w:rFonts w:eastAsia="黑体"/>
          </w:rPr>
          <w:t>1.2.1</w:t>
        </w:r>
        <w:r>
          <w:rPr>
            <w:rStyle w:val="ab"/>
            <w:rFonts w:eastAsia="黑体"/>
          </w:rPr>
          <w:t xml:space="preserve">　通用低比特</w:t>
        </w:r>
        <w:r>
          <w:rPr>
            <w:rStyle w:val="ab"/>
            <w:rFonts w:eastAsia="黑体"/>
          </w:rPr>
          <w:t>PTQ</w:t>
        </w:r>
        <w:r>
          <w:rPr>
            <w:rStyle w:val="ab"/>
            <w:rFonts w:eastAsia="黑体"/>
          </w:rPr>
          <w:t>方法研究现状</w:t>
        </w:r>
        <w:r>
          <w:rPr>
            <w:rFonts w:hint="eastAsia"/>
          </w:rPr>
          <w:tab/>
        </w:r>
        <w:r>
          <w:rPr>
            <w:rFonts w:hint="eastAsia"/>
          </w:rPr>
          <w:fldChar w:fldCharType="begin"/>
        </w:r>
        <w:r>
          <w:rPr>
            <w:rFonts w:hint="eastAsia"/>
          </w:rPr>
          <w:instrText xml:space="preserve"> </w:instrText>
        </w:r>
        <w:r>
          <w:instrText>PAGEREF _Toc229398146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8A56964" w14:textId="77777777" w:rsidR="000C72FB" w:rsidRDefault="000C72FB">
      <w:pPr>
        <w:pStyle w:val="TOC3"/>
        <w:tabs>
          <w:tab w:val="right" w:leader="dot" w:pos="8495"/>
        </w:tabs>
        <w:ind w:left="944"/>
        <w:rPr>
          <w:rFonts w:ascii="等线" w:eastAsia="等线" w:hAnsi="等线" w:hint="eastAsia"/>
          <w:sz w:val="22"/>
        </w:rPr>
      </w:pPr>
      <w:hyperlink w:anchor="_Toc229398147" w:history="1">
        <w:r>
          <w:rPr>
            <w:rStyle w:val="ab"/>
            <w:rFonts w:eastAsia="黑体"/>
          </w:rPr>
          <w:t>1.2.2</w:t>
        </w:r>
        <w:r>
          <w:rPr>
            <w:rStyle w:val="ab"/>
            <w:rFonts w:eastAsia="黑体"/>
          </w:rPr>
          <w:t xml:space="preserve">　旋转辅助量化研究现状</w:t>
        </w:r>
        <w:r>
          <w:rPr>
            <w:rFonts w:hint="eastAsia"/>
          </w:rPr>
          <w:tab/>
        </w:r>
        <w:r>
          <w:rPr>
            <w:rFonts w:hint="eastAsia"/>
          </w:rPr>
          <w:fldChar w:fldCharType="begin"/>
        </w:r>
        <w:r>
          <w:rPr>
            <w:rFonts w:hint="eastAsia"/>
          </w:rPr>
          <w:instrText xml:space="preserve"> </w:instrText>
        </w:r>
        <w:r>
          <w:instrText>PAGEREF _Toc229398147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CC91133" w14:textId="77777777" w:rsidR="000C72FB" w:rsidRDefault="000C72FB">
      <w:pPr>
        <w:pStyle w:val="TOC3"/>
        <w:tabs>
          <w:tab w:val="right" w:leader="dot" w:pos="8495"/>
        </w:tabs>
        <w:ind w:left="944"/>
        <w:rPr>
          <w:rFonts w:ascii="等线" w:eastAsia="等线" w:hAnsi="等线" w:hint="eastAsia"/>
          <w:sz w:val="22"/>
        </w:rPr>
      </w:pPr>
      <w:hyperlink w:anchor="_Toc229398148" w:history="1">
        <w:r>
          <w:rPr>
            <w:rStyle w:val="ab"/>
          </w:rPr>
          <w:t>1.2.3</w:t>
        </w:r>
        <w:r>
          <w:rPr>
            <w:rStyle w:val="ab"/>
          </w:rPr>
          <w:t xml:space="preserve">　</w:t>
        </w:r>
        <w:r>
          <w:rPr>
            <w:rStyle w:val="ab"/>
          </w:rPr>
          <w:t>NVFP4/MXFP4</w:t>
        </w:r>
        <w:r>
          <w:rPr>
            <w:rStyle w:val="ab"/>
          </w:rPr>
          <w:t>格式特化量化研究现状</w:t>
        </w:r>
        <w:r>
          <w:rPr>
            <w:rFonts w:hint="eastAsia"/>
          </w:rPr>
          <w:tab/>
        </w:r>
        <w:r>
          <w:rPr>
            <w:rFonts w:hint="eastAsia"/>
          </w:rPr>
          <w:fldChar w:fldCharType="begin"/>
        </w:r>
        <w:r>
          <w:rPr>
            <w:rFonts w:hint="eastAsia"/>
          </w:rPr>
          <w:instrText xml:space="preserve"> </w:instrText>
        </w:r>
        <w:r>
          <w:instrText>PAGEREF _Toc229398148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38A58C46" w14:textId="77777777" w:rsidR="000C72FB" w:rsidRDefault="000C72FB">
      <w:pPr>
        <w:pStyle w:val="TOC3"/>
        <w:tabs>
          <w:tab w:val="right" w:leader="dot" w:pos="8495"/>
        </w:tabs>
        <w:ind w:left="944"/>
        <w:rPr>
          <w:rFonts w:ascii="等线" w:eastAsia="等线" w:hAnsi="等线" w:hint="eastAsia"/>
          <w:sz w:val="22"/>
        </w:rPr>
      </w:pPr>
      <w:hyperlink w:anchor="_Toc229398149" w:history="1">
        <w:r>
          <w:rPr>
            <w:rStyle w:val="ab"/>
          </w:rPr>
          <w:t>1.2.4</w:t>
        </w:r>
        <w:r>
          <w:rPr>
            <w:rStyle w:val="ab"/>
          </w:rPr>
          <w:t xml:space="preserve">　现有研究不足与发展趋势</w:t>
        </w:r>
        <w:r>
          <w:rPr>
            <w:rFonts w:hint="eastAsia"/>
          </w:rPr>
          <w:tab/>
        </w:r>
        <w:r>
          <w:rPr>
            <w:rFonts w:hint="eastAsia"/>
          </w:rPr>
          <w:fldChar w:fldCharType="begin"/>
        </w:r>
        <w:r>
          <w:rPr>
            <w:rFonts w:hint="eastAsia"/>
          </w:rPr>
          <w:instrText xml:space="preserve"> </w:instrText>
        </w:r>
        <w:r>
          <w:instrText>PAGEREF _Toc229398149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2031C7E" w14:textId="77777777" w:rsidR="000C72FB" w:rsidRDefault="000C72FB">
      <w:pPr>
        <w:pStyle w:val="TOC2"/>
        <w:tabs>
          <w:tab w:val="right" w:leader="dot" w:pos="8495"/>
        </w:tabs>
        <w:ind w:left="472"/>
        <w:rPr>
          <w:rFonts w:ascii="等线" w:eastAsia="等线" w:hAnsi="等线" w:hint="eastAsia"/>
          <w:sz w:val="22"/>
        </w:rPr>
      </w:pPr>
      <w:hyperlink w:anchor="_Toc229398150" w:history="1">
        <w:r>
          <w:rPr>
            <w:rStyle w:val="ab"/>
          </w:rPr>
          <w:t>1.3</w:t>
        </w:r>
        <w:r>
          <w:rPr>
            <w:rStyle w:val="ab"/>
          </w:rPr>
          <w:t xml:space="preserve">　本文主要研究内容与创新点</w:t>
        </w:r>
        <w:r>
          <w:rPr>
            <w:rFonts w:hint="eastAsia"/>
          </w:rPr>
          <w:tab/>
        </w:r>
        <w:r>
          <w:rPr>
            <w:rFonts w:hint="eastAsia"/>
          </w:rPr>
          <w:fldChar w:fldCharType="begin"/>
        </w:r>
        <w:r>
          <w:rPr>
            <w:rFonts w:hint="eastAsia"/>
          </w:rPr>
          <w:instrText xml:space="preserve"> </w:instrText>
        </w:r>
        <w:r>
          <w:instrText>PAGEREF _Toc229398150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0C68D70F" w14:textId="77777777" w:rsidR="000C72FB" w:rsidRDefault="000C72FB">
      <w:pPr>
        <w:pStyle w:val="TOC3"/>
        <w:tabs>
          <w:tab w:val="right" w:leader="dot" w:pos="8495"/>
        </w:tabs>
        <w:ind w:left="944"/>
        <w:rPr>
          <w:rFonts w:ascii="等线" w:eastAsia="等线" w:hAnsi="等线" w:hint="eastAsia"/>
          <w:sz w:val="22"/>
        </w:rPr>
      </w:pPr>
      <w:hyperlink w:anchor="_Toc229398151" w:history="1">
        <w:r>
          <w:rPr>
            <w:rStyle w:val="ab"/>
          </w:rPr>
          <w:t>1.3.1</w:t>
        </w:r>
        <w:r>
          <w:rPr>
            <w:rStyle w:val="ab"/>
          </w:rPr>
          <w:t xml:space="preserve">　主要研究内容</w:t>
        </w:r>
        <w:r>
          <w:rPr>
            <w:rFonts w:hint="eastAsia"/>
          </w:rPr>
          <w:tab/>
        </w:r>
        <w:r>
          <w:rPr>
            <w:rFonts w:hint="eastAsia"/>
          </w:rPr>
          <w:fldChar w:fldCharType="begin"/>
        </w:r>
        <w:r>
          <w:rPr>
            <w:rFonts w:hint="eastAsia"/>
          </w:rPr>
          <w:instrText xml:space="preserve"> </w:instrText>
        </w:r>
        <w:r>
          <w:instrText>PAGEREF _Toc229398151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D0F004A" w14:textId="77777777" w:rsidR="000C72FB" w:rsidRDefault="000C72FB">
      <w:pPr>
        <w:pStyle w:val="TOC3"/>
        <w:tabs>
          <w:tab w:val="right" w:leader="dot" w:pos="8495"/>
        </w:tabs>
        <w:ind w:left="944"/>
        <w:rPr>
          <w:rFonts w:ascii="等线" w:eastAsia="等线" w:hAnsi="等线" w:hint="eastAsia"/>
          <w:sz w:val="22"/>
        </w:rPr>
      </w:pPr>
      <w:hyperlink w:anchor="_Toc229398152" w:history="1">
        <w:r>
          <w:rPr>
            <w:rStyle w:val="ab"/>
          </w:rPr>
          <w:t>1.3.2</w:t>
        </w:r>
        <w:r>
          <w:rPr>
            <w:rStyle w:val="ab"/>
          </w:rPr>
          <w:t xml:space="preserve">　主要创新点</w:t>
        </w:r>
        <w:r>
          <w:rPr>
            <w:rFonts w:hint="eastAsia"/>
          </w:rPr>
          <w:tab/>
        </w:r>
        <w:r>
          <w:rPr>
            <w:rFonts w:hint="eastAsia"/>
          </w:rPr>
          <w:fldChar w:fldCharType="begin"/>
        </w:r>
        <w:r>
          <w:rPr>
            <w:rFonts w:hint="eastAsia"/>
          </w:rPr>
          <w:instrText xml:space="preserve"> </w:instrText>
        </w:r>
        <w:r>
          <w:instrText>PAGEREF _Toc229398152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38AE64F" w14:textId="77777777" w:rsidR="000C72FB" w:rsidRDefault="000C72FB">
      <w:pPr>
        <w:pStyle w:val="TOC2"/>
        <w:tabs>
          <w:tab w:val="right" w:leader="dot" w:pos="8495"/>
        </w:tabs>
        <w:ind w:left="472"/>
        <w:rPr>
          <w:rFonts w:ascii="等线" w:eastAsia="等线" w:hAnsi="等线" w:hint="eastAsia"/>
          <w:sz w:val="22"/>
        </w:rPr>
      </w:pPr>
      <w:hyperlink w:anchor="_Toc229398153" w:history="1">
        <w:r>
          <w:rPr>
            <w:rStyle w:val="ab"/>
          </w:rPr>
          <w:t>1.4</w:t>
        </w:r>
        <w:r>
          <w:rPr>
            <w:rStyle w:val="ab"/>
          </w:rPr>
          <w:t xml:space="preserve">　论文组织结构</w:t>
        </w:r>
        <w:r>
          <w:rPr>
            <w:rFonts w:hint="eastAsia"/>
          </w:rPr>
          <w:tab/>
        </w:r>
        <w:r>
          <w:rPr>
            <w:rFonts w:hint="eastAsia"/>
          </w:rPr>
          <w:fldChar w:fldCharType="begin"/>
        </w:r>
        <w:r>
          <w:rPr>
            <w:rFonts w:hint="eastAsia"/>
          </w:rPr>
          <w:instrText xml:space="preserve"> </w:instrText>
        </w:r>
        <w:r>
          <w:instrText>PAGEREF _Toc229398153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2B22CDA" w14:textId="77777777" w:rsidR="000C72FB" w:rsidRDefault="000C72FB">
      <w:pPr>
        <w:pStyle w:val="TOC1"/>
        <w:tabs>
          <w:tab w:val="right" w:leader="dot" w:pos="8495"/>
        </w:tabs>
        <w:rPr>
          <w:rFonts w:ascii="等线" w:eastAsia="等线" w:hAnsi="等线" w:hint="eastAsia"/>
          <w:sz w:val="22"/>
        </w:rPr>
      </w:pPr>
      <w:hyperlink w:anchor="_Toc229398154" w:history="1">
        <w:r>
          <w:rPr>
            <w:rStyle w:val="ab"/>
          </w:rPr>
          <w:t>第</w:t>
        </w:r>
        <w:r>
          <w:rPr>
            <w:rStyle w:val="ab"/>
          </w:rPr>
          <w:t>2</w:t>
        </w:r>
        <w:r>
          <w:rPr>
            <w:rStyle w:val="ab"/>
          </w:rPr>
          <w:t>章　相关理论与技术基础</w:t>
        </w:r>
        <w:r>
          <w:rPr>
            <w:rFonts w:hint="eastAsia"/>
          </w:rPr>
          <w:tab/>
        </w:r>
        <w:r>
          <w:rPr>
            <w:rFonts w:hint="eastAsia"/>
          </w:rPr>
          <w:fldChar w:fldCharType="begin"/>
        </w:r>
        <w:r>
          <w:rPr>
            <w:rFonts w:hint="eastAsia"/>
          </w:rPr>
          <w:instrText xml:space="preserve"> </w:instrText>
        </w:r>
        <w:r>
          <w:instrText>PAGEREF _Toc229398154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86FA454" w14:textId="77777777" w:rsidR="000C72FB" w:rsidRDefault="000C72FB">
      <w:pPr>
        <w:pStyle w:val="TOC2"/>
        <w:tabs>
          <w:tab w:val="right" w:leader="dot" w:pos="8495"/>
        </w:tabs>
        <w:ind w:left="472"/>
        <w:rPr>
          <w:rFonts w:ascii="等线" w:eastAsia="等线" w:hAnsi="等线" w:hint="eastAsia"/>
          <w:sz w:val="22"/>
        </w:rPr>
      </w:pPr>
      <w:hyperlink w:anchor="_Toc229398155" w:history="1">
        <w:r>
          <w:rPr>
            <w:rStyle w:val="ab"/>
          </w:rPr>
          <w:t>2.1</w:t>
        </w:r>
        <w:r>
          <w:rPr>
            <w:rStyle w:val="ab"/>
          </w:rPr>
          <w:t xml:space="preserve">　大语言模型与</w:t>
        </w:r>
        <w:r>
          <w:rPr>
            <w:rStyle w:val="ab"/>
          </w:rPr>
          <w:t xml:space="preserve"> Transformer </w:t>
        </w:r>
        <w:r>
          <w:rPr>
            <w:rStyle w:val="ab"/>
          </w:rPr>
          <w:t>结构</w:t>
        </w:r>
        <w:r>
          <w:rPr>
            <w:rFonts w:hint="eastAsia"/>
          </w:rPr>
          <w:tab/>
        </w:r>
        <w:r>
          <w:rPr>
            <w:rFonts w:hint="eastAsia"/>
          </w:rPr>
          <w:fldChar w:fldCharType="begin"/>
        </w:r>
        <w:r>
          <w:rPr>
            <w:rFonts w:hint="eastAsia"/>
          </w:rPr>
          <w:instrText xml:space="preserve"> </w:instrText>
        </w:r>
        <w:r>
          <w:instrText>PAGEREF _Toc229398155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2DFFEB2E" w14:textId="77777777" w:rsidR="000C72FB" w:rsidRDefault="000C72FB">
      <w:pPr>
        <w:pStyle w:val="TOC3"/>
        <w:tabs>
          <w:tab w:val="right" w:leader="dot" w:pos="8495"/>
        </w:tabs>
        <w:ind w:left="944"/>
        <w:rPr>
          <w:rFonts w:ascii="等线" w:eastAsia="等线" w:hAnsi="等线" w:hint="eastAsia"/>
          <w:sz w:val="22"/>
        </w:rPr>
      </w:pPr>
      <w:hyperlink w:anchor="_Toc229398156" w:history="1">
        <w:r>
          <w:rPr>
            <w:rStyle w:val="ab"/>
          </w:rPr>
          <w:t>2.1.1</w:t>
        </w:r>
        <w:r>
          <w:rPr>
            <w:rStyle w:val="ab"/>
          </w:rPr>
          <w:t xml:space="preserve">　</w:t>
        </w:r>
        <w:r>
          <w:rPr>
            <w:rStyle w:val="ab"/>
          </w:rPr>
          <w:t xml:space="preserve">Transformer Block </w:t>
        </w:r>
        <w:r>
          <w:rPr>
            <w:rStyle w:val="ab"/>
          </w:rPr>
          <w:t>组成</w:t>
        </w:r>
        <w:r>
          <w:rPr>
            <w:rFonts w:hint="eastAsia"/>
          </w:rPr>
          <w:tab/>
        </w:r>
        <w:r>
          <w:rPr>
            <w:rFonts w:hint="eastAsia"/>
          </w:rPr>
          <w:fldChar w:fldCharType="begin"/>
        </w:r>
        <w:r>
          <w:rPr>
            <w:rFonts w:hint="eastAsia"/>
          </w:rPr>
          <w:instrText xml:space="preserve"> </w:instrText>
        </w:r>
        <w:r>
          <w:instrText>PAGEREF _Toc229398156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DEE142F" w14:textId="77777777" w:rsidR="000C72FB" w:rsidRDefault="000C72FB">
      <w:pPr>
        <w:pStyle w:val="TOC2"/>
        <w:tabs>
          <w:tab w:val="right" w:leader="dot" w:pos="8495"/>
        </w:tabs>
        <w:ind w:left="472"/>
        <w:rPr>
          <w:rFonts w:ascii="等线" w:eastAsia="等线" w:hAnsi="等线" w:hint="eastAsia"/>
          <w:sz w:val="22"/>
        </w:rPr>
      </w:pPr>
      <w:hyperlink w:anchor="_Toc229398157" w:history="1">
        <w:r>
          <w:rPr>
            <w:rStyle w:val="ab"/>
            <w:rFonts w:eastAsia="黑体" w:hAnsi="宋体"/>
          </w:rPr>
          <w:t>2.2</w:t>
        </w:r>
        <w:r>
          <w:rPr>
            <w:rStyle w:val="ab"/>
            <w:rFonts w:eastAsia="黑体" w:hAnsi="宋体"/>
          </w:rPr>
          <w:t xml:space="preserve">　后训练低比特量化基础</w:t>
        </w:r>
        <w:r>
          <w:rPr>
            <w:rFonts w:hint="eastAsia"/>
          </w:rPr>
          <w:tab/>
        </w:r>
        <w:r>
          <w:rPr>
            <w:rFonts w:hint="eastAsia"/>
          </w:rPr>
          <w:fldChar w:fldCharType="begin"/>
        </w:r>
        <w:r>
          <w:rPr>
            <w:rFonts w:hint="eastAsia"/>
          </w:rPr>
          <w:instrText xml:space="preserve"> </w:instrText>
        </w:r>
        <w:r>
          <w:instrText>PAGEREF _Toc229398157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1892C0F" w14:textId="77777777" w:rsidR="000C72FB" w:rsidRDefault="000C72FB">
      <w:pPr>
        <w:pStyle w:val="TOC3"/>
        <w:tabs>
          <w:tab w:val="right" w:leader="dot" w:pos="8495"/>
        </w:tabs>
        <w:ind w:left="944"/>
        <w:rPr>
          <w:rFonts w:ascii="等线" w:eastAsia="等线" w:hAnsi="等线" w:hint="eastAsia"/>
          <w:sz w:val="22"/>
        </w:rPr>
      </w:pPr>
      <w:hyperlink w:anchor="_Toc229398158" w:history="1">
        <w:r>
          <w:rPr>
            <w:rStyle w:val="ab"/>
            <w:rFonts w:eastAsia="黑体"/>
          </w:rPr>
          <w:t>2.2.1</w:t>
        </w:r>
        <w:r>
          <w:rPr>
            <w:rStyle w:val="ab"/>
            <w:rFonts w:eastAsia="黑体"/>
          </w:rPr>
          <w:t xml:space="preserve">　量化映射与误差来源</w:t>
        </w:r>
        <w:r>
          <w:rPr>
            <w:rFonts w:hint="eastAsia"/>
          </w:rPr>
          <w:tab/>
        </w:r>
        <w:r>
          <w:rPr>
            <w:rFonts w:hint="eastAsia"/>
          </w:rPr>
          <w:fldChar w:fldCharType="begin"/>
        </w:r>
        <w:r>
          <w:rPr>
            <w:rFonts w:hint="eastAsia"/>
          </w:rPr>
          <w:instrText xml:space="preserve"> </w:instrText>
        </w:r>
        <w:r>
          <w:instrText>PAGEREF _Toc229398158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66C253F" w14:textId="77777777" w:rsidR="000C72FB" w:rsidRDefault="000C72FB">
      <w:pPr>
        <w:pStyle w:val="TOC3"/>
        <w:tabs>
          <w:tab w:val="right" w:leader="dot" w:pos="8495"/>
        </w:tabs>
        <w:ind w:left="944"/>
        <w:rPr>
          <w:rFonts w:ascii="等线" w:eastAsia="等线" w:hAnsi="等线" w:hint="eastAsia"/>
          <w:sz w:val="22"/>
        </w:rPr>
      </w:pPr>
      <w:hyperlink w:anchor="_Toc229398159" w:history="1">
        <w:r>
          <w:rPr>
            <w:rStyle w:val="ab"/>
            <w:rFonts w:eastAsia="黑体"/>
          </w:rPr>
          <w:t>2.2.2</w:t>
        </w:r>
        <w:r>
          <w:rPr>
            <w:rStyle w:val="ab"/>
            <w:rFonts w:eastAsia="黑体"/>
          </w:rPr>
          <w:t xml:space="preserve">　典型</w:t>
        </w:r>
        <w:r>
          <w:rPr>
            <w:rStyle w:val="ab"/>
            <w:rFonts w:eastAsia="黑体"/>
          </w:rPr>
          <w:t xml:space="preserve"> PTQ </w:t>
        </w:r>
        <w:r>
          <w:rPr>
            <w:rStyle w:val="ab"/>
            <w:rFonts w:eastAsia="黑体"/>
          </w:rPr>
          <w:t>方法概述</w:t>
        </w:r>
        <w:r>
          <w:rPr>
            <w:rFonts w:hint="eastAsia"/>
          </w:rPr>
          <w:tab/>
        </w:r>
        <w:r>
          <w:rPr>
            <w:rFonts w:hint="eastAsia"/>
          </w:rPr>
          <w:fldChar w:fldCharType="begin"/>
        </w:r>
        <w:r>
          <w:rPr>
            <w:rFonts w:hint="eastAsia"/>
          </w:rPr>
          <w:instrText xml:space="preserve"> </w:instrText>
        </w:r>
        <w:r>
          <w:instrText>PAGEREF _Toc229398159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3DDDCE02" w14:textId="77777777" w:rsidR="000C72FB" w:rsidRDefault="000C72FB">
      <w:pPr>
        <w:pStyle w:val="TOC2"/>
        <w:tabs>
          <w:tab w:val="right" w:leader="dot" w:pos="8495"/>
        </w:tabs>
        <w:ind w:left="472"/>
        <w:rPr>
          <w:rFonts w:ascii="等线" w:eastAsia="等线" w:hAnsi="等线" w:hint="eastAsia"/>
          <w:sz w:val="22"/>
        </w:rPr>
      </w:pPr>
      <w:hyperlink w:anchor="_Toc229398160" w:history="1">
        <w:r>
          <w:rPr>
            <w:rStyle w:val="ab"/>
            <w:rFonts w:eastAsia="黑体" w:hAnsi="宋体"/>
          </w:rPr>
          <w:t>2.3</w:t>
        </w:r>
        <w:r>
          <w:rPr>
            <w:rStyle w:val="ab"/>
            <w:rFonts w:eastAsia="黑体" w:hAnsi="宋体"/>
          </w:rPr>
          <w:t xml:space="preserve">　</w:t>
        </w:r>
        <w:r>
          <w:rPr>
            <w:rStyle w:val="ab"/>
            <w:rFonts w:eastAsia="黑体" w:hAnsi="宋体"/>
          </w:rPr>
          <w:t xml:space="preserve">NVFP4 </w:t>
        </w:r>
        <w:r>
          <w:rPr>
            <w:rStyle w:val="ab"/>
            <w:rFonts w:eastAsia="黑体" w:hAnsi="宋体"/>
          </w:rPr>
          <w:t>与</w:t>
        </w:r>
        <w:r>
          <w:rPr>
            <w:rStyle w:val="ab"/>
            <w:rFonts w:eastAsia="黑体" w:hAnsi="宋体"/>
          </w:rPr>
          <w:t xml:space="preserve"> MXFP4 </w:t>
        </w:r>
        <w:r>
          <w:rPr>
            <w:rStyle w:val="ab"/>
            <w:rFonts w:eastAsia="黑体" w:hAnsi="宋体"/>
          </w:rPr>
          <w:t>微缩放量化格式</w:t>
        </w:r>
        <w:r>
          <w:rPr>
            <w:rFonts w:hint="eastAsia"/>
          </w:rPr>
          <w:tab/>
        </w:r>
        <w:r>
          <w:rPr>
            <w:rFonts w:hint="eastAsia"/>
          </w:rPr>
          <w:fldChar w:fldCharType="begin"/>
        </w:r>
        <w:r>
          <w:rPr>
            <w:rFonts w:hint="eastAsia"/>
          </w:rPr>
          <w:instrText xml:space="preserve"> </w:instrText>
        </w:r>
        <w:r>
          <w:instrText>PAGEREF _Toc229398160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013500B1" w14:textId="77777777" w:rsidR="000C72FB" w:rsidRDefault="000C72FB">
      <w:pPr>
        <w:pStyle w:val="TOC3"/>
        <w:tabs>
          <w:tab w:val="right" w:leader="dot" w:pos="8495"/>
        </w:tabs>
        <w:ind w:left="944"/>
        <w:rPr>
          <w:rFonts w:ascii="等线" w:eastAsia="等线" w:hAnsi="等线" w:hint="eastAsia"/>
          <w:sz w:val="22"/>
        </w:rPr>
      </w:pPr>
      <w:hyperlink w:anchor="_Toc229398161" w:history="1">
        <w:r>
          <w:rPr>
            <w:rStyle w:val="ab"/>
            <w:rFonts w:eastAsia="黑体"/>
          </w:rPr>
          <w:t>2.3.1</w:t>
        </w:r>
        <w:r>
          <w:rPr>
            <w:rStyle w:val="ab"/>
            <w:rFonts w:eastAsia="黑体"/>
          </w:rPr>
          <w:t xml:space="preserve">　</w:t>
        </w:r>
        <w:r>
          <w:rPr>
            <w:rStyle w:val="ab"/>
            <w:rFonts w:eastAsia="黑体"/>
          </w:rPr>
          <w:t xml:space="preserve">NVFP4 </w:t>
        </w:r>
        <w:r>
          <w:rPr>
            <w:rStyle w:val="ab"/>
            <w:rFonts w:eastAsia="黑体"/>
          </w:rPr>
          <w:t>量化机制</w:t>
        </w:r>
        <w:r>
          <w:rPr>
            <w:rFonts w:hint="eastAsia"/>
          </w:rPr>
          <w:tab/>
        </w:r>
        <w:r>
          <w:rPr>
            <w:rFonts w:hint="eastAsia"/>
          </w:rPr>
          <w:fldChar w:fldCharType="begin"/>
        </w:r>
        <w:r>
          <w:rPr>
            <w:rFonts w:hint="eastAsia"/>
          </w:rPr>
          <w:instrText xml:space="preserve"> </w:instrText>
        </w:r>
        <w:r>
          <w:instrText>PAGEREF _Toc229398161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968313C" w14:textId="77777777" w:rsidR="000C72FB" w:rsidRDefault="000C72FB">
      <w:pPr>
        <w:pStyle w:val="TOC3"/>
        <w:tabs>
          <w:tab w:val="right" w:leader="dot" w:pos="8495"/>
        </w:tabs>
        <w:ind w:left="944"/>
        <w:rPr>
          <w:rFonts w:ascii="等线" w:eastAsia="等线" w:hAnsi="等线" w:hint="eastAsia"/>
          <w:sz w:val="22"/>
        </w:rPr>
      </w:pPr>
      <w:hyperlink w:anchor="_Toc229398162" w:history="1">
        <w:r>
          <w:rPr>
            <w:rStyle w:val="ab"/>
          </w:rPr>
          <w:t>2.3.2</w:t>
        </w:r>
        <w:r>
          <w:rPr>
            <w:rStyle w:val="ab"/>
          </w:rPr>
          <w:t xml:space="preserve">　</w:t>
        </w:r>
        <w:r>
          <w:rPr>
            <w:rStyle w:val="ab"/>
          </w:rPr>
          <w:t xml:space="preserve">MXFP4 </w:t>
        </w:r>
        <w:r>
          <w:rPr>
            <w:rStyle w:val="ab"/>
          </w:rPr>
          <w:t>量化机制</w:t>
        </w:r>
        <w:r>
          <w:rPr>
            <w:rFonts w:hint="eastAsia"/>
          </w:rPr>
          <w:tab/>
        </w:r>
        <w:r>
          <w:rPr>
            <w:rFonts w:hint="eastAsia"/>
          </w:rPr>
          <w:fldChar w:fldCharType="begin"/>
        </w:r>
        <w:r>
          <w:rPr>
            <w:rFonts w:hint="eastAsia"/>
          </w:rPr>
          <w:instrText xml:space="preserve"> </w:instrText>
        </w:r>
        <w:r>
          <w:instrText>PAGEREF _Toc229398162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5D35A7B5" w14:textId="77777777" w:rsidR="000C72FB" w:rsidRDefault="000C72FB">
      <w:pPr>
        <w:pStyle w:val="TOC3"/>
        <w:tabs>
          <w:tab w:val="right" w:leader="dot" w:pos="8495"/>
        </w:tabs>
        <w:ind w:left="944"/>
        <w:rPr>
          <w:rFonts w:ascii="等线" w:eastAsia="等线" w:hAnsi="等线" w:hint="eastAsia"/>
          <w:sz w:val="22"/>
        </w:rPr>
      </w:pPr>
      <w:hyperlink w:anchor="_Toc229398163" w:history="1">
        <w:r>
          <w:rPr>
            <w:rStyle w:val="ab"/>
            <w:rFonts w:eastAsia="黑体"/>
          </w:rPr>
          <w:t>2.3.3</w:t>
        </w:r>
        <w:r>
          <w:rPr>
            <w:rStyle w:val="ab"/>
            <w:rFonts w:eastAsia="黑体"/>
          </w:rPr>
          <w:t xml:space="preserve">　两种格式的差异分析</w:t>
        </w:r>
        <w:r>
          <w:rPr>
            <w:rFonts w:hint="eastAsia"/>
          </w:rPr>
          <w:tab/>
        </w:r>
        <w:r>
          <w:rPr>
            <w:rFonts w:hint="eastAsia"/>
          </w:rPr>
          <w:fldChar w:fldCharType="begin"/>
        </w:r>
        <w:r>
          <w:rPr>
            <w:rFonts w:hint="eastAsia"/>
          </w:rPr>
          <w:instrText xml:space="preserve"> </w:instrText>
        </w:r>
        <w:r>
          <w:instrText>PAGEREF _Toc229398163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E6FB90C" w14:textId="77777777" w:rsidR="000C72FB" w:rsidRDefault="000C72FB">
      <w:pPr>
        <w:pStyle w:val="TOC2"/>
        <w:tabs>
          <w:tab w:val="right" w:leader="dot" w:pos="8495"/>
        </w:tabs>
        <w:ind w:left="472"/>
        <w:rPr>
          <w:rFonts w:ascii="等线" w:eastAsia="等线" w:hAnsi="等线" w:hint="eastAsia"/>
          <w:sz w:val="22"/>
        </w:rPr>
      </w:pPr>
      <w:hyperlink w:anchor="_Toc229398164" w:history="1">
        <w:r>
          <w:rPr>
            <w:rStyle w:val="ab"/>
            <w:rFonts w:eastAsia="黑体" w:hAnsi="宋体"/>
          </w:rPr>
          <w:t>2.4</w:t>
        </w:r>
        <w:r>
          <w:rPr>
            <w:rStyle w:val="ab"/>
            <w:rFonts w:eastAsia="黑体" w:hAnsi="宋体"/>
          </w:rPr>
          <w:t xml:space="preserve">　旋转辅助量化原理</w:t>
        </w:r>
        <w:r>
          <w:rPr>
            <w:rFonts w:hint="eastAsia"/>
          </w:rPr>
          <w:tab/>
        </w:r>
        <w:r>
          <w:rPr>
            <w:rFonts w:hint="eastAsia"/>
          </w:rPr>
          <w:fldChar w:fldCharType="begin"/>
        </w:r>
        <w:r>
          <w:rPr>
            <w:rFonts w:hint="eastAsia"/>
          </w:rPr>
          <w:instrText xml:space="preserve"> </w:instrText>
        </w:r>
        <w:r>
          <w:instrText>PAGEREF _Toc229398164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4F1AE996" w14:textId="77777777" w:rsidR="000C72FB" w:rsidRDefault="000C72FB">
      <w:pPr>
        <w:pStyle w:val="TOC3"/>
        <w:tabs>
          <w:tab w:val="right" w:leader="dot" w:pos="8495"/>
        </w:tabs>
        <w:ind w:left="944"/>
        <w:rPr>
          <w:rFonts w:ascii="等线" w:eastAsia="等线" w:hAnsi="等线" w:hint="eastAsia"/>
          <w:sz w:val="22"/>
        </w:rPr>
      </w:pPr>
      <w:hyperlink w:anchor="_Toc229398165" w:history="1">
        <w:r>
          <w:rPr>
            <w:rStyle w:val="ab"/>
            <w:rFonts w:eastAsia="黑体"/>
          </w:rPr>
          <w:t>2.4.1</w:t>
        </w:r>
        <w:r>
          <w:rPr>
            <w:rStyle w:val="ab"/>
            <w:rFonts w:eastAsia="黑体"/>
          </w:rPr>
          <w:t xml:space="preserve">　正交旋转与线性映射等价性</w:t>
        </w:r>
        <w:r>
          <w:rPr>
            <w:rFonts w:hint="eastAsia"/>
          </w:rPr>
          <w:tab/>
        </w:r>
        <w:r>
          <w:rPr>
            <w:rFonts w:hint="eastAsia"/>
          </w:rPr>
          <w:fldChar w:fldCharType="begin"/>
        </w:r>
        <w:r>
          <w:rPr>
            <w:rFonts w:hint="eastAsia"/>
          </w:rPr>
          <w:instrText xml:space="preserve"> </w:instrText>
        </w:r>
        <w:r>
          <w:instrText>PAGEREF _Toc229398165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567FEC71" w14:textId="77777777" w:rsidR="000C72FB" w:rsidRDefault="000C72FB">
      <w:pPr>
        <w:pStyle w:val="TOC3"/>
        <w:tabs>
          <w:tab w:val="right" w:leader="dot" w:pos="8495"/>
        </w:tabs>
        <w:ind w:left="944"/>
        <w:rPr>
          <w:rFonts w:ascii="等线" w:eastAsia="等线" w:hAnsi="等线" w:hint="eastAsia"/>
          <w:sz w:val="22"/>
        </w:rPr>
      </w:pPr>
      <w:hyperlink w:anchor="_Toc229398166" w:history="1">
        <w:r>
          <w:rPr>
            <w:rStyle w:val="ab"/>
            <w:rFonts w:eastAsia="黑体"/>
          </w:rPr>
          <w:t>2.4.2</w:t>
        </w:r>
        <w:r>
          <w:rPr>
            <w:rStyle w:val="ab"/>
            <w:rFonts w:eastAsia="黑体"/>
          </w:rPr>
          <w:t xml:space="preserve">　常见旋转变换及其特点</w:t>
        </w:r>
        <w:r>
          <w:rPr>
            <w:rFonts w:hint="eastAsia"/>
          </w:rPr>
          <w:tab/>
        </w:r>
        <w:r>
          <w:rPr>
            <w:rFonts w:hint="eastAsia"/>
          </w:rPr>
          <w:fldChar w:fldCharType="begin"/>
        </w:r>
        <w:r>
          <w:rPr>
            <w:rFonts w:hint="eastAsia"/>
          </w:rPr>
          <w:instrText xml:space="preserve"> </w:instrText>
        </w:r>
        <w:r>
          <w:instrText>PAGEREF _Toc229398166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049E99CC" w14:textId="77777777" w:rsidR="000C72FB" w:rsidRDefault="000C72FB">
      <w:pPr>
        <w:pStyle w:val="TOC2"/>
        <w:tabs>
          <w:tab w:val="right" w:leader="dot" w:pos="8495"/>
        </w:tabs>
        <w:ind w:left="472"/>
        <w:rPr>
          <w:rFonts w:ascii="等线" w:eastAsia="等线" w:hAnsi="等线" w:hint="eastAsia"/>
          <w:sz w:val="22"/>
        </w:rPr>
      </w:pPr>
      <w:hyperlink w:anchor="_Toc229398167" w:history="1">
        <w:r>
          <w:rPr>
            <w:rStyle w:val="ab"/>
            <w:rFonts w:eastAsia="黑体" w:hAnsi="宋体"/>
          </w:rPr>
          <w:t>2.5</w:t>
        </w:r>
        <w:r>
          <w:rPr>
            <w:rStyle w:val="ab"/>
            <w:rFonts w:eastAsia="黑体" w:hAnsi="宋体"/>
          </w:rPr>
          <w:t xml:space="preserve">　本章小结</w:t>
        </w:r>
        <w:r>
          <w:rPr>
            <w:rFonts w:hint="eastAsia"/>
          </w:rPr>
          <w:tab/>
        </w:r>
        <w:r>
          <w:rPr>
            <w:rFonts w:hint="eastAsia"/>
          </w:rPr>
          <w:fldChar w:fldCharType="begin"/>
        </w:r>
        <w:r>
          <w:rPr>
            <w:rFonts w:hint="eastAsia"/>
          </w:rPr>
          <w:instrText xml:space="preserve"> </w:instrText>
        </w:r>
        <w:r>
          <w:instrText>PAGEREF _Toc229398167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37EEC6B" w14:textId="77777777" w:rsidR="000C72FB" w:rsidRDefault="000C72FB">
      <w:pPr>
        <w:pStyle w:val="TOC1"/>
        <w:tabs>
          <w:tab w:val="right" w:leader="dot" w:pos="8495"/>
        </w:tabs>
        <w:rPr>
          <w:rFonts w:ascii="等线" w:eastAsia="等线" w:hAnsi="等线" w:hint="eastAsia"/>
          <w:sz w:val="22"/>
        </w:rPr>
      </w:pPr>
      <w:hyperlink w:anchor="_Toc229398168" w:history="1">
        <w:r>
          <w:rPr>
            <w:rStyle w:val="ab"/>
          </w:rPr>
          <w:t>第</w:t>
        </w:r>
        <w:r>
          <w:rPr>
            <w:rStyle w:val="ab"/>
          </w:rPr>
          <w:t>3</w:t>
        </w:r>
        <w:r>
          <w:rPr>
            <w:rStyle w:val="ab"/>
          </w:rPr>
          <w:t>章</w:t>
        </w:r>
        <w:r>
          <w:rPr>
            <w:rStyle w:val="ab"/>
          </w:rPr>
          <w:t xml:space="preserve"> </w:t>
        </w:r>
        <w:r>
          <w:rPr>
            <w:rStyle w:val="ab"/>
          </w:rPr>
          <w:t>量化误差来源与权重</w:t>
        </w:r>
        <w:r>
          <w:rPr>
            <w:rStyle w:val="ab"/>
          </w:rPr>
          <w:t>/</w:t>
        </w:r>
        <w:r>
          <w:rPr>
            <w:rStyle w:val="ab"/>
          </w:rPr>
          <w:t>激活分布统计分析</w:t>
        </w:r>
        <w:r>
          <w:rPr>
            <w:rFonts w:hint="eastAsia"/>
          </w:rPr>
          <w:tab/>
        </w:r>
        <w:r>
          <w:rPr>
            <w:rFonts w:hint="eastAsia"/>
          </w:rPr>
          <w:fldChar w:fldCharType="begin"/>
        </w:r>
        <w:r>
          <w:rPr>
            <w:rFonts w:hint="eastAsia"/>
          </w:rPr>
          <w:instrText xml:space="preserve"> </w:instrText>
        </w:r>
        <w:r>
          <w:instrText>PAGEREF _Toc229398168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7409F62" w14:textId="77777777" w:rsidR="000C72FB" w:rsidRDefault="000C72FB">
      <w:pPr>
        <w:pStyle w:val="TOC2"/>
        <w:tabs>
          <w:tab w:val="right" w:leader="dot" w:pos="8495"/>
        </w:tabs>
        <w:ind w:left="472"/>
        <w:rPr>
          <w:rFonts w:ascii="等线" w:eastAsia="等线" w:hAnsi="等线" w:hint="eastAsia"/>
          <w:sz w:val="22"/>
        </w:rPr>
      </w:pPr>
      <w:hyperlink w:anchor="_Toc229398169" w:history="1">
        <w:r>
          <w:rPr>
            <w:rStyle w:val="ab"/>
          </w:rPr>
          <w:t xml:space="preserve">3.1 </w:t>
        </w:r>
        <w:r>
          <w:rPr>
            <w:rStyle w:val="ab"/>
          </w:rPr>
          <w:t>分析对象与统计指标</w:t>
        </w:r>
        <w:r>
          <w:rPr>
            <w:rFonts w:hint="eastAsia"/>
          </w:rPr>
          <w:tab/>
        </w:r>
        <w:r>
          <w:rPr>
            <w:rFonts w:hint="eastAsia"/>
          </w:rPr>
          <w:fldChar w:fldCharType="begin"/>
        </w:r>
        <w:r>
          <w:rPr>
            <w:rFonts w:hint="eastAsia"/>
          </w:rPr>
          <w:instrText xml:space="preserve"> </w:instrText>
        </w:r>
        <w:r>
          <w:instrText>PAGEREF _Toc229398169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52F5CA1" w14:textId="77777777" w:rsidR="000C72FB" w:rsidRDefault="000C72FB">
      <w:pPr>
        <w:pStyle w:val="TOC2"/>
        <w:tabs>
          <w:tab w:val="right" w:leader="dot" w:pos="8495"/>
        </w:tabs>
        <w:ind w:left="472"/>
        <w:rPr>
          <w:rFonts w:ascii="等线" w:eastAsia="等线" w:hAnsi="等线" w:hint="eastAsia"/>
          <w:sz w:val="22"/>
        </w:rPr>
      </w:pPr>
      <w:hyperlink w:anchor="_Toc229398170" w:history="1">
        <w:r>
          <w:rPr>
            <w:rStyle w:val="ab"/>
          </w:rPr>
          <w:t xml:space="preserve">3.2 group-wise </w:t>
        </w:r>
        <w:r>
          <w:rPr>
            <w:rStyle w:val="ab"/>
          </w:rPr>
          <w:t>场景下的量化误差模式分析</w:t>
        </w:r>
        <w:r>
          <w:rPr>
            <w:rFonts w:hint="eastAsia"/>
          </w:rPr>
          <w:tab/>
        </w:r>
        <w:r>
          <w:rPr>
            <w:rFonts w:hint="eastAsia"/>
          </w:rPr>
          <w:fldChar w:fldCharType="begin"/>
        </w:r>
        <w:r>
          <w:rPr>
            <w:rFonts w:hint="eastAsia"/>
          </w:rPr>
          <w:instrText xml:space="preserve"> </w:instrText>
        </w:r>
        <w:r>
          <w:instrText>PAGEREF _Toc229398170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50140CA" w14:textId="77777777" w:rsidR="000C72FB" w:rsidRDefault="000C72FB">
      <w:pPr>
        <w:pStyle w:val="TOC3"/>
        <w:tabs>
          <w:tab w:val="right" w:leader="dot" w:pos="8495"/>
        </w:tabs>
        <w:ind w:left="944"/>
        <w:rPr>
          <w:rFonts w:ascii="等线" w:eastAsia="等线" w:hAnsi="等线" w:hint="eastAsia"/>
          <w:sz w:val="22"/>
        </w:rPr>
      </w:pPr>
      <w:hyperlink w:anchor="_Toc229398171" w:history="1">
        <w:r>
          <w:rPr>
            <w:rStyle w:val="ab"/>
          </w:rPr>
          <w:t xml:space="preserve">3.2.1 </w:t>
        </w:r>
        <w:r>
          <w:rPr>
            <w:rStyle w:val="ab"/>
          </w:rPr>
          <w:t>离群值挤压型误差</w:t>
        </w:r>
        <w:r>
          <w:rPr>
            <w:rFonts w:hint="eastAsia"/>
          </w:rPr>
          <w:tab/>
        </w:r>
        <w:r>
          <w:rPr>
            <w:rFonts w:hint="eastAsia"/>
          </w:rPr>
          <w:fldChar w:fldCharType="begin"/>
        </w:r>
        <w:r>
          <w:rPr>
            <w:rFonts w:hint="eastAsia"/>
          </w:rPr>
          <w:instrText xml:space="preserve"> </w:instrText>
        </w:r>
        <w:r>
          <w:instrText>PAGEREF _Toc229398171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2C1F56FB" w14:textId="77777777" w:rsidR="000C72FB" w:rsidRDefault="000C72FB">
      <w:pPr>
        <w:pStyle w:val="TOC3"/>
        <w:tabs>
          <w:tab w:val="right" w:leader="dot" w:pos="8495"/>
        </w:tabs>
        <w:ind w:left="944"/>
        <w:rPr>
          <w:rFonts w:ascii="等线" w:eastAsia="等线" w:hAnsi="等线" w:hint="eastAsia"/>
          <w:sz w:val="22"/>
        </w:rPr>
      </w:pPr>
      <w:hyperlink w:anchor="_Toc229398172" w:history="1">
        <w:r>
          <w:rPr>
            <w:rStyle w:val="ab"/>
          </w:rPr>
          <w:t xml:space="preserve">3.2.2 </w:t>
        </w:r>
        <w:r>
          <w:rPr>
            <w:rStyle w:val="ab"/>
          </w:rPr>
          <w:t>大值主导型误差</w:t>
        </w:r>
        <w:r>
          <w:rPr>
            <w:rFonts w:hint="eastAsia"/>
          </w:rPr>
          <w:tab/>
        </w:r>
        <w:r>
          <w:rPr>
            <w:rFonts w:hint="eastAsia"/>
          </w:rPr>
          <w:fldChar w:fldCharType="begin"/>
        </w:r>
        <w:r>
          <w:rPr>
            <w:rFonts w:hint="eastAsia"/>
          </w:rPr>
          <w:instrText xml:space="preserve"> </w:instrText>
        </w:r>
        <w:r>
          <w:instrText>PAGEREF _Toc229398172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958AD9B" w14:textId="77777777" w:rsidR="000C72FB" w:rsidRDefault="000C72FB">
      <w:pPr>
        <w:pStyle w:val="TOC3"/>
        <w:tabs>
          <w:tab w:val="right" w:leader="dot" w:pos="8495"/>
        </w:tabs>
        <w:ind w:left="944"/>
        <w:rPr>
          <w:rFonts w:ascii="等线" w:eastAsia="等线" w:hAnsi="等线" w:hint="eastAsia"/>
          <w:sz w:val="22"/>
        </w:rPr>
      </w:pPr>
      <w:hyperlink w:anchor="_Toc229398173" w:history="1">
        <w:r>
          <w:rPr>
            <w:rStyle w:val="ab"/>
          </w:rPr>
          <w:t xml:space="preserve">3.2.3 </w:t>
        </w:r>
        <w:r>
          <w:rPr>
            <w:rStyle w:val="ab"/>
          </w:rPr>
          <w:t>混合型误差</w:t>
        </w:r>
        <w:r>
          <w:rPr>
            <w:rFonts w:hint="eastAsia"/>
          </w:rPr>
          <w:tab/>
        </w:r>
        <w:r>
          <w:rPr>
            <w:rFonts w:hint="eastAsia"/>
          </w:rPr>
          <w:fldChar w:fldCharType="begin"/>
        </w:r>
        <w:r>
          <w:rPr>
            <w:rFonts w:hint="eastAsia"/>
          </w:rPr>
          <w:instrText xml:space="preserve"> </w:instrText>
        </w:r>
        <w:r>
          <w:instrText>PAGEREF _Toc229398173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6A08E5A7" w14:textId="77777777" w:rsidR="000C72FB" w:rsidRDefault="000C72FB">
      <w:pPr>
        <w:pStyle w:val="TOC2"/>
        <w:tabs>
          <w:tab w:val="right" w:leader="dot" w:pos="8495"/>
        </w:tabs>
        <w:ind w:left="472"/>
        <w:rPr>
          <w:rFonts w:ascii="等线" w:eastAsia="等线" w:hAnsi="等线" w:hint="eastAsia"/>
          <w:sz w:val="22"/>
        </w:rPr>
      </w:pPr>
      <w:hyperlink w:anchor="_Toc229398174" w:history="1">
        <w:r>
          <w:rPr>
            <w:rStyle w:val="ab"/>
          </w:rPr>
          <w:t xml:space="preserve">3.3 </w:t>
        </w:r>
        <w:r>
          <w:rPr>
            <w:rStyle w:val="ab"/>
          </w:rPr>
          <w:t>权重</w:t>
        </w:r>
        <w:r>
          <w:rPr>
            <w:rStyle w:val="ab"/>
          </w:rPr>
          <w:t>/</w:t>
        </w:r>
        <w:r>
          <w:rPr>
            <w:rStyle w:val="ab"/>
          </w:rPr>
          <w:t>激活数据分布统计</w:t>
        </w:r>
        <w:r>
          <w:rPr>
            <w:rFonts w:hint="eastAsia"/>
          </w:rPr>
          <w:tab/>
        </w:r>
        <w:r>
          <w:rPr>
            <w:rFonts w:hint="eastAsia"/>
          </w:rPr>
          <w:fldChar w:fldCharType="begin"/>
        </w:r>
        <w:r>
          <w:rPr>
            <w:rFonts w:hint="eastAsia"/>
          </w:rPr>
          <w:instrText xml:space="preserve"> </w:instrText>
        </w:r>
        <w:r>
          <w:instrText>PAGEREF _Toc229398174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25F2968" w14:textId="77777777" w:rsidR="000C72FB" w:rsidRDefault="000C72FB">
      <w:pPr>
        <w:pStyle w:val="TOC3"/>
        <w:tabs>
          <w:tab w:val="right" w:leader="dot" w:pos="8495"/>
        </w:tabs>
        <w:ind w:left="944"/>
        <w:rPr>
          <w:rFonts w:ascii="等线" w:eastAsia="等线" w:hAnsi="等线" w:hint="eastAsia"/>
          <w:sz w:val="22"/>
        </w:rPr>
      </w:pPr>
      <w:hyperlink w:anchor="_Toc229398175" w:history="1">
        <w:r>
          <w:rPr>
            <w:rStyle w:val="ab"/>
          </w:rPr>
          <w:t xml:space="preserve">3.3.1 </w:t>
        </w:r>
        <w:r>
          <w:rPr>
            <w:rStyle w:val="ab"/>
          </w:rPr>
          <w:t>典型激活输入的分布特征</w:t>
        </w:r>
        <w:r>
          <w:rPr>
            <w:rFonts w:hint="eastAsia"/>
          </w:rPr>
          <w:tab/>
        </w:r>
        <w:r>
          <w:rPr>
            <w:rFonts w:hint="eastAsia"/>
          </w:rPr>
          <w:fldChar w:fldCharType="begin"/>
        </w:r>
        <w:r>
          <w:rPr>
            <w:rFonts w:hint="eastAsia"/>
          </w:rPr>
          <w:instrText xml:space="preserve"> </w:instrText>
        </w:r>
        <w:r>
          <w:instrText>PAGEREF _Toc229398175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7C470A5" w14:textId="77777777" w:rsidR="000C72FB" w:rsidRDefault="000C72FB">
      <w:pPr>
        <w:pStyle w:val="TOC3"/>
        <w:tabs>
          <w:tab w:val="right" w:leader="dot" w:pos="8495"/>
        </w:tabs>
        <w:ind w:left="944"/>
        <w:rPr>
          <w:rFonts w:ascii="等线" w:eastAsia="等线" w:hAnsi="等线" w:hint="eastAsia"/>
          <w:sz w:val="22"/>
        </w:rPr>
      </w:pPr>
      <w:hyperlink w:anchor="_Toc229398176" w:history="1">
        <w:r>
          <w:rPr>
            <w:rStyle w:val="ab"/>
          </w:rPr>
          <w:t xml:space="preserve">3.3.2 </w:t>
        </w:r>
        <w:r>
          <w:rPr>
            <w:rStyle w:val="ab"/>
          </w:rPr>
          <w:t>典型权重与局部</w:t>
        </w:r>
        <w:r>
          <w:rPr>
            <w:rStyle w:val="ab"/>
          </w:rPr>
          <w:t xml:space="preserve"> group </w:t>
        </w:r>
        <w:r>
          <w:rPr>
            <w:rStyle w:val="ab"/>
          </w:rPr>
          <w:t>统计对比</w:t>
        </w:r>
        <w:r>
          <w:rPr>
            <w:rFonts w:hint="eastAsia"/>
          </w:rPr>
          <w:tab/>
        </w:r>
        <w:r>
          <w:rPr>
            <w:rFonts w:hint="eastAsia"/>
          </w:rPr>
          <w:fldChar w:fldCharType="begin"/>
        </w:r>
        <w:r>
          <w:rPr>
            <w:rFonts w:hint="eastAsia"/>
          </w:rPr>
          <w:instrText xml:space="preserve"> </w:instrText>
        </w:r>
        <w:r>
          <w:instrText>PAGEREF _Toc229398176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6223924" w14:textId="77777777" w:rsidR="000C72FB" w:rsidRDefault="000C72FB">
      <w:pPr>
        <w:pStyle w:val="TOC2"/>
        <w:tabs>
          <w:tab w:val="right" w:leader="dot" w:pos="8495"/>
        </w:tabs>
        <w:ind w:left="472"/>
        <w:rPr>
          <w:rFonts w:ascii="等线" w:eastAsia="等线" w:hAnsi="等线" w:hint="eastAsia"/>
          <w:sz w:val="22"/>
        </w:rPr>
      </w:pPr>
      <w:hyperlink w:anchor="_Toc229398177" w:history="1">
        <w:r>
          <w:rPr>
            <w:rStyle w:val="ab"/>
          </w:rPr>
          <w:t xml:space="preserve">3.4 </w:t>
        </w:r>
        <w:r>
          <w:rPr>
            <w:rStyle w:val="ab"/>
          </w:rPr>
          <w:t>统计分析对旋转算法设计的启示</w:t>
        </w:r>
        <w:r>
          <w:rPr>
            <w:rFonts w:hint="eastAsia"/>
          </w:rPr>
          <w:tab/>
        </w:r>
        <w:r>
          <w:rPr>
            <w:rFonts w:hint="eastAsia"/>
          </w:rPr>
          <w:fldChar w:fldCharType="begin"/>
        </w:r>
        <w:r>
          <w:rPr>
            <w:rFonts w:hint="eastAsia"/>
          </w:rPr>
          <w:instrText xml:space="preserve"> </w:instrText>
        </w:r>
        <w:r>
          <w:instrText>PAGEREF _Toc229398177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9F6F3B0" w14:textId="77777777" w:rsidR="000C72FB" w:rsidRDefault="000C72FB">
      <w:pPr>
        <w:pStyle w:val="TOC2"/>
        <w:tabs>
          <w:tab w:val="right" w:leader="dot" w:pos="8495"/>
        </w:tabs>
        <w:ind w:left="472"/>
        <w:rPr>
          <w:rFonts w:ascii="等线" w:eastAsia="等线" w:hAnsi="等线" w:hint="eastAsia"/>
          <w:sz w:val="22"/>
        </w:rPr>
      </w:pPr>
      <w:hyperlink w:anchor="_Toc229398178" w:history="1">
        <w:r>
          <w:rPr>
            <w:rStyle w:val="ab"/>
          </w:rPr>
          <w:t xml:space="preserve">3.5 </w:t>
        </w:r>
        <w:r>
          <w:rPr>
            <w:rStyle w:val="ab"/>
          </w:rPr>
          <w:t>本章小结</w:t>
        </w:r>
        <w:r>
          <w:rPr>
            <w:rFonts w:hint="eastAsia"/>
          </w:rPr>
          <w:tab/>
        </w:r>
        <w:r>
          <w:rPr>
            <w:rFonts w:hint="eastAsia"/>
          </w:rPr>
          <w:fldChar w:fldCharType="begin"/>
        </w:r>
        <w:r>
          <w:rPr>
            <w:rFonts w:hint="eastAsia"/>
          </w:rPr>
          <w:instrText xml:space="preserve"> </w:instrText>
        </w:r>
        <w:r>
          <w:instrText>PAGEREF _Toc229398178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1EFB06F" w14:textId="77777777" w:rsidR="000C72FB" w:rsidRDefault="000C72FB">
      <w:pPr>
        <w:pStyle w:val="TOC1"/>
        <w:tabs>
          <w:tab w:val="right" w:leader="dot" w:pos="8495"/>
        </w:tabs>
        <w:rPr>
          <w:rFonts w:ascii="等线" w:eastAsia="等线" w:hAnsi="等线" w:hint="eastAsia"/>
          <w:sz w:val="22"/>
        </w:rPr>
      </w:pPr>
      <w:hyperlink w:anchor="_Toc229398179" w:history="1">
        <w:r>
          <w:rPr>
            <w:rStyle w:val="ab"/>
          </w:rPr>
          <w:t>第</w:t>
        </w:r>
        <w:r>
          <w:rPr>
            <w:rStyle w:val="ab"/>
          </w:rPr>
          <w:t>4</w:t>
        </w:r>
        <w:r>
          <w:rPr>
            <w:rStyle w:val="ab"/>
          </w:rPr>
          <w:t>章　面向低比特量化的</w:t>
        </w:r>
        <w:r>
          <w:rPr>
            <w:rStyle w:val="ab"/>
          </w:rPr>
          <w:t xml:space="preserve"> group-wise </w:t>
        </w:r>
        <w:r>
          <w:rPr>
            <w:rStyle w:val="ab"/>
          </w:rPr>
          <w:t>旋转算法与系统实现</w:t>
        </w:r>
        <w:r>
          <w:rPr>
            <w:rFonts w:hint="eastAsia"/>
          </w:rPr>
          <w:tab/>
        </w:r>
        <w:r>
          <w:rPr>
            <w:rFonts w:hint="eastAsia"/>
          </w:rPr>
          <w:fldChar w:fldCharType="begin"/>
        </w:r>
        <w:r>
          <w:rPr>
            <w:rFonts w:hint="eastAsia"/>
          </w:rPr>
          <w:instrText xml:space="preserve"> </w:instrText>
        </w:r>
        <w:r>
          <w:instrText>PAGEREF _Toc229398179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35051CA" w14:textId="77777777" w:rsidR="000C72FB" w:rsidRDefault="000C72FB">
      <w:pPr>
        <w:pStyle w:val="TOC2"/>
        <w:tabs>
          <w:tab w:val="right" w:leader="dot" w:pos="8495"/>
        </w:tabs>
        <w:ind w:left="472"/>
        <w:rPr>
          <w:rFonts w:ascii="等线" w:eastAsia="等线" w:hAnsi="等线" w:hint="eastAsia"/>
          <w:sz w:val="22"/>
        </w:rPr>
      </w:pPr>
      <w:hyperlink w:anchor="_Toc229398180" w:history="1">
        <w:r>
          <w:rPr>
            <w:rStyle w:val="ab"/>
          </w:rPr>
          <w:t>4.1</w:t>
        </w:r>
        <w:r>
          <w:rPr>
            <w:rStyle w:val="ab"/>
          </w:rPr>
          <w:t xml:space="preserve">　问题定义与总体思路</w:t>
        </w:r>
        <w:r>
          <w:rPr>
            <w:rFonts w:hint="eastAsia"/>
          </w:rPr>
          <w:tab/>
        </w:r>
        <w:r>
          <w:rPr>
            <w:rFonts w:hint="eastAsia"/>
          </w:rPr>
          <w:fldChar w:fldCharType="begin"/>
        </w:r>
        <w:r>
          <w:rPr>
            <w:rFonts w:hint="eastAsia"/>
          </w:rPr>
          <w:instrText xml:space="preserve"> </w:instrText>
        </w:r>
        <w:r>
          <w:instrText>PAGEREF _Toc229398180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2B5E8674" w14:textId="77777777" w:rsidR="000C72FB" w:rsidRDefault="000C72FB">
      <w:pPr>
        <w:pStyle w:val="TOC2"/>
        <w:tabs>
          <w:tab w:val="right" w:leader="dot" w:pos="8495"/>
        </w:tabs>
        <w:ind w:left="472"/>
        <w:rPr>
          <w:rFonts w:ascii="等线" w:eastAsia="等线" w:hAnsi="等线" w:hint="eastAsia"/>
          <w:sz w:val="22"/>
        </w:rPr>
      </w:pPr>
      <w:hyperlink w:anchor="_Toc229398181" w:history="1">
        <w:r>
          <w:rPr>
            <w:rStyle w:val="ab"/>
          </w:rPr>
          <w:t>4.2</w:t>
        </w:r>
        <w:r>
          <w:rPr>
            <w:rStyle w:val="ab"/>
          </w:rPr>
          <w:t xml:space="preserve">　</w:t>
        </w:r>
        <w:r>
          <w:rPr>
            <w:rStyle w:val="ab"/>
          </w:rPr>
          <w:t xml:space="preserve">group-wise </w:t>
        </w:r>
        <w:r>
          <w:rPr>
            <w:rStyle w:val="ab"/>
          </w:rPr>
          <w:t>旋转搜索空间设计</w:t>
        </w:r>
        <w:r>
          <w:rPr>
            <w:rFonts w:hint="eastAsia"/>
          </w:rPr>
          <w:tab/>
        </w:r>
        <w:r>
          <w:rPr>
            <w:rFonts w:hint="eastAsia"/>
          </w:rPr>
          <w:fldChar w:fldCharType="begin"/>
        </w:r>
        <w:r>
          <w:rPr>
            <w:rFonts w:hint="eastAsia"/>
          </w:rPr>
          <w:instrText xml:space="preserve"> </w:instrText>
        </w:r>
        <w:r>
          <w:instrText>PAGEREF _Toc229398181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6458E256" w14:textId="77777777" w:rsidR="000C72FB" w:rsidRDefault="000C72FB">
      <w:pPr>
        <w:pStyle w:val="TOC3"/>
        <w:tabs>
          <w:tab w:val="right" w:leader="dot" w:pos="8495"/>
        </w:tabs>
        <w:ind w:left="944"/>
        <w:rPr>
          <w:rFonts w:ascii="等线" w:eastAsia="等线" w:hAnsi="等线" w:hint="eastAsia"/>
          <w:sz w:val="22"/>
        </w:rPr>
      </w:pPr>
      <w:hyperlink w:anchor="_Toc229398182" w:history="1">
        <w:r>
          <w:rPr>
            <w:rStyle w:val="ab"/>
          </w:rPr>
          <w:t>4.2.1</w:t>
        </w:r>
        <w:r>
          <w:rPr>
            <w:rStyle w:val="ab"/>
          </w:rPr>
          <w:t xml:space="preserve">　变换粒度与作用范围</w:t>
        </w:r>
        <w:r>
          <w:rPr>
            <w:rFonts w:hint="eastAsia"/>
          </w:rPr>
          <w:tab/>
        </w:r>
        <w:r>
          <w:rPr>
            <w:rFonts w:hint="eastAsia"/>
          </w:rPr>
          <w:fldChar w:fldCharType="begin"/>
        </w:r>
        <w:r>
          <w:rPr>
            <w:rFonts w:hint="eastAsia"/>
          </w:rPr>
          <w:instrText xml:space="preserve"> </w:instrText>
        </w:r>
        <w:r>
          <w:instrText>PAGEREF _Toc229398182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0EFE10C" w14:textId="77777777" w:rsidR="000C72FB" w:rsidRDefault="000C72FB">
      <w:pPr>
        <w:pStyle w:val="TOC3"/>
        <w:tabs>
          <w:tab w:val="right" w:leader="dot" w:pos="8495"/>
        </w:tabs>
        <w:ind w:left="944"/>
        <w:rPr>
          <w:rFonts w:ascii="等线" w:eastAsia="等线" w:hAnsi="等线" w:hint="eastAsia"/>
          <w:sz w:val="22"/>
        </w:rPr>
      </w:pPr>
      <w:hyperlink w:anchor="_Toc229398183" w:history="1">
        <w:r>
          <w:rPr>
            <w:rStyle w:val="ab"/>
          </w:rPr>
          <w:t>4.2.2</w:t>
        </w:r>
        <w:r>
          <w:rPr>
            <w:rStyle w:val="ab"/>
          </w:rPr>
          <w:t xml:space="preserve">　</w:t>
        </w:r>
        <w:r>
          <w:rPr>
            <w:rStyle w:val="ab"/>
          </w:rPr>
          <w:t xml:space="preserve">Identity </w:t>
        </w:r>
        <w:r>
          <w:rPr>
            <w:rStyle w:val="ab"/>
          </w:rPr>
          <w:t>变换</w:t>
        </w:r>
        <w:r>
          <w:rPr>
            <w:rFonts w:hint="eastAsia"/>
          </w:rPr>
          <w:tab/>
        </w:r>
        <w:r>
          <w:rPr>
            <w:rFonts w:hint="eastAsia"/>
          </w:rPr>
          <w:fldChar w:fldCharType="begin"/>
        </w:r>
        <w:r>
          <w:rPr>
            <w:rFonts w:hint="eastAsia"/>
          </w:rPr>
          <w:instrText xml:space="preserve"> </w:instrText>
        </w:r>
        <w:r>
          <w:instrText>PAGEREF _Toc229398183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D99611A" w14:textId="77777777" w:rsidR="000C72FB" w:rsidRDefault="000C72FB">
      <w:pPr>
        <w:pStyle w:val="TOC3"/>
        <w:tabs>
          <w:tab w:val="right" w:leader="dot" w:pos="8495"/>
        </w:tabs>
        <w:ind w:left="944"/>
        <w:rPr>
          <w:rFonts w:ascii="等线" w:eastAsia="等线" w:hAnsi="等线" w:hint="eastAsia"/>
          <w:sz w:val="22"/>
        </w:rPr>
      </w:pPr>
      <w:hyperlink w:anchor="_Toc229398184" w:history="1">
        <w:r>
          <w:rPr>
            <w:rStyle w:val="ab"/>
          </w:rPr>
          <w:t>4.2.3</w:t>
        </w:r>
        <w:r>
          <w:rPr>
            <w:rStyle w:val="ab"/>
          </w:rPr>
          <w:t xml:space="preserve">　</w:t>
        </w:r>
        <w:r>
          <w:rPr>
            <w:rStyle w:val="ab"/>
          </w:rPr>
          <w:t xml:space="preserve">Hadamard </w:t>
        </w:r>
        <w:r>
          <w:rPr>
            <w:rStyle w:val="ab"/>
          </w:rPr>
          <w:t>类变换</w:t>
        </w:r>
        <w:r>
          <w:rPr>
            <w:rFonts w:hint="eastAsia"/>
          </w:rPr>
          <w:tab/>
        </w:r>
        <w:r>
          <w:rPr>
            <w:rFonts w:hint="eastAsia"/>
          </w:rPr>
          <w:fldChar w:fldCharType="begin"/>
        </w:r>
        <w:r>
          <w:rPr>
            <w:rFonts w:hint="eastAsia"/>
          </w:rPr>
          <w:instrText xml:space="preserve"> </w:instrText>
        </w:r>
        <w:r>
          <w:instrText>PAGEREF _Toc229398184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02EF0D3" w14:textId="77777777" w:rsidR="000C72FB" w:rsidRDefault="000C72FB">
      <w:pPr>
        <w:pStyle w:val="TOC3"/>
        <w:tabs>
          <w:tab w:val="right" w:leader="dot" w:pos="8495"/>
        </w:tabs>
        <w:ind w:left="944"/>
        <w:rPr>
          <w:rFonts w:ascii="等线" w:eastAsia="等线" w:hAnsi="等线" w:hint="eastAsia"/>
          <w:sz w:val="22"/>
        </w:rPr>
      </w:pPr>
      <w:hyperlink w:anchor="_Toc229398185" w:history="1">
        <w:r>
          <w:rPr>
            <w:rStyle w:val="ab"/>
          </w:rPr>
          <w:t>4.2.4</w:t>
        </w:r>
        <w:r>
          <w:rPr>
            <w:rStyle w:val="ab"/>
          </w:rPr>
          <w:t xml:space="preserve">　其他候选正交变换</w:t>
        </w:r>
        <w:r>
          <w:rPr>
            <w:rFonts w:hint="eastAsia"/>
          </w:rPr>
          <w:tab/>
        </w:r>
        <w:r>
          <w:rPr>
            <w:rFonts w:hint="eastAsia"/>
          </w:rPr>
          <w:fldChar w:fldCharType="begin"/>
        </w:r>
        <w:r>
          <w:rPr>
            <w:rFonts w:hint="eastAsia"/>
          </w:rPr>
          <w:instrText xml:space="preserve"> </w:instrText>
        </w:r>
        <w:r>
          <w:instrText>PAGEREF _Toc229398185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3D981FA" w14:textId="77777777" w:rsidR="000C72FB" w:rsidRDefault="000C72FB">
      <w:pPr>
        <w:pStyle w:val="TOC2"/>
        <w:tabs>
          <w:tab w:val="right" w:leader="dot" w:pos="8495"/>
        </w:tabs>
        <w:ind w:left="472"/>
        <w:rPr>
          <w:rFonts w:ascii="等线" w:eastAsia="等线" w:hAnsi="等线" w:hint="eastAsia"/>
          <w:sz w:val="22"/>
        </w:rPr>
      </w:pPr>
      <w:hyperlink w:anchor="_Toc229398186" w:history="1">
        <w:r>
          <w:rPr>
            <w:rStyle w:val="ab"/>
          </w:rPr>
          <w:t>4.3</w:t>
        </w:r>
        <w:r>
          <w:rPr>
            <w:rStyle w:val="ab"/>
          </w:rPr>
          <w:t xml:space="preserve">　搜索目标函数与算法流程</w:t>
        </w:r>
        <w:r>
          <w:rPr>
            <w:rFonts w:hint="eastAsia"/>
          </w:rPr>
          <w:tab/>
        </w:r>
        <w:r>
          <w:rPr>
            <w:rFonts w:hint="eastAsia"/>
          </w:rPr>
          <w:fldChar w:fldCharType="begin"/>
        </w:r>
        <w:r>
          <w:rPr>
            <w:rFonts w:hint="eastAsia"/>
          </w:rPr>
          <w:instrText xml:space="preserve"> </w:instrText>
        </w:r>
        <w:r>
          <w:instrText>PAGEREF _Toc229398186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A5C3DEA" w14:textId="77777777" w:rsidR="000C72FB" w:rsidRDefault="000C72FB">
      <w:pPr>
        <w:pStyle w:val="TOC3"/>
        <w:tabs>
          <w:tab w:val="right" w:leader="dot" w:pos="8495"/>
        </w:tabs>
        <w:ind w:left="944"/>
        <w:rPr>
          <w:rFonts w:ascii="等线" w:eastAsia="等线" w:hAnsi="等线" w:hint="eastAsia"/>
          <w:sz w:val="22"/>
        </w:rPr>
      </w:pPr>
      <w:hyperlink w:anchor="_Toc229398187" w:history="1">
        <w:r>
          <w:rPr>
            <w:rStyle w:val="ab"/>
          </w:rPr>
          <w:t>4.3.1</w:t>
        </w:r>
        <w:r>
          <w:rPr>
            <w:rStyle w:val="ab"/>
          </w:rPr>
          <w:t xml:space="preserve">　基于</w:t>
        </w:r>
        <w:r>
          <w:rPr>
            <w:rStyle w:val="ab"/>
          </w:rPr>
          <w:t xml:space="preserve"> MSE </w:t>
        </w:r>
        <w:r>
          <w:rPr>
            <w:rStyle w:val="ab"/>
          </w:rPr>
          <w:t>的目标函数</w:t>
        </w:r>
        <w:r>
          <w:rPr>
            <w:rFonts w:hint="eastAsia"/>
          </w:rPr>
          <w:tab/>
        </w:r>
        <w:r>
          <w:rPr>
            <w:rFonts w:hint="eastAsia"/>
          </w:rPr>
          <w:fldChar w:fldCharType="begin"/>
        </w:r>
        <w:r>
          <w:rPr>
            <w:rFonts w:hint="eastAsia"/>
          </w:rPr>
          <w:instrText xml:space="preserve"> </w:instrText>
        </w:r>
        <w:r>
          <w:instrText>PAGEREF _Toc229398187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FC04201" w14:textId="77777777" w:rsidR="000C72FB" w:rsidRDefault="000C72FB">
      <w:pPr>
        <w:pStyle w:val="TOC3"/>
        <w:tabs>
          <w:tab w:val="right" w:leader="dot" w:pos="8495"/>
        </w:tabs>
        <w:ind w:left="944"/>
        <w:rPr>
          <w:rFonts w:ascii="等线" w:eastAsia="等线" w:hAnsi="等线" w:hint="eastAsia"/>
          <w:sz w:val="22"/>
        </w:rPr>
      </w:pPr>
      <w:hyperlink w:anchor="_Toc229398188" w:history="1">
        <w:r>
          <w:rPr>
            <w:rStyle w:val="ab"/>
          </w:rPr>
          <w:t>4.3.2</w:t>
        </w:r>
        <w:r>
          <w:rPr>
            <w:rStyle w:val="ab"/>
          </w:rPr>
          <w:t xml:space="preserve">　基于</w:t>
        </w:r>
        <w:r>
          <w:rPr>
            <w:rStyle w:val="ab"/>
          </w:rPr>
          <w:t xml:space="preserve"> COV </w:t>
        </w:r>
        <w:r>
          <w:rPr>
            <w:rStyle w:val="ab"/>
          </w:rPr>
          <w:t>的目标函数</w:t>
        </w:r>
        <w:r>
          <w:rPr>
            <w:rFonts w:hint="eastAsia"/>
          </w:rPr>
          <w:tab/>
        </w:r>
        <w:r>
          <w:rPr>
            <w:rFonts w:hint="eastAsia"/>
          </w:rPr>
          <w:fldChar w:fldCharType="begin"/>
        </w:r>
        <w:r>
          <w:rPr>
            <w:rFonts w:hint="eastAsia"/>
          </w:rPr>
          <w:instrText xml:space="preserve"> </w:instrText>
        </w:r>
        <w:r>
          <w:instrText>PAGEREF _Toc229398188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DB0EDEA" w14:textId="77777777" w:rsidR="000C72FB" w:rsidRDefault="000C72FB">
      <w:pPr>
        <w:pStyle w:val="TOC3"/>
        <w:tabs>
          <w:tab w:val="right" w:leader="dot" w:pos="8495"/>
        </w:tabs>
        <w:ind w:left="944"/>
        <w:rPr>
          <w:rFonts w:ascii="等线" w:eastAsia="等线" w:hAnsi="等线" w:hint="eastAsia"/>
          <w:sz w:val="22"/>
        </w:rPr>
      </w:pPr>
      <w:hyperlink w:anchor="_Toc229398189" w:history="1">
        <w:r>
          <w:rPr>
            <w:rStyle w:val="ab"/>
          </w:rPr>
          <w:t>4.3.3</w:t>
        </w:r>
        <w:r>
          <w:rPr>
            <w:rStyle w:val="ab"/>
          </w:rPr>
          <w:t xml:space="preserve">　基于</w:t>
        </w:r>
        <w:r>
          <w:rPr>
            <w:rStyle w:val="ab"/>
          </w:rPr>
          <w:t xml:space="preserve"> JTAIL </w:t>
        </w:r>
        <w:r>
          <w:rPr>
            <w:rStyle w:val="ab"/>
          </w:rPr>
          <w:t>的目标函数</w:t>
        </w:r>
        <w:r>
          <w:rPr>
            <w:rFonts w:hint="eastAsia"/>
          </w:rPr>
          <w:tab/>
        </w:r>
        <w:r>
          <w:rPr>
            <w:rFonts w:hint="eastAsia"/>
          </w:rPr>
          <w:fldChar w:fldCharType="begin"/>
        </w:r>
        <w:r>
          <w:rPr>
            <w:rFonts w:hint="eastAsia"/>
          </w:rPr>
          <w:instrText xml:space="preserve"> </w:instrText>
        </w:r>
        <w:r>
          <w:instrText>PAGEREF _Toc229398189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7A403C6" w14:textId="77777777" w:rsidR="000C72FB" w:rsidRDefault="000C72FB">
      <w:pPr>
        <w:pStyle w:val="TOC3"/>
        <w:tabs>
          <w:tab w:val="right" w:leader="dot" w:pos="8495"/>
        </w:tabs>
        <w:ind w:left="944"/>
        <w:rPr>
          <w:rFonts w:ascii="等线" w:eastAsia="等线" w:hAnsi="等线" w:hint="eastAsia"/>
          <w:sz w:val="22"/>
        </w:rPr>
      </w:pPr>
      <w:hyperlink w:anchor="_Toc229398190" w:history="1">
        <w:r>
          <w:rPr>
            <w:rStyle w:val="ab"/>
          </w:rPr>
          <w:t>4.3.4</w:t>
        </w:r>
        <w:r>
          <w:rPr>
            <w:rStyle w:val="ab"/>
          </w:rPr>
          <w:t xml:space="preserve">　</w:t>
        </w:r>
        <w:r>
          <w:rPr>
            <w:rStyle w:val="ab"/>
          </w:rPr>
          <w:t xml:space="preserve">AUTO </w:t>
        </w:r>
        <w:r>
          <w:rPr>
            <w:rStyle w:val="ab"/>
          </w:rPr>
          <w:t>自适应选择策略</w:t>
        </w:r>
        <w:r>
          <w:rPr>
            <w:rFonts w:hint="eastAsia"/>
          </w:rPr>
          <w:tab/>
        </w:r>
        <w:r>
          <w:rPr>
            <w:rFonts w:hint="eastAsia"/>
          </w:rPr>
          <w:fldChar w:fldCharType="begin"/>
        </w:r>
        <w:r>
          <w:rPr>
            <w:rFonts w:hint="eastAsia"/>
          </w:rPr>
          <w:instrText xml:space="preserve"> </w:instrText>
        </w:r>
        <w:r>
          <w:instrText>PAGEREF _Toc229398190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A318DA3" w14:textId="77777777" w:rsidR="000C72FB" w:rsidRDefault="000C72FB">
      <w:pPr>
        <w:pStyle w:val="TOC3"/>
        <w:tabs>
          <w:tab w:val="right" w:leader="dot" w:pos="8495"/>
        </w:tabs>
        <w:ind w:left="944"/>
        <w:rPr>
          <w:rFonts w:ascii="等线" w:eastAsia="等线" w:hAnsi="等线" w:hint="eastAsia"/>
          <w:sz w:val="22"/>
        </w:rPr>
      </w:pPr>
      <w:hyperlink w:anchor="_Toc229398191" w:history="1">
        <w:r>
          <w:rPr>
            <w:rStyle w:val="ab"/>
          </w:rPr>
          <w:t>4.3.5</w:t>
        </w:r>
        <w:r>
          <w:rPr>
            <w:rStyle w:val="ab"/>
          </w:rPr>
          <w:t xml:space="preserve">　</w:t>
        </w:r>
        <w:r>
          <w:rPr>
            <w:rStyle w:val="ab"/>
          </w:rPr>
          <w:t xml:space="preserve">group-wise </w:t>
        </w:r>
        <w:r>
          <w:rPr>
            <w:rStyle w:val="ab"/>
          </w:rPr>
          <w:t>旋转搜索算法流程</w:t>
        </w:r>
        <w:r>
          <w:rPr>
            <w:rFonts w:hint="eastAsia"/>
          </w:rPr>
          <w:tab/>
        </w:r>
        <w:r>
          <w:rPr>
            <w:rFonts w:hint="eastAsia"/>
          </w:rPr>
          <w:fldChar w:fldCharType="begin"/>
        </w:r>
        <w:r>
          <w:rPr>
            <w:rFonts w:hint="eastAsia"/>
          </w:rPr>
          <w:instrText xml:space="preserve"> </w:instrText>
        </w:r>
        <w:r>
          <w:instrText>PAGEREF _Toc229398191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A135D5D" w14:textId="77777777" w:rsidR="000C72FB" w:rsidRDefault="000C72FB">
      <w:pPr>
        <w:pStyle w:val="TOC2"/>
        <w:tabs>
          <w:tab w:val="right" w:leader="dot" w:pos="8495"/>
        </w:tabs>
        <w:ind w:left="472"/>
        <w:rPr>
          <w:rFonts w:ascii="等线" w:eastAsia="等线" w:hAnsi="等线" w:hint="eastAsia"/>
          <w:sz w:val="22"/>
        </w:rPr>
      </w:pPr>
      <w:hyperlink w:anchor="_Toc229398192" w:history="1">
        <w:r>
          <w:rPr>
            <w:rStyle w:val="ab"/>
          </w:rPr>
          <w:t>4.4</w:t>
        </w:r>
        <w:r>
          <w:rPr>
            <w:rStyle w:val="ab"/>
          </w:rPr>
          <w:t xml:space="preserve">　量化导出与等价部署实现</w:t>
        </w:r>
        <w:r>
          <w:rPr>
            <w:rFonts w:hint="eastAsia"/>
          </w:rPr>
          <w:tab/>
        </w:r>
        <w:r>
          <w:rPr>
            <w:rFonts w:hint="eastAsia"/>
          </w:rPr>
          <w:fldChar w:fldCharType="begin"/>
        </w:r>
        <w:r>
          <w:rPr>
            <w:rFonts w:hint="eastAsia"/>
          </w:rPr>
          <w:instrText xml:space="preserve"> </w:instrText>
        </w:r>
        <w:r>
          <w:instrText>PAGEREF _Toc229398192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3F186A3" w14:textId="77777777" w:rsidR="000C72FB" w:rsidRDefault="000C72FB">
      <w:pPr>
        <w:pStyle w:val="TOC3"/>
        <w:tabs>
          <w:tab w:val="right" w:leader="dot" w:pos="8495"/>
        </w:tabs>
        <w:ind w:left="944"/>
        <w:rPr>
          <w:rFonts w:ascii="等线" w:eastAsia="等线" w:hAnsi="等线" w:hint="eastAsia"/>
          <w:sz w:val="22"/>
        </w:rPr>
      </w:pPr>
      <w:hyperlink w:anchor="_Toc229398193" w:history="1">
        <w:r>
          <w:rPr>
            <w:rStyle w:val="ab"/>
          </w:rPr>
          <w:t>4.4.1</w:t>
        </w:r>
        <w:r>
          <w:rPr>
            <w:rStyle w:val="ab"/>
          </w:rPr>
          <w:t xml:space="preserve">　</w:t>
        </w:r>
        <w:r>
          <w:rPr>
            <w:rStyle w:val="ab"/>
          </w:rPr>
          <w:t xml:space="preserve">NVFP </w:t>
        </w:r>
        <w:r>
          <w:rPr>
            <w:rStyle w:val="ab"/>
          </w:rPr>
          <w:t>量化导出</w:t>
        </w:r>
        <w:r>
          <w:rPr>
            <w:rFonts w:hint="eastAsia"/>
          </w:rPr>
          <w:tab/>
        </w:r>
        <w:r>
          <w:rPr>
            <w:rFonts w:hint="eastAsia"/>
          </w:rPr>
          <w:fldChar w:fldCharType="begin"/>
        </w:r>
        <w:r>
          <w:rPr>
            <w:rFonts w:hint="eastAsia"/>
          </w:rPr>
          <w:instrText xml:space="preserve"> </w:instrText>
        </w:r>
        <w:r>
          <w:instrText>PAGEREF _Toc229398193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3C6EA7E" w14:textId="77777777" w:rsidR="000C72FB" w:rsidRDefault="000C72FB">
      <w:pPr>
        <w:pStyle w:val="TOC3"/>
        <w:tabs>
          <w:tab w:val="right" w:leader="dot" w:pos="8495"/>
        </w:tabs>
        <w:ind w:left="944"/>
        <w:rPr>
          <w:rFonts w:ascii="等线" w:eastAsia="等线" w:hAnsi="等线" w:hint="eastAsia"/>
          <w:sz w:val="22"/>
        </w:rPr>
      </w:pPr>
      <w:hyperlink w:anchor="_Toc229398194" w:history="1">
        <w:r>
          <w:rPr>
            <w:rStyle w:val="ab"/>
          </w:rPr>
          <w:t>4.4.2</w:t>
        </w:r>
        <w:r>
          <w:rPr>
            <w:rStyle w:val="ab"/>
          </w:rPr>
          <w:t xml:space="preserve">　</w:t>
        </w:r>
        <w:r>
          <w:rPr>
            <w:rStyle w:val="ab"/>
          </w:rPr>
          <w:t xml:space="preserve">MXFP </w:t>
        </w:r>
        <w:r>
          <w:rPr>
            <w:rStyle w:val="ab"/>
          </w:rPr>
          <w:t>量化导出</w:t>
        </w:r>
        <w:r>
          <w:rPr>
            <w:rFonts w:hint="eastAsia"/>
          </w:rPr>
          <w:tab/>
        </w:r>
        <w:r>
          <w:rPr>
            <w:rFonts w:hint="eastAsia"/>
          </w:rPr>
          <w:fldChar w:fldCharType="begin"/>
        </w:r>
        <w:r>
          <w:rPr>
            <w:rFonts w:hint="eastAsia"/>
          </w:rPr>
          <w:instrText xml:space="preserve"> </w:instrText>
        </w:r>
        <w:r>
          <w:instrText>PAGEREF _Toc229398194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11E9DFF" w14:textId="77777777" w:rsidR="000C72FB" w:rsidRDefault="000C72FB">
      <w:pPr>
        <w:pStyle w:val="TOC3"/>
        <w:tabs>
          <w:tab w:val="right" w:leader="dot" w:pos="8495"/>
        </w:tabs>
        <w:ind w:left="944"/>
        <w:rPr>
          <w:rFonts w:ascii="等线" w:eastAsia="等线" w:hAnsi="等线" w:hint="eastAsia"/>
          <w:sz w:val="22"/>
        </w:rPr>
      </w:pPr>
      <w:hyperlink w:anchor="_Toc229398195" w:history="1">
        <w:r>
          <w:rPr>
            <w:rStyle w:val="ab"/>
          </w:rPr>
          <w:t>4.4.3</w:t>
        </w:r>
        <w:r>
          <w:rPr>
            <w:rStyle w:val="ab"/>
          </w:rPr>
          <w:t xml:space="preserve">　激活侧前向旋转与权重侧逆变换折叠</w:t>
        </w:r>
        <w:r>
          <w:rPr>
            <w:rFonts w:hint="eastAsia"/>
          </w:rPr>
          <w:tab/>
        </w:r>
        <w:r>
          <w:rPr>
            <w:rFonts w:hint="eastAsia"/>
          </w:rPr>
          <w:fldChar w:fldCharType="begin"/>
        </w:r>
        <w:r>
          <w:rPr>
            <w:rFonts w:hint="eastAsia"/>
          </w:rPr>
          <w:instrText xml:space="preserve"> </w:instrText>
        </w:r>
        <w:r>
          <w:instrText>PAGEREF _Toc229398195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E9FF849" w14:textId="77777777" w:rsidR="000C72FB" w:rsidRDefault="000C72FB">
      <w:pPr>
        <w:pStyle w:val="TOC3"/>
        <w:tabs>
          <w:tab w:val="right" w:leader="dot" w:pos="8495"/>
        </w:tabs>
        <w:ind w:left="944"/>
        <w:rPr>
          <w:rFonts w:ascii="等线" w:eastAsia="等线" w:hAnsi="等线" w:hint="eastAsia"/>
          <w:sz w:val="22"/>
        </w:rPr>
      </w:pPr>
      <w:hyperlink w:anchor="_Toc229398196" w:history="1">
        <w:r>
          <w:rPr>
            <w:rStyle w:val="ab"/>
          </w:rPr>
          <w:t>4.4.4</w:t>
        </w:r>
        <w:r>
          <w:rPr>
            <w:rStyle w:val="ab"/>
          </w:rPr>
          <w:t xml:space="preserve">　推理框架集成</w:t>
        </w:r>
        <w:r>
          <w:rPr>
            <w:rFonts w:hint="eastAsia"/>
          </w:rPr>
          <w:tab/>
        </w:r>
        <w:r>
          <w:rPr>
            <w:rFonts w:hint="eastAsia"/>
          </w:rPr>
          <w:fldChar w:fldCharType="begin"/>
        </w:r>
        <w:r>
          <w:rPr>
            <w:rFonts w:hint="eastAsia"/>
          </w:rPr>
          <w:instrText xml:space="preserve"> </w:instrText>
        </w:r>
        <w:r>
          <w:instrText>PAGEREF _Toc229398196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A04C849" w14:textId="77777777" w:rsidR="000C72FB" w:rsidRDefault="000C72FB">
      <w:pPr>
        <w:pStyle w:val="TOC2"/>
        <w:tabs>
          <w:tab w:val="right" w:leader="dot" w:pos="8495"/>
        </w:tabs>
        <w:ind w:left="472"/>
        <w:rPr>
          <w:rFonts w:ascii="等线" w:eastAsia="等线" w:hAnsi="等线" w:hint="eastAsia"/>
          <w:sz w:val="22"/>
        </w:rPr>
      </w:pPr>
      <w:hyperlink w:anchor="_Toc229398197" w:history="1">
        <w:r>
          <w:rPr>
            <w:rStyle w:val="ab"/>
          </w:rPr>
          <w:t>4.5</w:t>
        </w:r>
        <w:r>
          <w:rPr>
            <w:rStyle w:val="ab"/>
          </w:rPr>
          <w:t xml:space="preserve">　自动化评测与结果汇总</w:t>
        </w:r>
        <w:r>
          <w:rPr>
            <w:rFonts w:hint="eastAsia"/>
          </w:rPr>
          <w:tab/>
        </w:r>
        <w:r>
          <w:rPr>
            <w:rFonts w:hint="eastAsia"/>
          </w:rPr>
          <w:fldChar w:fldCharType="begin"/>
        </w:r>
        <w:r>
          <w:rPr>
            <w:rFonts w:hint="eastAsia"/>
          </w:rPr>
          <w:instrText xml:space="preserve"> </w:instrText>
        </w:r>
        <w:r>
          <w:instrText>PAGEREF _Toc229398197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484621A" w14:textId="77777777" w:rsidR="000C72FB" w:rsidRDefault="000C72FB">
      <w:pPr>
        <w:pStyle w:val="TOC2"/>
        <w:tabs>
          <w:tab w:val="right" w:leader="dot" w:pos="8495"/>
        </w:tabs>
        <w:ind w:left="472"/>
        <w:rPr>
          <w:rFonts w:ascii="等线" w:eastAsia="等线" w:hAnsi="等线" w:hint="eastAsia"/>
          <w:sz w:val="22"/>
        </w:rPr>
      </w:pPr>
      <w:hyperlink w:anchor="_Toc229398198" w:history="1">
        <w:r>
          <w:rPr>
            <w:rStyle w:val="ab"/>
          </w:rPr>
          <w:t>4.6</w:t>
        </w:r>
        <w:r>
          <w:rPr>
            <w:rStyle w:val="ab"/>
          </w:rPr>
          <w:t xml:space="preserve">　本章小结</w:t>
        </w:r>
        <w:r>
          <w:rPr>
            <w:rFonts w:hint="eastAsia"/>
          </w:rPr>
          <w:tab/>
        </w:r>
        <w:r>
          <w:rPr>
            <w:rFonts w:hint="eastAsia"/>
          </w:rPr>
          <w:fldChar w:fldCharType="begin"/>
        </w:r>
        <w:r>
          <w:rPr>
            <w:rFonts w:hint="eastAsia"/>
          </w:rPr>
          <w:instrText xml:space="preserve"> </w:instrText>
        </w:r>
        <w:r>
          <w:instrText>PAGEREF _Toc229398198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5B44128" w14:textId="77777777" w:rsidR="000C72FB" w:rsidRDefault="000C72FB">
      <w:pPr>
        <w:pStyle w:val="TOC1"/>
        <w:tabs>
          <w:tab w:val="right" w:leader="dot" w:pos="8495"/>
        </w:tabs>
        <w:rPr>
          <w:rFonts w:ascii="等线" w:eastAsia="等线" w:hAnsi="等线" w:hint="eastAsia"/>
          <w:sz w:val="22"/>
        </w:rPr>
      </w:pPr>
      <w:hyperlink w:anchor="_Toc229398199" w:history="1">
        <w:r>
          <w:rPr>
            <w:rStyle w:val="ab"/>
          </w:rPr>
          <w:t>第</w:t>
        </w:r>
        <w:r>
          <w:rPr>
            <w:rStyle w:val="ab"/>
          </w:rPr>
          <w:t>5</w:t>
        </w:r>
        <w:r>
          <w:rPr>
            <w:rStyle w:val="ab"/>
          </w:rPr>
          <w:t>章　实验结果与分析</w:t>
        </w:r>
        <w:r>
          <w:rPr>
            <w:rFonts w:hint="eastAsia"/>
          </w:rPr>
          <w:tab/>
        </w:r>
        <w:r>
          <w:rPr>
            <w:rFonts w:hint="eastAsia"/>
          </w:rPr>
          <w:fldChar w:fldCharType="begin"/>
        </w:r>
        <w:r>
          <w:rPr>
            <w:rFonts w:hint="eastAsia"/>
          </w:rPr>
          <w:instrText xml:space="preserve"> </w:instrText>
        </w:r>
        <w:r>
          <w:instrText>PAGEREF _Toc229398199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F3480D5" w14:textId="77777777" w:rsidR="000C72FB" w:rsidRDefault="000C72FB">
      <w:pPr>
        <w:pStyle w:val="TOC2"/>
        <w:tabs>
          <w:tab w:val="right" w:leader="dot" w:pos="8495"/>
        </w:tabs>
        <w:ind w:left="472"/>
        <w:rPr>
          <w:rFonts w:ascii="等线" w:eastAsia="等线" w:hAnsi="等线" w:hint="eastAsia"/>
          <w:sz w:val="22"/>
        </w:rPr>
      </w:pPr>
      <w:hyperlink w:anchor="_Toc229398200" w:history="1">
        <w:r>
          <w:rPr>
            <w:rStyle w:val="ab"/>
          </w:rPr>
          <w:t>5.1</w:t>
        </w:r>
        <w:r>
          <w:rPr>
            <w:rStyle w:val="ab"/>
          </w:rPr>
          <w:t xml:space="preserve">　实验环境与设置</w:t>
        </w:r>
        <w:r>
          <w:rPr>
            <w:rFonts w:hint="eastAsia"/>
          </w:rPr>
          <w:tab/>
        </w:r>
        <w:r>
          <w:rPr>
            <w:rFonts w:hint="eastAsia"/>
          </w:rPr>
          <w:fldChar w:fldCharType="begin"/>
        </w:r>
        <w:r>
          <w:rPr>
            <w:rFonts w:hint="eastAsia"/>
          </w:rPr>
          <w:instrText xml:space="preserve"> </w:instrText>
        </w:r>
        <w:r>
          <w:instrText>PAGEREF _Toc229398200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C3F5B66" w14:textId="77777777" w:rsidR="000C72FB" w:rsidRDefault="000C72FB">
      <w:pPr>
        <w:pStyle w:val="TOC3"/>
        <w:tabs>
          <w:tab w:val="right" w:leader="dot" w:pos="8495"/>
        </w:tabs>
        <w:ind w:left="944"/>
        <w:rPr>
          <w:rFonts w:ascii="等线" w:eastAsia="等线" w:hAnsi="等线" w:hint="eastAsia"/>
          <w:sz w:val="22"/>
        </w:rPr>
      </w:pPr>
      <w:hyperlink w:anchor="_Toc229398201" w:history="1">
        <w:r>
          <w:rPr>
            <w:rStyle w:val="ab"/>
          </w:rPr>
          <w:t>5.1.1</w:t>
        </w:r>
        <w:r>
          <w:rPr>
            <w:rStyle w:val="ab"/>
          </w:rPr>
          <w:t xml:space="preserve">　实验平台与模型配置</w:t>
        </w:r>
        <w:r>
          <w:rPr>
            <w:rFonts w:hint="eastAsia"/>
          </w:rPr>
          <w:tab/>
        </w:r>
        <w:r>
          <w:rPr>
            <w:rFonts w:hint="eastAsia"/>
          </w:rPr>
          <w:fldChar w:fldCharType="begin"/>
        </w:r>
        <w:r>
          <w:rPr>
            <w:rFonts w:hint="eastAsia"/>
          </w:rPr>
          <w:instrText xml:space="preserve"> </w:instrText>
        </w:r>
        <w:r>
          <w:instrText>PAGEREF _Toc229398201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5A220CF" w14:textId="77777777" w:rsidR="000C72FB" w:rsidRDefault="000C72FB">
      <w:pPr>
        <w:pStyle w:val="TOC3"/>
        <w:tabs>
          <w:tab w:val="right" w:leader="dot" w:pos="8495"/>
        </w:tabs>
        <w:ind w:left="944"/>
        <w:rPr>
          <w:rFonts w:ascii="等线" w:eastAsia="等线" w:hAnsi="等线" w:hint="eastAsia"/>
          <w:sz w:val="22"/>
        </w:rPr>
      </w:pPr>
      <w:hyperlink w:anchor="_Toc229398202" w:history="1">
        <w:r>
          <w:rPr>
            <w:rStyle w:val="ab"/>
          </w:rPr>
          <w:t>5.1.2</w:t>
        </w:r>
        <w:r>
          <w:rPr>
            <w:rStyle w:val="ab"/>
          </w:rPr>
          <w:t xml:space="preserve">　数据集与评测指标</w:t>
        </w:r>
        <w:r>
          <w:rPr>
            <w:rFonts w:hint="eastAsia"/>
          </w:rPr>
          <w:tab/>
        </w:r>
        <w:r>
          <w:rPr>
            <w:rFonts w:hint="eastAsia"/>
          </w:rPr>
          <w:fldChar w:fldCharType="begin"/>
        </w:r>
        <w:r>
          <w:rPr>
            <w:rFonts w:hint="eastAsia"/>
          </w:rPr>
          <w:instrText xml:space="preserve"> </w:instrText>
        </w:r>
        <w:r>
          <w:instrText>PAGEREF _Toc229398202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7D18D59" w14:textId="77777777" w:rsidR="000C72FB" w:rsidRDefault="000C72FB">
      <w:pPr>
        <w:pStyle w:val="TOC3"/>
        <w:tabs>
          <w:tab w:val="right" w:leader="dot" w:pos="8495"/>
        </w:tabs>
        <w:ind w:left="944"/>
        <w:rPr>
          <w:rFonts w:ascii="等线" w:eastAsia="等线" w:hAnsi="等线" w:hint="eastAsia"/>
          <w:sz w:val="22"/>
        </w:rPr>
      </w:pPr>
      <w:hyperlink w:anchor="_Toc229398203" w:history="1">
        <w:r>
          <w:rPr>
            <w:rStyle w:val="ab"/>
          </w:rPr>
          <w:t>5.1.3</w:t>
        </w:r>
        <w:r>
          <w:rPr>
            <w:rStyle w:val="ab"/>
          </w:rPr>
          <w:t xml:space="preserve">　对比方法与参数设置</w:t>
        </w:r>
        <w:r>
          <w:rPr>
            <w:rFonts w:hint="eastAsia"/>
          </w:rPr>
          <w:tab/>
        </w:r>
        <w:r>
          <w:rPr>
            <w:rFonts w:hint="eastAsia"/>
          </w:rPr>
          <w:fldChar w:fldCharType="begin"/>
        </w:r>
        <w:r>
          <w:rPr>
            <w:rFonts w:hint="eastAsia"/>
          </w:rPr>
          <w:instrText xml:space="preserve"> </w:instrText>
        </w:r>
        <w:r>
          <w:instrText>PAGEREF _Toc229398203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D287B9B" w14:textId="77777777" w:rsidR="000C72FB" w:rsidRDefault="000C72FB">
      <w:pPr>
        <w:pStyle w:val="TOC2"/>
        <w:tabs>
          <w:tab w:val="right" w:leader="dot" w:pos="8495"/>
        </w:tabs>
        <w:ind w:left="472"/>
        <w:rPr>
          <w:rFonts w:ascii="等线" w:eastAsia="等线" w:hAnsi="等线" w:hint="eastAsia"/>
          <w:sz w:val="22"/>
        </w:rPr>
      </w:pPr>
      <w:hyperlink w:anchor="_Toc229398204" w:history="1">
        <w:r>
          <w:rPr>
            <w:rStyle w:val="ab"/>
          </w:rPr>
          <w:t>5.2</w:t>
        </w:r>
        <w:r>
          <w:rPr>
            <w:rStyle w:val="ab"/>
          </w:rPr>
          <w:t xml:space="preserve">　</w:t>
        </w:r>
        <w:r>
          <w:rPr>
            <w:rStyle w:val="ab"/>
          </w:rPr>
          <w:t xml:space="preserve">group-wise </w:t>
        </w:r>
        <w:r>
          <w:rPr>
            <w:rStyle w:val="ab"/>
          </w:rPr>
          <w:t>旋转算法整体效果分析</w:t>
        </w:r>
        <w:r>
          <w:rPr>
            <w:rFonts w:hint="eastAsia"/>
          </w:rPr>
          <w:tab/>
        </w:r>
        <w:r>
          <w:rPr>
            <w:rFonts w:hint="eastAsia"/>
          </w:rPr>
          <w:fldChar w:fldCharType="begin"/>
        </w:r>
        <w:r>
          <w:rPr>
            <w:rFonts w:hint="eastAsia"/>
          </w:rPr>
          <w:instrText xml:space="preserve"> </w:instrText>
        </w:r>
        <w:r>
          <w:instrText>PAGEREF _Toc229398204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51AAEEB" w14:textId="77777777" w:rsidR="000C72FB" w:rsidRDefault="000C72FB">
      <w:pPr>
        <w:pStyle w:val="TOC2"/>
        <w:tabs>
          <w:tab w:val="right" w:leader="dot" w:pos="8495"/>
        </w:tabs>
        <w:ind w:left="472"/>
        <w:rPr>
          <w:rFonts w:ascii="等线" w:eastAsia="等线" w:hAnsi="等线" w:hint="eastAsia"/>
          <w:sz w:val="22"/>
        </w:rPr>
      </w:pPr>
      <w:hyperlink w:anchor="_Toc229398205" w:history="1">
        <w:r>
          <w:rPr>
            <w:rStyle w:val="ab"/>
          </w:rPr>
          <w:t>5.3</w:t>
        </w:r>
        <w:r>
          <w:rPr>
            <w:rStyle w:val="ab"/>
          </w:rPr>
          <w:t xml:space="preserve">　不同目标函数的对比实验</w:t>
        </w:r>
        <w:r>
          <w:rPr>
            <w:rFonts w:hint="eastAsia"/>
          </w:rPr>
          <w:tab/>
        </w:r>
        <w:r>
          <w:rPr>
            <w:rFonts w:hint="eastAsia"/>
          </w:rPr>
          <w:fldChar w:fldCharType="begin"/>
        </w:r>
        <w:r>
          <w:rPr>
            <w:rFonts w:hint="eastAsia"/>
          </w:rPr>
          <w:instrText xml:space="preserve"> </w:instrText>
        </w:r>
        <w:r>
          <w:instrText>PAGEREF _Toc229398205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BB53D64" w14:textId="77777777" w:rsidR="000C72FB" w:rsidRDefault="000C72FB">
      <w:pPr>
        <w:pStyle w:val="TOC2"/>
        <w:tabs>
          <w:tab w:val="right" w:leader="dot" w:pos="8495"/>
        </w:tabs>
        <w:ind w:left="472"/>
        <w:rPr>
          <w:rFonts w:ascii="等线" w:eastAsia="等线" w:hAnsi="等线" w:hint="eastAsia"/>
          <w:sz w:val="22"/>
        </w:rPr>
      </w:pPr>
      <w:hyperlink w:anchor="_Toc229398206" w:history="1">
        <w:r>
          <w:rPr>
            <w:rStyle w:val="ab"/>
          </w:rPr>
          <w:t>5.4</w:t>
        </w:r>
        <w:r>
          <w:rPr>
            <w:rStyle w:val="ab"/>
          </w:rPr>
          <w:t xml:space="preserve">　不同旋转策略与</w:t>
        </w:r>
        <w:r>
          <w:rPr>
            <w:rStyle w:val="ab"/>
          </w:rPr>
          <w:t xml:space="preserve"> group </w:t>
        </w:r>
        <w:r>
          <w:rPr>
            <w:rStyle w:val="ab"/>
          </w:rPr>
          <w:t>粒度设置的消融实验</w:t>
        </w:r>
        <w:r>
          <w:rPr>
            <w:rFonts w:hint="eastAsia"/>
          </w:rPr>
          <w:tab/>
        </w:r>
        <w:r>
          <w:rPr>
            <w:rFonts w:hint="eastAsia"/>
          </w:rPr>
          <w:fldChar w:fldCharType="begin"/>
        </w:r>
        <w:r>
          <w:rPr>
            <w:rFonts w:hint="eastAsia"/>
          </w:rPr>
          <w:instrText xml:space="preserve"> </w:instrText>
        </w:r>
        <w:r>
          <w:instrText>PAGEREF _Toc229398206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301253A" w14:textId="77777777" w:rsidR="000C72FB" w:rsidRDefault="000C72FB">
      <w:pPr>
        <w:pStyle w:val="TOC2"/>
        <w:tabs>
          <w:tab w:val="right" w:leader="dot" w:pos="8495"/>
        </w:tabs>
        <w:ind w:left="472"/>
        <w:rPr>
          <w:rFonts w:ascii="等线" w:eastAsia="等线" w:hAnsi="等线" w:hint="eastAsia"/>
          <w:sz w:val="22"/>
        </w:rPr>
      </w:pPr>
      <w:hyperlink w:anchor="_Toc229398207" w:history="1">
        <w:r>
          <w:rPr>
            <w:rStyle w:val="ab"/>
          </w:rPr>
          <w:t>5.5</w:t>
        </w:r>
        <w:r>
          <w:rPr>
            <w:rStyle w:val="ab"/>
          </w:rPr>
          <w:t xml:space="preserve">　不同量化格式下的实验分析</w:t>
        </w:r>
        <w:r>
          <w:rPr>
            <w:rFonts w:hint="eastAsia"/>
          </w:rPr>
          <w:tab/>
        </w:r>
        <w:r>
          <w:rPr>
            <w:rFonts w:hint="eastAsia"/>
          </w:rPr>
          <w:fldChar w:fldCharType="begin"/>
        </w:r>
        <w:r>
          <w:rPr>
            <w:rFonts w:hint="eastAsia"/>
          </w:rPr>
          <w:instrText xml:space="preserve"> </w:instrText>
        </w:r>
        <w:r>
          <w:instrText>PAGEREF _Toc229398207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DFE24AC" w14:textId="77777777" w:rsidR="000C72FB" w:rsidRDefault="000C72FB">
      <w:pPr>
        <w:pStyle w:val="TOC2"/>
        <w:tabs>
          <w:tab w:val="right" w:leader="dot" w:pos="8495"/>
        </w:tabs>
        <w:ind w:left="472"/>
        <w:rPr>
          <w:rFonts w:ascii="等线" w:eastAsia="等线" w:hAnsi="等线" w:hint="eastAsia"/>
          <w:sz w:val="22"/>
        </w:rPr>
      </w:pPr>
      <w:hyperlink w:anchor="_Toc229398208" w:history="1">
        <w:r>
          <w:rPr>
            <w:rStyle w:val="ab"/>
          </w:rPr>
          <w:t>5.6</w:t>
        </w:r>
        <w:r>
          <w:rPr>
            <w:rStyle w:val="ab"/>
          </w:rPr>
          <w:t xml:space="preserve">　推理部署开销与工程效果分析</w:t>
        </w:r>
        <w:r>
          <w:rPr>
            <w:rFonts w:hint="eastAsia"/>
          </w:rPr>
          <w:tab/>
        </w:r>
        <w:r>
          <w:rPr>
            <w:rFonts w:hint="eastAsia"/>
          </w:rPr>
          <w:fldChar w:fldCharType="begin"/>
        </w:r>
        <w:r>
          <w:rPr>
            <w:rFonts w:hint="eastAsia"/>
          </w:rPr>
          <w:instrText xml:space="preserve"> </w:instrText>
        </w:r>
        <w:r>
          <w:instrText>PAGEREF _Toc229398208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69D1A509" w14:textId="77777777" w:rsidR="000C72FB" w:rsidRDefault="000C72FB">
      <w:pPr>
        <w:pStyle w:val="TOC2"/>
        <w:tabs>
          <w:tab w:val="right" w:leader="dot" w:pos="8495"/>
        </w:tabs>
        <w:ind w:left="472"/>
        <w:rPr>
          <w:rFonts w:ascii="等线" w:eastAsia="等线" w:hAnsi="等线" w:hint="eastAsia"/>
          <w:sz w:val="22"/>
        </w:rPr>
      </w:pPr>
      <w:hyperlink w:anchor="_Toc229398209" w:history="1">
        <w:r>
          <w:rPr>
            <w:rStyle w:val="ab"/>
          </w:rPr>
          <w:t>5.7</w:t>
        </w:r>
        <w:r>
          <w:rPr>
            <w:rStyle w:val="ab"/>
          </w:rPr>
          <w:t xml:space="preserve">　本章小结</w:t>
        </w:r>
        <w:r>
          <w:rPr>
            <w:rFonts w:hint="eastAsia"/>
          </w:rPr>
          <w:tab/>
        </w:r>
        <w:r>
          <w:rPr>
            <w:rFonts w:hint="eastAsia"/>
          </w:rPr>
          <w:fldChar w:fldCharType="begin"/>
        </w:r>
        <w:r>
          <w:rPr>
            <w:rFonts w:hint="eastAsia"/>
          </w:rPr>
          <w:instrText xml:space="preserve"> </w:instrText>
        </w:r>
        <w:r>
          <w:instrText>PAGEREF _Toc229398209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AB54035" w14:textId="77777777" w:rsidR="000C72FB" w:rsidRDefault="000C72FB">
      <w:pPr>
        <w:pStyle w:val="TOC1"/>
        <w:tabs>
          <w:tab w:val="right" w:leader="dot" w:pos="8495"/>
        </w:tabs>
        <w:rPr>
          <w:rFonts w:ascii="等线" w:eastAsia="等线" w:hAnsi="等线" w:hint="eastAsia"/>
          <w:sz w:val="22"/>
        </w:rPr>
      </w:pPr>
      <w:hyperlink w:anchor="_Toc229398210" w:history="1">
        <w:r>
          <w:rPr>
            <w:rStyle w:val="ab"/>
          </w:rPr>
          <w:t>第</w:t>
        </w:r>
        <w:r>
          <w:rPr>
            <w:rStyle w:val="ab"/>
          </w:rPr>
          <w:t>6</w:t>
        </w:r>
        <w:r>
          <w:rPr>
            <w:rStyle w:val="ab"/>
          </w:rPr>
          <w:t>章　总结与展望</w:t>
        </w:r>
        <w:r>
          <w:rPr>
            <w:rFonts w:hint="eastAsia"/>
          </w:rPr>
          <w:tab/>
        </w:r>
        <w:r>
          <w:rPr>
            <w:rFonts w:hint="eastAsia"/>
          </w:rPr>
          <w:fldChar w:fldCharType="begin"/>
        </w:r>
        <w:r>
          <w:rPr>
            <w:rFonts w:hint="eastAsia"/>
          </w:rPr>
          <w:instrText xml:space="preserve"> </w:instrText>
        </w:r>
        <w:r>
          <w:instrText>PAGEREF _Toc229398210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66D075A" w14:textId="77777777" w:rsidR="000C72FB" w:rsidRDefault="000C72FB">
      <w:pPr>
        <w:pStyle w:val="TOC2"/>
        <w:tabs>
          <w:tab w:val="right" w:leader="dot" w:pos="8495"/>
        </w:tabs>
        <w:ind w:left="472"/>
        <w:rPr>
          <w:rFonts w:ascii="等线" w:eastAsia="等线" w:hAnsi="等线" w:hint="eastAsia"/>
          <w:sz w:val="22"/>
        </w:rPr>
      </w:pPr>
      <w:hyperlink w:anchor="_Toc229398211" w:history="1">
        <w:r>
          <w:rPr>
            <w:rStyle w:val="ab"/>
          </w:rPr>
          <w:t>6.1</w:t>
        </w:r>
        <w:r>
          <w:rPr>
            <w:rStyle w:val="ab"/>
          </w:rPr>
          <w:t xml:space="preserve">　工作总结</w:t>
        </w:r>
        <w:r>
          <w:rPr>
            <w:rFonts w:hint="eastAsia"/>
          </w:rPr>
          <w:tab/>
        </w:r>
        <w:r>
          <w:rPr>
            <w:rFonts w:hint="eastAsia"/>
          </w:rPr>
          <w:fldChar w:fldCharType="begin"/>
        </w:r>
        <w:r>
          <w:rPr>
            <w:rFonts w:hint="eastAsia"/>
          </w:rPr>
          <w:instrText xml:space="preserve"> </w:instrText>
        </w:r>
        <w:r>
          <w:instrText>PAGEREF _Toc229398211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FBFAFDC" w14:textId="77777777" w:rsidR="000C72FB" w:rsidRDefault="000C72FB">
      <w:pPr>
        <w:pStyle w:val="TOC2"/>
        <w:tabs>
          <w:tab w:val="right" w:leader="dot" w:pos="8495"/>
        </w:tabs>
        <w:ind w:left="472"/>
        <w:rPr>
          <w:rFonts w:ascii="等线" w:eastAsia="等线" w:hAnsi="等线" w:hint="eastAsia"/>
          <w:sz w:val="22"/>
        </w:rPr>
      </w:pPr>
      <w:hyperlink w:anchor="_Toc229398212" w:history="1">
        <w:r>
          <w:rPr>
            <w:rStyle w:val="ab"/>
          </w:rPr>
          <w:t>6.2</w:t>
        </w:r>
        <w:r>
          <w:rPr>
            <w:rStyle w:val="ab"/>
          </w:rPr>
          <w:t xml:space="preserve">　后续展望</w:t>
        </w:r>
        <w:r>
          <w:rPr>
            <w:rFonts w:hint="eastAsia"/>
          </w:rPr>
          <w:tab/>
        </w:r>
        <w:r>
          <w:rPr>
            <w:rFonts w:hint="eastAsia"/>
          </w:rPr>
          <w:fldChar w:fldCharType="begin"/>
        </w:r>
        <w:r>
          <w:rPr>
            <w:rFonts w:hint="eastAsia"/>
          </w:rPr>
          <w:instrText xml:space="preserve"> </w:instrText>
        </w:r>
        <w:r>
          <w:instrText>PAGEREF _Toc229398212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7CA4C30" w14:textId="77777777" w:rsidR="000C72FB" w:rsidRDefault="000C72FB">
      <w:pPr>
        <w:spacing w:beforeLines="100" w:before="447" w:afterLines="100" w:after="447"/>
        <w:ind w:firstLine="549"/>
        <w:jc w:val="center"/>
        <w:rPr>
          <w:rFonts w:ascii="黑体" w:eastAsia="黑体"/>
          <w:sz w:val="32"/>
        </w:rPr>
        <w:sectPr w:rsidR="000C72FB" w:rsidSect="00021B5D">
          <w:headerReference w:type="default" r:id="rId12"/>
          <w:footerReference w:type="default" r:id="rId13"/>
          <w:pgSz w:w="11907" w:h="16840"/>
          <w:pgMar w:top="1701" w:right="1701" w:bottom="1701" w:left="1701" w:header="1418" w:footer="1418" w:gutter="0"/>
          <w:pgNumType w:fmt="lowerRoman" w:start="1"/>
          <w:cols w:space="720"/>
          <w:docGrid w:type="linesAndChars" w:linePitch="447" w:charSpace="7035"/>
        </w:sectPr>
      </w:pPr>
      <w:r>
        <w:rPr>
          <w:rFonts w:ascii="黑体" w:eastAsia="黑体"/>
        </w:rPr>
        <w:fldChar w:fldCharType="end"/>
      </w:r>
    </w:p>
    <w:p w14:paraId="46D988EE" w14:textId="77777777" w:rsidR="000C72FB" w:rsidRDefault="000C72FB">
      <w:pPr>
        <w:spacing w:beforeLines="100" w:before="447" w:afterLines="100" w:after="447"/>
        <w:ind w:firstLine="709"/>
        <w:jc w:val="center"/>
        <w:outlineLvl w:val="0"/>
        <w:rPr>
          <w:rFonts w:ascii="宋体" w:hAnsi="宋体" w:hint="eastAsia"/>
        </w:rPr>
      </w:pPr>
      <w:bookmarkStart w:id="0" w:name="_Toc229398139"/>
      <w:r>
        <w:rPr>
          <w:rFonts w:ascii="黑体" w:eastAsia="黑体" w:hint="eastAsia"/>
          <w:sz w:val="32"/>
        </w:rPr>
        <w:lastRenderedPageBreak/>
        <w:t>摘　要</w:t>
      </w:r>
      <w:bookmarkEnd w:id="0"/>
    </w:p>
    <w:p w14:paraId="2266F4D8" w14:textId="77777777" w:rsidR="000C72FB" w:rsidRDefault="000C72FB">
      <w:pPr>
        <w:ind w:firstLine="549"/>
        <w:rPr>
          <w:rFonts w:ascii="宋体" w:hAnsi="宋体" w:hint="eastAsia"/>
        </w:rPr>
      </w:pPr>
      <w:r>
        <w:rPr>
          <w:rFonts w:ascii="宋体" w:hAnsi="宋体" w:hint="eastAsia"/>
        </w:rPr>
        <w:t>摘要内容。</w:t>
      </w:r>
    </w:p>
    <w:p w14:paraId="62CBC8E6" w14:textId="77777777" w:rsidR="000C72FB" w:rsidRDefault="000C72FB">
      <w:pPr>
        <w:ind w:firstLine="549"/>
        <w:rPr>
          <w:rFonts w:ascii="宋体" w:hAnsi="宋体" w:hint="eastAsia"/>
        </w:rPr>
        <w:sectPr w:rsidR="000C72FB" w:rsidSect="00021B5D">
          <w:pgSz w:w="11907" w:h="16840"/>
          <w:pgMar w:top="1701" w:right="1701" w:bottom="1701" w:left="1701" w:header="1418" w:footer="1418" w:gutter="0"/>
          <w:pgNumType w:fmt="lowerRoman" w:start="1"/>
          <w:cols w:space="720"/>
          <w:docGrid w:type="linesAndChars" w:linePitch="447" w:charSpace="7035"/>
        </w:sectPr>
      </w:pPr>
      <w:r>
        <w:rPr>
          <w:rFonts w:ascii="黑体" w:eastAsia="黑体" w:hAnsi="宋体" w:hint="eastAsia"/>
        </w:rPr>
        <w:t>关键词：</w:t>
      </w:r>
      <w:r>
        <w:rPr>
          <w:rFonts w:ascii="宋体" w:hAnsi="宋体" w:hint="eastAsia"/>
        </w:rPr>
        <w:t>关键词1；关键词2；关键词3；关键词4</w:t>
      </w:r>
    </w:p>
    <w:p w14:paraId="3EE715DE" w14:textId="77777777" w:rsidR="000C72FB" w:rsidRDefault="000C72FB">
      <w:pPr>
        <w:spacing w:beforeLines="100" w:before="447" w:afterLines="100" w:after="447"/>
        <w:ind w:firstLine="711"/>
        <w:jc w:val="center"/>
        <w:outlineLvl w:val="0"/>
        <w:rPr>
          <w:rFonts w:eastAsia="黑体"/>
          <w:b/>
        </w:rPr>
      </w:pPr>
      <w:bookmarkStart w:id="1" w:name="_Toc229398140"/>
      <w:r>
        <w:rPr>
          <w:rFonts w:eastAsia="黑体"/>
          <w:b/>
          <w:sz w:val="32"/>
          <w:szCs w:val="32"/>
        </w:rPr>
        <w:lastRenderedPageBreak/>
        <w:t>ABSTRACT</w:t>
      </w:r>
      <w:bookmarkEnd w:id="1"/>
    </w:p>
    <w:p w14:paraId="423EB838" w14:textId="77777777" w:rsidR="000C72FB" w:rsidRDefault="000C72FB">
      <w:pPr>
        <w:ind w:firstLine="549"/>
        <w:rPr>
          <w:rFonts w:eastAsia="黑体"/>
        </w:rPr>
      </w:pPr>
      <w:r>
        <w:rPr>
          <w:rFonts w:eastAsia="黑体"/>
        </w:rPr>
        <w:t>A</w:t>
      </w:r>
      <w:r>
        <w:rPr>
          <w:rFonts w:eastAsia="黑体" w:hint="eastAsia"/>
        </w:rPr>
        <w:t>bstract.</w:t>
      </w:r>
    </w:p>
    <w:p w14:paraId="7B2E1CA0" w14:textId="77777777" w:rsidR="000C72FB" w:rsidRDefault="000C72FB">
      <w:pPr>
        <w:ind w:firstLine="551"/>
        <w:rPr>
          <w:rFonts w:eastAsia="黑体"/>
        </w:rPr>
      </w:pPr>
      <w:r>
        <w:rPr>
          <w:rFonts w:eastAsia="黑体" w:hint="eastAsia"/>
          <w:b/>
        </w:rPr>
        <w:t xml:space="preserve">KEY WORDS: </w:t>
      </w:r>
      <w:r>
        <w:rPr>
          <w:rFonts w:eastAsia="黑体" w:hint="eastAsia"/>
        </w:rPr>
        <w:t>key words1, key words2, key words3, key words4</w:t>
      </w:r>
    </w:p>
    <w:p w14:paraId="330D0FA0" w14:textId="77777777" w:rsidR="000C72FB" w:rsidRDefault="000C72FB">
      <w:pPr>
        <w:ind w:firstLine="549"/>
        <w:rPr>
          <w:rFonts w:eastAsia="黑体"/>
        </w:rPr>
      </w:pPr>
    </w:p>
    <w:p w14:paraId="171D3D60" w14:textId="77777777" w:rsidR="000C72FB" w:rsidRDefault="000C72FB">
      <w:pPr>
        <w:ind w:firstLine="549"/>
        <w:rPr>
          <w:rFonts w:eastAsia="黑体"/>
        </w:rPr>
        <w:sectPr w:rsidR="000C72FB" w:rsidSect="00021B5D">
          <w:pgSz w:w="11907" w:h="16840"/>
          <w:pgMar w:top="1701" w:right="1701" w:bottom="1701" w:left="1701" w:header="1418" w:footer="1418" w:gutter="0"/>
          <w:pgNumType w:fmt="lowerRoman"/>
          <w:cols w:space="720"/>
          <w:docGrid w:type="linesAndChars" w:linePitch="447" w:charSpace="7035"/>
        </w:sectPr>
      </w:pPr>
    </w:p>
    <w:p w14:paraId="57C853F4" w14:textId="77777777" w:rsidR="000C72FB" w:rsidRPr="00021B5D" w:rsidRDefault="000C72FB" w:rsidP="00021B5D">
      <w:pPr>
        <w:pStyle w:val="1"/>
      </w:pPr>
      <w:bookmarkStart w:id="2" w:name="_Toc229398141"/>
      <w:r w:rsidRPr="00021B5D">
        <w:rPr>
          <w:rFonts w:hint="eastAsia"/>
        </w:rPr>
        <w:lastRenderedPageBreak/>
        <w:t>第</w:t>
      </w:r>
      <w:r w:rsidRPr="00021B5D">
        <w:rPr>
          <w:rFonts w:hint="eastAsia"/>
        </w:rPr>
        <w:t>1</w:t>
      </w:r>
      <w:r w:rsidRPr="00021B5D">
        <w:rPr>
          <w:rFonts w:hint="eastAsia"/>
        </w:rPr>
        <w:t>章　前　言</w:t>
      </w:r>
      <w:bookmarkEnd w:id="2"/>
    </w:p>
    <w:p w14:paraId="3B49ADCE" w14:textId="77777777" w:rsidR="000C72FB" w:rsidRPr="00021B5D" w:rsidRDefault="000C72FB" w:rsidP="00021B5D">
      <w:pPr>
        <w:pStyle w:val="2"/>
      </w:pPr>
      <w:bookmarkStart w:id="3" w:name="_Toc229398142"/>
      <w:r w:rsidRPr="00021B5D">
        <w:rPr>
          <w:rFonts w:hint="eastAsia"/>
        </w:rPr>
        <w:t>1.1</w:t>
      </w:r>
      <w:r w:rsidRPr="00021B5D">
        <w:rPr>
          <w:rFonts w:hint="eastAsia"/>
        </w:rPr>
        <w:t xml:space="preserve">　研究背景与意义</w:t>
      </w:r>
      <w:bookmarkEnd w:id="3"/>
    </w:p>
    <w:p w14:paraId="149D7C79" w14:textId="77777777" w:rsidR="000C72FB" w:rsidRPr="00021B5D" w:rsidRDefault="000C72FB" w:rsidP="00021B5D">
      <w:pPr>
        <w:pStyle w:val="3"/>
        <w:ind w:firstLine="486"/>
      </w:pPr>
      <w:bookmarkStart w:id="4" w:name="_Toc229398143"/>
      <w:r w:rsidRPr="00021B5D">
        <w:rPr>
          <w:rFonts w:hint="eastAsia"/>
        </w:rPr>
        <w:t>1.1.1</w:t>
      </w:r>
      <w:r w:rsidRPr="00021B5D">
        <w:rPr>
          <w:rFonts w:hint="eastAsia"/>
        </w:rPr>
        <w:t xml:space="preserve">　研究背景</w:t>
      </w:r>
      <w:bookmarkEnd w:id="4"/>
    </w:p>
    <w:p w14:paraId="78BCF01E" w14:textId="77777777" w:rsidR="000C72FB" w:rsidRPr="00021B5D" w:rsidRDefault="000C72FB" w:rsidP="00021B5D">
      <w:pPr>
        <w:ind w:firstLine="486"/>
      </w:pPr>
      <w:r w:rsidRPr="00021B5D">
        <w:rPr>
          <w:rFonts w:hint="eastAsia"/>
        </w:rPr>
        <w:t>随着</w:t>
      </w:r>
      <w:r w:rsidRPr="00021B5D">
        <w:rPr>
          <w:rFonts w:hint="eastAsia"/>
        </w:rPr>
        <w:t xml:space="preserve"> GPT</w:t>
      </w:r>
      <w:r w:rsidRPr="00021B5D">
        <w:rPr>
          <w:rFonts w:hint="eastAsia"/>
        </w:rPr>
        <w:t>、</w:t>
      </w:r>
      <w:r w:rsidRPr="00021B5D">
        <w:rPr>
          <w:rFonts w:hint="eastAsia"/>
        </w:rPr>
        <w:t>Llama</w:t>
      </w:r>
      <w:r w:rsidRPr="00021B5D">
        <w:rPr>
          <w:rFonts w:hint="eastAsia"/>
        </w:rPr>
        <w:t>、</w:t>
      </w:r>
      <w:r w:rsidRPr="00021B5D">
        <w:rPr>
          <w:rFonts w:hint="eastAsia"/>
        </w:rPr>
        <w:t xml:space="preserve">Qwen </w:t>
      </w:r>
      <w:r w:rsidRPr="00021B5D">
        <w:rPr>
          <w:rFonts w:hint="eastAsia"/>
        </w:rPr>
        <w:t>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035497A7" w14:textId="61620C40" w:rsidR="000C72FB" w:rsidRDefault="002B6C57">
      <w:pPr>
        <w:ind w:firstLine="486"/>
      </w:pPr>
      <w:r>
        <w:rPr>
          <w:noProof/>
        </w:rPr>
        <w:drawing>
          <wp:inline distT="0" distB="0" distL="0" distR="0" wp14:anchorId="70745200" wp14:editId="4036EB49">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bwMode="auto">
                    <a:xfrm>
                      <a:off x="0" y="0"/>
                      <a:ext cx="5394960" cy="3566160"/>
                    </a:xfrm>
                    <a:prstGeom prst="rect">
                      <a:avLst/>
                    </a:prstGeom>
                    <a:noFill/>
                    <a:ln>
                      <a:noFill/>
                    </a:ln>
                  </pic:spPr>
                </pic:pic>
              </a:graphicData>
            </a:graphic>
          </wp:inline>
        </w:drawing>
      </w:r>
    </w:p>
    <w:p w14:paraId="5F4A92BF" w14:textId="77777777" w:rsidR="000C72FB" w:rsidRPr="00021B5D" w:rsidRDefault="000C72FB" w:rsidP="00021B5D">
      <w:pPr>
        <w:pStyle w:val="a3"/>
      </w:pPr>
      <w:r w:rsidRPr="00021B5D">
        <w:rPr>
          <w:rFonts w:hint="eastAsia"/>
        </w:rPr>
        <w:t>图</w:t>
      </w:r>
      <w:r w:rsidRPr="00021B5D">
        <w:rPr>
          <w:rFonts w:hint="eastAsia"/>
        </w:rPr>
        <w:t>1-1</w:t>
      </w:r>
      <w:r w:rsidRPr="00021B5D">
        <w:rPr>
          <w:rFonts w:hint="eastAsia"/>
        </w:rPr>
        <w:t xml:space="preserve">　</w:t>
      </w:r>
      <w:r w:rsidRPr="00021B5D">
        <w:rPr>
          <w:rFonts w:hint="eastAsia"/>
        </w:rPr>
        <w:t>LLM</w:t>
      </w:r>
      <w:r w:rsidRPr="00021B5D">
        <w:rPr>
          <w:rFonts w:hint="eastAsia"/>
        </w:rPr>
        <w:t>部署的参数压缩需求</w:t>
      </w:r>
    </w:p>
    <w:p w14:paraId="4AEC8241" w14:textId="77777777" w:rsidR="000C72FB" w:rsidRPr="00021B5D" w:rsidRDefault="000C72FB" w:rsidP="00021B5D">
      <w:pPr>
        <w:ind w:firstLine="486"/>
      </w:pPr>
      <w:r w:rsidRPr="00021B5D">
        <w:rPr>
          <w:rFonts w:hint="eastAsia"/>
        </w:rPr>
        <w:t>后训练量化（</w:t>
      </w:r>
      <w:r w:rsidRPr="00021B5D">
        <w:rPr>
          <w:rFonts w:hint="eastAsia"/>
        </w:rPr>
        <w:t>Post-Training Quantization</w:t>
      </w:r>
      <w:r w:rsidRPr="00021B5D">
        <w:rPr>
          <w:rFonts w:hint="eastAsia"/>
        </w:rPr>
        <w:t>，</w:t>
      </w:r>
      <w:r w:rsidRPr="00021B5D">
        <w:rPr>
          <w:rFonts w:hint="eastAsia"/>
        </w:rPr>
        <w:t>PTQ</w:t>
      </w:r>
      <w:r w:rsidRPr="00021B5D">
        <w:rPr>
          <w:rFonts w:hint="eastAsia"/>
        </w:rPr>
        <w:t>）因无需重新训练即可直接作用于预训练模型，已成为当前大模型压缩与部署的主流技术路线之一：</w:t>
      </w:r>
      <w:r w:rsidRPr="00021B5D">
        <w:rPr>
          <w:rFonts w:hint="eastAsia"/>
        </w:rPr>
        <w:t>GPTQ[1]</w:t>
      </w:r>
      <w:r w:rsidRPr="00021B5D">
        <w:rPr>
          <w:rFonts w:hint="eastAsia"/>
        </w:rPr>
        <w:t>利用二阶近似对权重量化误差进行逐层重建、</w:t>
      </w:r>
      <w:r w:rsidRPr="00021B5D">
        <w:rPr>
          <w:rFonts w:hint="eastAsia"/>
        </w:rPr>
        <w:t>AWQ[2]</w:t>
      </w:r>
      <w:r w:rsidRPr="00021B5D">
        <w:rPr>
          <w:rFonts w:hint="eastAsia"/>
        </w:rPr>
        <w:t>通过激活感知机制保护关键权重通道、</w:t>
      </w:r>
      <w:r w:rsidRPr="00021B5D">
        <w:rPr>
          <w:rFonts w:hint="eastAsia"/>
        </w:rPr>
        <w:t>SmoothQuant[3]</w:t>
      </w:r>
      <w:r w:rsidRPr="00021B5D">
        <w:rPr>
          <w:rFonts w:hint="eastAsia"/>
        </w:rPr>
        <w:t>通过在权重与激活之间迁移尺度来削弱激活离群值、</w:t>
      </w:r>
      <w:r w:rsidRPr="00021B5D">
        <w:rPr>
          <w:rFonts w:hint="eastAsia"/>
        </w:rPr>
        <w:t>OmniQuant[4]</w:t>
      </w:r>
      <w:r w:rsidRPr="00021B5D">
        <w:rPr>
          <w:rFonts w:hint="eastAsia"/>
        </w:rPr>
        <w:t>则进一步将校准过程扩展为更加全面的量化参数联合优化。这些工作显著推动了</w:t>
      </w:r>
      <w:r w:rsidRPr="00021B5D">
        <w:rPr>
          <w:rFonts w:hint="eastAsia"/>
        </w:rPr>
        <w:t xml:space="preserve"> W8A8</w:t>
      </w:r>
      <w:r w:rsidRPr="00021B5D">
        <w:rPr>
          <w:rFonts w:hint="eastAsia"/>
        </w:rPr>
        <w:t>、</w:t>
      </w:r>
      <w:r w:rsidRPr="00021B5D">
        <w:rPr>
          <w:rFonts w:hint="eastAsia"/>
        </w:rPr>
        <w:t xml:space="preserve">W4A16 </w:t>
      </w:r>
      <w:r w:rsidRPr="00021B5D">
        <w:rPr>
          <w:rFonts w:hint="eastAsia"/>
        </w:rPr>
        <w:t>等场景下的大模型部署效果。</w:t>
      </w:r>
    </w:p>
    <w:p w14:paraId="6E4DD26D" w14:textId="77777777" w:rsidR="000C72FB" w:rsidRPr="00021B5D" w:rsidRDefault="000C72FB" w:rsidP="00021B5D">
      <w:pPr>
        <w:ind w:firstLine="486"/>
      </w:pPr>
      <w:r w:rsidRPr="00021B5D">
        <w:rPr>
          <w:rFonts w:hint="eastAsia"/>
        </w:rPr>
        <w:t>近年来，新一代</w:t>
      </w:r>
      <w:r w:rsidRPr="00021B5D">
        <w:rPr>
          <w:rFonts w:hint="eastAsia"/>
        </w:rPr>
        <w:t xml:space="preserve"> GPU </w:t>
      </w:r>
      <w:r w:rsidRPr="00021B5D">
        <w:rPr>
          <w:rFonts w:hint="eastAsia"/>
        </w:rPr>
        <w:t>引入了支持</w:t>
      </w:r>
      <w:r w:rsidRPr="00021B5D">
        <w:rPr>
          <w:rFonts w:hint="eastAsia"/>
        </w:rPr>
        <w:t xml:space="preserve"> NVFP4</w:t>
      </w:r>
      <w:r w:rsidRPr="00021B5D">
        <w:rPr>
          <w:rFonts w:hint="eastAsia"/>
        </w:rPr>
        <w:t>、</w:t>
      </w:r>
      <w:r w:rsidRPr="00021B5D">
        <w:rPr>
          <w:rFonts w:hint="eastAsia"/>
        </w:rPr>
        <w:t xml:space="preserve">MXFP4 </w:t>
      </w:r>
      <w:r w:rsidRPr="00021B5D">
        <w:rPr>
          <w:rFonts w:hint="eastAsia"/>
        </w:rPr>
        <w:t>等</w:t>
      </w:r>
      <w:r w:rsidRPr="00021B5D">
        <w:rPr>
          <w:rFonts w:hint="eastAsia"/>
        </w:rPr>
        <w:t xml:space="preserve"> 4bit </w:t>
      </w:r>
      <w:r w:rsidRPr="00021B5D">
        <w:rPr>
          <w:rFonts w:hint="eastAsia"/>
        </w:rPr>
        <w:t>微缩浮点格式的专用硬件单元，使得在</w:t>
      </w:r>
      <w:r w:rsidRPr="00021B5D">
        <w:rPr>
          <w:rFonts w:hint="eastAsia"/>
        </w:rPr>
        <w:t xml:space="preserve"> FP4 </w:t>
      </w:r>
      <w:r w:rsidRPr="00021B5D">
        <w:rPr>
          <w:rFonts w:hint="eastAsia"/>
        </w:rPr>
        <w:t>上实现高吞吐推理成为可能。然而，当量化目标继续下探到</w:t>
      </w:r>
      <w:r w:rsidRPr="00021B5D">
        <w:rPr>
          <w:rFonts w:hint="eastAsia"/>
        </w:rPr>
        <w:t xml:space="preserve"> 4 bit </w:t>
      </w:r>
      <w:r w:rsidRPr="00021B5D">
        <w:rPr>
          <w:rFonts w:hint="eastAsia"/>
        </w:rPr>
        <w:t>及以下时，传统整型量化面临动态范围不足、离群通道敏感和</w:t>
      </w:r>
      <w:r w:rsidRPr="00021B5D">
        <w:rPr>
          <w:rFonts w:hint="eastAsia"/>
        </w:rPr>
        <w:lastRenderedPageBreak/>
        <w:t>块级统计不稳定等问题。针对这一现象，</w:t>
      </w:r>
      <w:r w:rsidRPr="00021B5D">
        <w:rPr>
          <w:rFonts w:hint="eastAsia"/>
        </w:rPr>
        <w:t xml:space="preserve">Rouhani </w:t>
      </w:r>
      <w:r w:rsidRPr="00021B5D">
        <w:rPr>
          <w:rFonts w:hint="eastAsia"/>
        </w:rPr>
        <w:t>等提出的</w:t>
      </w:r>
      <w:r w:rsidRPr="00021B5D">
        <w:rPr>
          <w:rFonts w:hint="eastAsia"/>
        </w:rPr>
        <w:t xml:space="preserve"> Microscaling Data Formats for Deep Learning[8]</w:t>
      </w:r>
      <w:r w:rsidRPr="00021B5D">
        <w:rPr>
          <w:rFonts w:hint="eastAsia"/>
        </w:rPr>
        <w:t>系统阐述了通过共享</w:t>
      </w:r>
      <w:r w:rsidRPr="00021B5D">
        <w:rPr>
          <w:rFonts w:hint="eastAsia"/>
        </w:rPr>
        <w:t xml:space="preserve"> scale </w:t>
      </w:r>
      <w:r w:rsidRPr="00021B5D">
        <w:rPr>
          <w:rFonts w:hint="eastAsia"/>
        </w:rPr>
        <w:t>支撑极低比特浮点表示的思路，</w:t>
      </w:r>
      <w:r w:rsidRPr="00021B5D">
        <w:rPr>
          <w:rFonts w:hint="eastAsia"/>
        </w:rPr>
        <w:t xml:space="preserve">Sharify </w:t>
      </w:r>
      <w:r w:rsidRPr="00021B5D">
        <w:rPr>
          <w:rFonts w:hint="eastAsia"/>
        </w:rPr>
        <w:t>等进一步研究了面向大语言模型的</w:t>
      </w:r>
      <w:r w:rsidRPr="00021B5D">
        <w:rPr>
          <w:rFonts w:hint="eastAsia"/>
        </w:rPr>
        <w:t xml:space="preserve"> microscaling </w:t>
      </w:r>
      <w:r w:rsidRPr="00021B5D">
        <w:rPr>
          <w:rFonts w:hint="eastAsia"/>
        </w:rPr>
        <w:t>后训练量化框架</w:t>
      </w:r>
      <w:r w:rsidRPr="00021B5D">
        <w:rPr>
          <w:rFonts w:hint="eastAsia"/>
        </w:rPr>
        <w:t>[9]</w:t>
      </w:r>
      <w:r w:rsidRPr="00021B5D">
        <w:rPr>
          <w:rFonts w:hint="eastAsia"/>
        </w:rPr>
        <w:t>。因此，围绕</w:t>
      </w:r>
      <w:r w:rsidRPr="00021B5D">
        <w:rPr>
          <w:rFonts w:hint="eastAsia"/>
        </w:rPr>
        <w:t xml:space="preserve"> NVFP4 </w:t>
      </w:r>
      <w:r w:rsidRPr="00021B5D">
        <w:rPr>
          <w:rFonts w:hint="eastAsia"/>
        </w:rPr>
        <w:t>与</w:t>
      </w:r>
      <w:r w:rsidRPr="00021B5D">
        <w:rPr>
          <w:rFonts w:hint="eastAsia"/>
        </w:rPr>
        <w:t xml:space="preserve"> MXFP4 </w:t>
      </w:r>
      <w:r w:rsidRPr="00021B5D">
        <w:rPr>
          <w:rFonts w:hint="eastAsia"/>
        </w:rPr>
        <w:t>等格式，研究重点开始从能否量化逐步转向如何更好地利用</w:t>
      </w:r>
      <w:r w:rsidRPr="00021B5D">
        <w:rPr>
          <w:rFonts w:hint="eastAsia"/>
        </w:rPr>
        <w:t xml:space="preserve"> Group</w:t>
      </w:r>
      <w:r w:rsidRPr="00021B5D">
        <w:rPr>
          <w:rFonts w:hint="eastAsia"/>
        </w:rPr>
        <w:t>共享</w:t>
      </w:r>
      <w:r w:rsidRPr="00021B5D">
        <w:rPr>
          <w:rFonts w:hint="eastAsia"/>
        </w:rPr>
        <w:t>scale</w:t>
      </w:r>
      <w:r w:rsidRPr="00021B5D">
        <w:rPr>
          <w:rFonts w:hint="eastAsia"/>
        </w:rPr>
        <w:t>的特性与块内统计分布规律。</w:t>
      </w:r>
    </w:p>
    <w:p w14:paraId="3A8E7F22" w14:textId="77777777" w:rsidR="000C72FB" w:rsidRPr="00021B5D" w:rsidRDefault="000C72FB" w:rsidP="00021B5D">
      <w:pPr>
        <w:ind w:firstLine="486"/>
      </w:pPr>
      <w:r w:rsidRPr="00021B5D">
        <w:rPr>
          <w:rFonts w:hint="eastAsia"/>
        </w:rPr>
        <w:t>除量化格式本身外，旋转变换也被证明是改善极低比特量化可行性的重要手段。</w:t>
      </w:r>
      <w:r w:rsidRPr="00021B5D">
        <w:t>近年来，针对</w:t>
      </w:r>
      <w:r w:rsidRPr="00021B5D">
        <w:t xml:space="preserve"> LLM </w:t>
      </w:r>
      <w:r w:rsidRPr="00021B5D">
        <w:t>中广泛存在的</w:t>
      </w:r>
      <w:r w:rsidRPr="00021B5D">
        <w:t xml:space="preserve"> outlier </w:t>
      </w:r>
      <w:r w:rsidRPr="00021B5D">
        <w:t>通道，研究者提出了一系列基于旋转变换的量化方</w:t>
      </w:r>
      <w:r w:rsidRPr="00021B5D">
        <w:rPr>
          <w:rFonts w:hint="eastAsia"/>
        </w:rPr>
        <w:t>法：</w:t>
      </w:r>
      <w:r w:rsidRPr="00021B5D">
        <w:rPr>
          <w:rFonts w:hint="eastAsia"/>
        </w:rPr>
        <w:t xml:space="preserve"> QuaRot[5]</w:t>
      </w:r>
      <w:r w:rsidRPr="00021B5D">
        <w:rPr>
          <w:rFonts w:hint="eastAsia"/>
        </w:rPr>
        <w:t>通过结构化</w:t>
      </w:r>
      <w:r w:rsidRPr="00021B5D">
        <w:rPr>
          <w:rFonts w:hint="eastAsia"/>
        </w:rPr>
        <w:t xml:space="preserve"> Hadamard </w:t>
      </w:r>
      <w:r w:rsidRPr="00021B5D">
        <w:rPr>
          <w:rFonts w:hint="eastAsia"/>
        </w:rPr>
        <w:t>旋转削弱激活和权重中的</w:t>
      </w:r>
      <w:r w:rsidRPr="00021B5D">
        <w:rPr>
          <w:rFonts w:hint="eastAsia"/>
        </w:rPr>
        <w:t xml:space="preserve"> outlier</w:t>
      </w:r>
      <w:r w:rsidRPr="00021B5D">
        <w:rPr>
          <w:rFonts w:hint="eastAsia"/>
        </w:rPr>
        <w:t>，</w:t>
      </w:r>
      <w:r w:rsidRPr="00021B5D">
        <w:rPr>
          <w:rFonts w:hint="eastAsia"/>
        </w:rPr>
        <w:t>SpinQuant[6]</w:t>
      </w:r>
      <w:r w:rsidRPr="00021B5D">
        <w:rPr>
          <w:rFonts w:hint="eastAsia"/>
        </w:rPr>
        <w:t>引入可学习旋转以进一步贴合数据分布，</w:t>
      </w:r>
      <w:r w:rsidRPr="00021B5D">
        <w:rPr>
          <w:rFonts w:hint="eastAsia"/>
        </w:rPr>
        <w:t>GSR[7]</w:t>
      </w:r>
      <w:r w:rsidRPr="00021B5D">
        <w:rPr>
          <w:rFonts w:hint="eastAsia"/>
        </w:rPr>
        <w:t>则从候选结构与分组排列角度扩展了旋转设计空间。但现有方法多采用固定旋转或整层共享旋转，难以同时兼顾</w:t>
      </w:r>
      <w:r w:rsidRPr="00021B5D">
        <w:rPr>
          <w:rFonts w:hint="eastAsia"/>
        </w:rPr>
        <w:t xml:space="preserve"> Transformer Block </w:t>
      </w:r>
      <w:r w:rsidRPr="00021B5D">
        <w:rPr>
          <w:rFonts w:hint="eastAsia"/>
        </w:rPr>
        <w:t>中不同线性层之间，以及同一线性层内不同</w:t>
      </w:r>
      <w:r w:rsidRPr="00021B5D">
        <w:rPr>
          <w:rFonts w:hint="eastAsia"/>
        </w:rPr>
        <w:t xml:space="preserve"> group </w:t>
      </w:r>
      <w:r w:rsidRPr="00021B5D">
        <w:rPr>
          <w:rFonts w:hint="eastAsia"/>
        </w:rPr>
        <w:t>列块之间的数据分布差异。</w:t>
      </w:r>
    </w:p>
    <w:p w14:paraId="07B0059C" w14:textId="77777777" w:rsidR="000C72FB" w:rsidRPr="00021B5D" w:rsidRDefault="000C72FB" w:rsidP="00021B5D">
      <w:pPr>
        <w:ind w:firstLine="486"/>
      </w:pPr>
      <w:r w:rsidRPr="00021B5D">
        <w:rPr>
          <w:rFonts w:hint="eastAsia"/>
        </w:rPr>
        <w:t>在此背景下，本课题围绕如下问题展开研究：在</w:t>
      </w:r>
      <w:r w:rsidRPr="00021B5D">
        <w:rPr>
          <w:rFonts w:hint="eastAsia"/>
        </w:rPr>
        <w:t xml:space="preserve"> NVFP4/MXFP4 </w:t>
      </w:r>
      <w:r w:rsidRPr="00021B5D">
        <w:rPr>
          <w:rFonts w:hint="eastAsia"/>
        </w:rPr>
        <w:t>低比特浮点量化约束下，分析格式特化下量化误差的产生原因，并据此针对</w:t>
      </w:r>
      <w:r w:rsidRPr="00021B5D">
        <w:rPr>
          <w:rFonts w:hint="eastAsia"/>
        </w:rPr>
        <w:t xml:space="preserve"> Transformer Block </w:t>
      </w:r>
      <w:r w:rsidRPr="00021B5D">
        <w:rPr>
          <w:rFonts w:hint="eastAsia"/>
        </w:rPr>
        <w:t>的不同线性层设计</w:t>
      </w:r>
      <w:r w:rsidRPr="00021B5D">
        <w:rPr>
          <w:rFonts w:hint="eastAsia"/>
        </w:rPr>
        <w:t>group-wise</w:t>
      </w:r>
      <w:r w:rsidRPr="00021B5D">
        <w:rPr>
          <w:rFonts w:hint="eastAsia"/>
        </w:rPr>
        <w:t>的旋转变换，从而有效缓解</w:t>
      </w:r>
      <w:r w:rsidRPr="00021B5D">
        <w:rPr>
          <w:rFonts w:hint="eastAsia"/>
        </w:rPr>
        <w:t>outlier</w:t>
      </w:r>
      <w:r w:rsidRPr="00021B5D">
        <w:rPr>
          <w:rFonts w:hint="eastAsia"/>
        </w:rPr>
        <w:t>通道，降低量化误差。该问题既具有明确的理论价值，也具有较强的工程应用意义。本文关注的核心不再只是单一旋转是否有效，而是如何根据</w:t>
      </w:r>
      <w:r w:rsidRPr="00021B5D">
        <w:rPr>
          <w:rFonts w:hint="eastAsia"/>
        </w:rPr>
        <w:t>group</w:t>
      </w:r>
      <w:r w:rsidRPr="00021B5D">
        <w:rPr>
          <w:rFonts w:hint="eastAsia"/>
        </w:rPr>
        <w:t>列块内权重</w:t>
      </w:r>
      <w:r w:rsidRPr="00021B5D">
        <w:rPr>
          <w:rFonts w:hint="eastAsia"/>
        </w:rPr>
        <w:t>/</w:t>
      </w:r>
      <w:r w:rsidRPr="00021B5D">
        <w:rPr>
          <w:rFonts w:hint="eastAsia"/>
        </w:rPr>
        <w:t>激活分布、槽位功能角色以及量化格式约束，构建更细粒度、可部署的旋转搜索与应用机制。</w:t>
      </w:r>
    </w:p>
    <w:p w14:paraId="06D3E560" w14:textId="77777777" w:rsidR="000C72FB" w:rsidRPr="00021B5D" w:rsidRDefault="000C72FB" w:rsidP="00021B5D">
      <w:pPr>
        <w:pStyle w:val="3"/>
        <w:ind w:firstLine="486"/>
      </w:pPr>
      <w:bookmarkStart w:id="5" w:name="_Toc229398144"/>
      <w:r w:rsidRPr="00021B5D">
        <w:rPr>
          <w:rFonts w:hint="eastAsia"/>
        </w:rPr>
        <w:t>1.1.2</w:t>
      </w:r>
      <w:r w:rsidRPr="00021B5D">
        <w:rPr>
          <w:rFonts w:hint="eastAsia"/>
        </w:rPr>
        <w:t xml:space="preserve">　研究意义</w:t>
      </w:r>
      <w:bookmarkEnd w:id="5"/>
    </w:p>
    <w:p w14:paraId="0A135418" w14:textId="77777777" w:rsidR="000C72FB" w:rsidRPr="00021B5D" w:rsidRDefault="000C72FB" w:rsidP="00021B5D">
      <w:pPr>
        <w:ind w:firstLine="486"/>
      </w:pPr>
      <w:r w:rsidRPr="00021B5D">
        <w:rPr>
          <w:rFonts w:hint="eastAsia"/>
        </w:rPr>
        <w:t>从理论层面看，面向低比特量化的旋转优化问题本质上涉及：表示空间变换、</w:t>
      </w:r>
      <w:r w:rsidRPr="00021B5D">
        <w:rPr>
          <w:rFonts w:hint="eastAsia"/>
        </w:rPr>
        <w:t xml:space="preserve">group </w:t>
      </w:r>
      <w:r w:rsidRPr="00021B5D">
        <w:rPr>
          <w:rFonts w:hint="eastAsia"/>
        </w:rPr>
        <w:t>共享</w:t>
      </w:r>
      <w:r w:rsidRPr="00021B5D">
        <w:rPr>
          <w:rFonts w:hint="eastAsia"/>
        </w:rPr>
        <w:t xml:space="preserve"> scale </w:t>
      </w:r>
      <w:r w:rsidRPr="00021B5D">
        <w:rPr>
          <w:rFonts w:hint="eastAsia"/>
        </w:rPr>
        <w:t>统计规律与量化误差传播三者之间的耦合关系。</w:t>
      </w:r>
      <w:r w:rsidRPr="00021B5D">
        <w:rPr>
          <w:rFonts w:hint="eastAsia"/>
        </w:rPr>
        <w:t>GPTQ[1]</w:t>
      </w:r>
      <w:r w:rsidRPr="00021B5D">
        <w:rPr>
          <w:rFonts w:hint="eastAsia"/>
        </w:rPr>
        <w:t>、</w:t>
      </w:r>
      <w:r w:rsidRPr="00021B5D">
        <w:rPr>
          <w:rFonts w:hint="eastAsia"/>
        </w:rPr>
        <w:t xml:space="preserve">SmoothQuant[3] </w:t>
      </w:r>
      <w:r w:rsidRPr="00021B5D">
        <w:rPr>
          <w:rFonts w:hint="eastAsia"/>
        </w:rPr>
        <w:t>与</w:t>
      </w:r>
      <w:r w:rsidRPr="00021B5D">
        <w:rPr>
          <w:rFonts w:hint="eastAsia"/>
        </w:rPr>
        <w:t xml:space="preserve"> OmniQuant[4]</w:t>
      </w:r>
      <w:r w:rsidRPr="00021B5D">
        <w:rPr>
          <w:rFonts w:hint="eastAsia"/>
        </w:rPr>
        <w:t>分别从误差重建、尺度迁移和校准优化等角度刻画了量化误差来源，而</w:t>
      </w:r>
      <w:r w:rsidRPr="00021B5D">
        <w:rPr>
          <w:rFonts w:hint="eastAsia"/>
        </w:rPr>
        <w:t xml:space="preserve"> QuaRot[5]</w:t>
      </w:r>
      <w:r w:rsidRPr="00021B5D">
        <w:rPr>
          <w:rFonts w:hint="eastAsia"/>
        </w:rPr>
        <w:t>、</w:t>
      </w:r>
      <w:r w:rsidRPr="00021B5D">
        <w:rPr>
          <w:rFonts w:hint="eastAsia"/>
        </w:rPr>
        <w:t xml:space="preserve">SpinQuant[6] </w:t>
      </w:r>
      <w:r w:rsidRPr="00021B5D">
        <w:rPr>
          <w:rFonts w:hint="eastAsia"/>
        </w:rPr>
        <w:t>等工作说明正交变换能够显著改变</w:t>
      </w:r>
      <w:r w:rsidRPr="00021B5D">
        <w:rPr>
          <w:rFonts w:hint="eastAsia"/>
        </w:rPr>
        <w:t xml:space="preserve"> outlier </w:t>
      </w:r>
      <w:r w:rsidRPr="00021B5D">
        <w:rPr>
          <w:rFonts w:hint="eastAsia"/>
        </w:rPr>
        <w:t>的空间分布。围绕</w:t>
      </w:r>
      <w:r w:rsidRPr="00021B5D">
        <w:rPr>
          <w:rFonts w:hint="eastAsia"/>
        </w:rPr>
        <w:t xml:space="preserve"> NVFP4/MXFP4 </w:t>
      </w:r>
      <w:r w:rsidRPr="00021B5D">
        <w:rPr>
          <w:rFonts w:hint="eastAsia"/>
        </w:rPr>
        <w:t>场景研究以</w:t>
      </w:r>
      <w:r w:rsidRPr="00021B5D">
        <w:rPr>
          <w:rFonts w:hint="eastAsia"/>
        </w:rPr>
        <w:t xml:space="preserve"> group </w:t>
      </w:r>
      <w:r w:rsidRPr="00021B5D">
        <w:rPr>
          <w:rFonts w:hint="eastAsia"/>
        </w:rPr>
        <w:t>列块为粒度设计</w:t>
      </w:r>
      <w:r w:rsidRPr="00021B5D">
        <w:rPr>
          <w:rFonts w:hint="eastAsia"/>
        </w:rPr>
        <w:t>group-wise</w:t>
      </w:r>
      <w:r w:rsidRPr="00021B5D">
        <w:rPr>
          <w:rFonts w:hint="eastAsia"/>
        </w:rPr>
        <w:t>的旋转策略，对块内统计稳定性、离群值扩散的影响，有助于进一步理解极低比特浮点量化的误差机理。</w:t>
      </w:r>
    </w:p>
    <w:p w14:paraId="228DC362" w14:textId="77777777" w:rsidR="000C72FB" w:rsidRPr="00021B5D" w:rsidRDefault="000C72FB" w:rsidP="00021B5D">
      <w:pPr>
        <w:ind w:firstLine="486"/>
      </w:pPr>
      <w:r w:rsidRPr="00021B5D">
        <w:rPr>
          <w:rFonts w:hint="eastAsia"/>
        </w:rPr>
        <w:t>从工程层面看，</w:t>
      </w:r>
      <w:r w:rsidRPr="00021B5D">
        <w:rPr>
          <w:rFonts w:hint="eastAsia"/>
        </w:rPr>
        <w:t xml:space="preserve">microscaling </w:t>
      </w:r>
      <w:r w:rsidRPr="00021B5D">
        <w:rPr>
          <w:rFonts w:hint="eastAsia"/>
        </w:rPr>
        <w:t>格式为大模型</w:t>
      </w:r>
      <w:r w:rsidRPr="00021B5D">
        <w:rPr>
          <w:rFonts w:hint="eastAsia"/>
        </w:rPr>
        <w:t xml:space="preserve"> FP4 </w:t>
      </w:r>
      <w:r w:rsidRPr="00021B5D">
        <w:rPr>
          <w:rFonts w:hint="eastAsia"/>
        </w:rPr>
        <w:t>推理提供了新的实现路径，但其性能表现高度依赖于块级</w:t>
      </w:r>
      <w:r w:rsidRPr="00021B5D">
        <w:rPr>
          <w:rFonts w:hint="eastAsia"/>
        </w:rPr>
        <w:t xml:space="preserve"> scale </w:t>
      </w:r>
      <w:r w:rsidRPr="00021B5D">
        <w:rPr>
          <w:rFonts w:hint="eastAsia"/>
        </w:rPr>
        <w:t>分配是否合理。已有研究表明，微缩放格式的精度并非仅由位宽决定，还与分组粒度、尺度编码方式和</w:t>
      </w:r>
      <w:r w:rsidRPr="00021B5D">
        <w:rPr>
          <w:rFonts w:hint="eastAsia"/>
        </w:rPr>
        <w:t>outlier</w:t>
      </w:r>
      <w:r w:rsidRPr="00021B5D">
        <w:rPr>
          <w:rFonts w:hint="eastAsia"/>
        </w:rPr>
        <w:t>通道分布密切相关</w:t>
      </w:r>
      <w:r w:rsidRPr="00021B5D">
        <w:rPr>
          <w:rFonts w:hint="eastAsia"/>
        </w:rPr>
        <w:t>[8-12]</w:t>
      </w:r>
      <w:r w:rsidRPr="00021B5D">
        <w:rPr>
          <w:rFonts w:hint="eastAsia"/>
        </w:rPr>
        <w:t>。如果能够在不改变线性映射等价性的前提下，以</w:t>
      </w:r>
      <w:r w:rsidRPr="00021B5D">
        <w:rPr>
          <w:rFonts w:hint="eastAsia"/>
        </w:rPr>
        <w:t xml:space="preserve"> NVFP4/MXFP4 </w:t>
      </w:r>
      <w:r w:rsidRPr="00021B5D">
        <w:rPr>
          <w:rFonts w:hint="eastAsia"/>
        </w:rPr>
        <w:t>的</w:t>
      </w:r>
      <w:r w:rsidRPr="00021B5D">
        <w:rPr>
          <w:rFonts w:hint="eastAsia"/>
        </w:rPr>
        <w:t xml:space="preserve"> group </w:t>
      </w:r>
      <w:r w:rsidRPr="00021B5D">
        <w:rPr>
          <w:rFonts w:hint="eastAsia"/>
        </w:rPr>
        <w:t>列块为粒度，为不同槽位中的各个</w:t>
      </w:r>
      <w:r w:rsidRPr="00021B5D">
        <w:rPr>
          <w:rFonts w:hint="eastAsia"/>
        </w:rPr>
        <w:t xml:space="preserve"> group </w:t>
      </w:r>
      <w:r w:rsidRPr="00021B5D">
        <w:rPr>
          <w:rFonts w:hint="eastAsia"/>
        </w:rPr>
        <w:t>选择更适配的旋转变换，就有望在较小部署开销下进一步提升</w:t>
      </w:r>
      <w:r w:rsidRPr="00021B5D">
        <w:rPr>
          <w:rFonts w:hint="eastAsia"/>
        </w:rPr>
        <w:t xml:space="preserve"> NVFP4/MXFP4 </w:t>
      </w:r>
      <w:r w:rsidRPr="00021B5D">
        <w:rPr>
          <w:rFonts w:hint="eastAsia"/>
        </w:rPr>
        <w:t>量化模型的精度、稳定性和实际可用性。</w:t>
      </w:r>
    </w:p>
    <w:p w14:paraId="338D55F4" w14:textId="77777777" w:rsidR="000C72FB" w:rsidRPr="00021B5D" w:rsidRDefault="000C72FB" w:rsidP="00021B5D">
      <w:pPr>
        <w:pStyle w:val="a3"/>
        <w:ind w:firstLineChars="200" w:firstLine="426"/>
      </w:pPr>
      <w:r w:rsidRPr="00021B5D">
        <w:rPr>
          <w:rFonts w:hint="eastAsia"/>
        </w:rPr>
        <w:t>表</w:t>
      </w:r>
      <w:r w:rsidRPr="00021B5D">
        <w:rPr>
          <w:rFonts w:hint="eastAsia"/>
        </w:rPr>
        <w:t>1-1</w:t>
      </w:r>
      <w:r w:rsidRPr="00021B5D">
        <w:rPr>
          <w:rFonts w:hint="eastAsia"/>
        </w:rPr>
        <w:t xml:space="preserve">　本课题研究意义概括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4227"/>
        <w:gridCol w:w="3153"/>
      </w:tblGrid>
      <w:tr w:rsidR="000C72FB" w14:paraId="5737BA4B" w14:textId="77777777">
        <w:tc>
          <w:tcPr>
            <w:tcW w:w="1341" w:type="dxa"/>
          </w:tcPr>
          <w:p w14:paraId="502732D4" w14:textId="77777777" w:rsidR="000C72FB" w:rsidRDefault="000C72FB">
            <w:pPr>
              <w:ind w:firstLine="488"/>
              <w:jc w:val="center"/>
              <w:rPr>
                <w:b/>
              </w:rPr>
            </w:pPr>
            <w:r>
              <w:rPr>
                <w:rFonts w:hint="eastAsia"/>
                <w:b/>
              </w:rPr>
              <w:t>研究层面</w:t>
            </w:r>
          </w:p>
        </w:tc>
        <w:tc>
          <w:tcPr>
            <w:tcW w:w="4227" w:type="dxa"/>
          </w:tcPr>
          <w:p w14:paraId="0AD5C9E8" w14:textId="77777777" w:rsidR="000C72FB" w:rsidRDefault="000C72FB">
            <w:pPr>
              <w:ind w:firstLine="488"/>
              <w:jc w:val="center"/>
              <w:rPr>
                <w:b/>
              </w:rPr>
            </w:pPr>
            <w:r>
              <w:rPr>
                <w:rFonts w:hint="eastAsia"/>
                <w:b/>
              </w:rPr>
              <w:t>具体内容</w:t>
            </w:r>
          </w:p>
        </w:tc>
        <w:tc>
          <w:tcPr>
            <w:tcW w:w="3153" w:type="dxa"/>
          </w:tcPr>
          <w:p w14:paraId="46AF896B" w14:textId="77777777" w:rsidR="000C72FB" w:rsidRDefault="000C72FB">
            <w:pPr>
              <w:ind w:firstLine="488"/>
              <w:jc w:val="center"/>
              <w:rPr>
                <w:b/>
              </w:rPr>
            </w:pPr>
            <w:r>
              <w:rPr>
                <w:rFonts w:hint="eastAsia"/>
                <w:b/>
              </w:rPr>
              <w:t>预期价值</w:t>
            </w:r>
          </w:p>
        </w:tc>
      </w:tr>
      <w:tr w:rsidR="000C72FB" w14:paraId="51D0B15E" w14:textId="77777777">
        <w:tc>
          <w:tcPr>
            <w:tcW w:w="1341" w:type="dxa"/>
          </w:tcPr>
          <w:p w14:paraId="0FF2A2B8" w14:textId="77777777" w:rsidR="000C72FB" w:rsidRDefault="000C72FB">
            <w:pPr>
              <w:ind w:firstLine="486"/>
              <w:jc w:val="left"/>
            </w:pPr>
            <w:r>
              <w:rPr>
                <w:rFonts w:hint="eastAsia"/>
              </w:rPr>
              <w:t>理论意义</w:t>
            </w:r>
          </w:p>
        </w:tc>
        <w:tc>
          <w:tcPr>
            <w:tcW w:w="4227" w:type="dxa"/>
          </w:tcPr>
          <w:p w14:paraId="6A592DA8" w14:textId="77777777" w:rsidR="000C72FB" w:rsidRDefault="000C72FB">
            <w:pPr>
              <w:ind w:firstLine="486"/>
              <w:jc w:val="left"/>
            </w:pPr>
            <w:r>
              <w:rPr>
                <w:rFonts w:hint="eastAsia"/>
              </w:rPr>
              <w:t>分析</w:t>
            </w:r>
            <w:r>
              <w:rPr>
                <w:rFonts w:hint="eastAsia"/>
              </w:rPr>
              <w:t xml:space="preserve"> group</w:t>
            </w:r>
            <w:r>
              <w:rPr>
                <w:rFonts w:hint="eastAsia"/>
              </w:rPr>
              <w:t>粒度下旋转策略、数据分布规律与量化误差之间的耦合关系</w:t>
            </w:r>
          </w:p>
          <w:p w14:paraId="7A396470" w14:textId="77777777" w:rsidR="000C72FB" w:rsidRDefault="000C72FB">
            <w:pPr>
              <w:ind w:firstLine="486"/>
              <w:jc w:val="left"/>
            </w:pPr>
          </w:p>
        </w:tc>
        <w:tc>
          <w:tcPr>
            <w:tcW w:w="3153" w:type="dxa"/>
          </w:tcPr>
          <w:p w14:paraId="06CF17CC" w14:textId="77777777" w:rsidR="000C72FB" w:rsidRDefault="000C72FB">
            <w:pPr>
              <w:ind w:firstLine="486"/>
              <w:jc w:val="left"/>
            </w:pPr>
            <w:r>
              <w:rPr>
                <w:rFonts w:hint="eastAsia"/>
              </w:rPr>
              <w:t>为基于</w:t>
            </w:r>
            <w:r>
              <w:rPr>
                <w:rFonts w:hint="eastAsia"/>
              </w:rPr>
              <w:t>FP4</w:t>
            </w:r>
            <w:r>
              <w:rPr>
                <w:rFonts w:hint="eastAsia"/>
              </w:rPr>
              <w:t>的旋转算法设计提供可解释的分析依据</w:t>
            </w:r>
          </w:p>
        </w:tc>
      </w:tr>
      <w:tr w:rsidR="000C72FB" w14:paraId="16C035D1" w14:textId="77777777">
        <w:tc>
          <w:tcPr>
            <w:tcW w:w="1341" w:type="dxa"/>
          </w:tcPr>
          <w:p w14:paraId="4E314F32" w14:textId="77777777" w:rsidR="000C72FB" w:rsidRDefault="000C72FB">
            <w:pPr>
              <w:ind w:firstLine="486"/>
              <w:jc w:val="left"/>
            </w:pPr>
            <w:r>
              <w:rPr>
                <w:rFonts w:hint="eastAsia"/>
              </w:rPr>
              <w:lastRenderedPageBreak/>
              <w:t>工程意义</w:t>
            </w:r>
          </w:p>
        </w:tc>
        <w:tc>
          <w:tcPr>
            <w:tcW w:w="4227" w:type="dxa"/>
          </w:tcPr>
          <w:p w14:paraId="54B80828" w14:textId="77777777" w:rsidR="000C72FB" w:rsidRDefault="000C72FB">
            <w:pPr>
              <w:ind w:firstLine="486"/>
              <w:jc w:val="left"/>
            </w:pPr>
            <w:r>
              <w:rPr>
                <w:rFonts w:hint="eastAsia"/>
              </w:rPr>
              <w:t>基于</w:t>
            </w:r>
            <w:r>
              <w:rPr>
                <w:rFonts w:hint="eastAsia"/>
              </w:rPr>
              <w:t>NVFP4/MXFP4</w:t>
            </w:r>
            <w:r>
              <w:rPr>
                <w:rFonts w:hint="eastAsia"/>
              </w:rPr>
              <w:t>在</w:t>
            </w:r>
            <w:r>
              <w:rPr>
                <w:rFonts w:hint="eastAsia"/>
              </w:rPr>
              <w:t>group</w:t>
            </w:r>
            <w:r>
              <w:rPr>
                <w:rFonts w:hint="eastAsia"/>
              </w:rPr>
              <w:t>粒度下设计更适配的旋转搜索策略</w:t>
            </w:r>
          </w:p>
        </w:tc>
        <w:tc>
          <w:tcPr>
            <w:tcW w:w="3153" w:type="dxa"/>
          </w:tcPr>
          <w:p w14:paraId="331DBBF3" w14:textId="77777777" w:rsidR="000C72FB" w:rsidRDefault="000C72FB">
            <w:pPr>
              <w:ind w:firstLine="486"/>
              <w:jc w:val="left"/>
            </w:pPr>
            <w:r>
              <w:rPr>
                <w:rFonts w:hint="eastAsia"/>
              </w:rPr>
              <w:t>提升</w:t>
            </w:r>
            <w:r>
              <w:rPr>
                <w:rFonts w:hint="eastAsia"/>
              </w:rPr>
              <w:t>FP4</w:t>
            </w:r>
            <w:r>
              <w:rPr>
                <w:rFonts w:hint="eastAsia"/>
              </w:rPr>
              <w:t>低比特推理精度</w:t>
            </w:r>
          </w:p>
        </w:tc>
      </w:tr>
      <w:tr w:rsidR="000C72FB" w14:paraId="392D6579" w14:textId="77777777">
        <w:tc>
          <w:tcPr>
            <w:tcW w:w="1341" w:type="dxa"/>
          </w:tcPr>
          <w:p w14:paraId="66DD52EA" w14:textId="77777777" w:rsidR="000C72FB" w:rsidRDefault="000C72FB">
            <w:pPr>
              <w:ind w:firstLine="486"/>
              <w:jc w:val="left"/>
            </w:pPr>
            <w:r>
              <w:rPr>
                <w:rFonts w:hint="eastAsia"/>
              </w:rPr>
              <w:t>系统意义</w:t>
            </w:r>
          </w:p>
        </w:tc>
        <w:tc>
          <w:tcPr>
            <w:tcW w:w="4227" w:type="dxa"/>
          </w:tcPr>
          <w:p w14:paraId="53C2B97E" w14:textId="77777777" w:rsidR="000C72FB" w:rsidRDefault="000C72FB">
            <w:pPr>
              <w:ind w:firstLine="486"/>
              <w:jc w:val="left"/>
            </w:pPr>
            <w:r>
              <w:rPr>
                <w:rFonts w:hint="eastAsia"/>
              </w:rPr>
              <w:t>打通搜索、导出、推理与评测链路</w:t>
            </w:r>
          </w:p>
        </w:tc>
        <w:tc>
          <w:tcPr>
            <w:tcW w:w="3153" w:type="dxa"/>
          </w:tcPr>
          <w:p w14:paraId="7052F27C" w14:textId="77777777" w:rsidR="000C72FB" w:rsidRDefault="000C72FB">
            <w:pPr>
              <w:ind w:firstLine="486"/>
              <w:jc w:val="left"/>
            </w:pPr>
            <w:r>
              <w:rPr>
                <w:rFonts w:hint="eastAsia"/>
              </w:rPr>
              <w:t>形成可复现的实验平台与后续研究基础</w:t>
            </w:r>
          </w:p>
        </w:tc>
      </w:tr>
    </w:tbl>
    <w:p w14:paraId="1D9AB87D" w14:textId="77777777" w:rsidR="000C72FB" w:rsidRPr="00021B5D" w:rsidRDefault="000C72FB" w:rsidP="00021B5D">
      <w:pPr>
        <w:ind w:firstLine="486"/>
      </w:pPr>
      <w:r w:rsidRPr="00021B5D">
        <w:rPr>
          <w:rFonts w:hint="eastAsia"/>
        </w:rPr>
        <w:t>综合来看，本课题既关注低比特量化的误差机理，又强调格式约束下的可部署性，具有明确的理论价值和工程应用价值。</w:t>
      </w:r>
    </w:p>
    <w:p w14:paraId="53A44B9B" w14:textId="77777777" w:rsidR="000C72FB" w:rsidRPr="00021B5D" w:rsidRDefault="000C72FB" w:rsidP="00021B5D">
      <w:pPr>
        <w:pStyle w:val="2"/>
      </w:pPr>
      <w:bookmarkStart w:id="6" w:name="_Toc229398145"/>
      <w:r w:rsidRPr="00021B5D">
        <w:rPr>
          <w:rFonts w:hint="eastAsia"/>
        </w:rPr>
        <w:t>1.2</w:t>
      </w:r>
      <w:r w:rsidRPr="00021B5D">
        <w:rPr>
          <w:rFonts w:hint="eastAsia"/>
        </w:rPr>
        <w:t xml:space="preserve">　国内外研究现状与发展趋势</w:t>
      </w:r>
      <w:bookmarkEnd w:id="6"/>
    </w:p>
    <w:p w14:paraId="60F55BFD" w14:textId="77777777" w:rsidR="000C72FB" w:rsidRPr="00021B5D" w:rsidRDefault="000C72FB" w:rsidP="00021B5D">
      <w:pPr>
        <w:ind w:firstLine="486"/>
      </w:pPr>
      <w:r w:rsidRPr="00021B5D">
        <w:rPr>
          <w:rFonts w:hint="eastAsia"/>
        </w:rPr>
        <w:t>结合现有文献可以发现，相关研究主要沿三条脉络演进：一是以</w:t>
      </w:r>
      <w:r w:rsidRPr="00021B5D">
        <w:rPr>
          <w:rFonts w:hint="eastAsia"/>
        </w:rPr>
        <w:t xml:space="preserve"> GPTQ</w:t>
      </w:r>
      <w:r w:rsidRPr="00021B5D">
        <w:rPr>
          <w:rFonts w:hint="eastAsia"/>
        </w:rPr>
        <w:t>、</w:t>
      </w:r>
      <w:r w:rsidRPr="00021B5D">
        <w:rPr>
          <w:rFonts w:hint="eastAsia"/>
        </w:rPr>
        <w:t>AWQ</w:t>
      </w:r>
      <w:r w:rsidRPr="00021B5D">
        <w:rPr>
          <w:rFonts w:hint="eastAsia"/>
        </w:rPr>
        <w:t>、</w:t>
      </w:r>
      <w:r w:rsidRPr="00021B5D">
        <w:rPr>
          <w:rFonts w:hint="eastAsia"/>
        </w:rPr>
        <w:t>SmoothQuant</w:t>
      </w:r>
      <w:r w:rsidRPr="00021B5D">
        <w:rPr>
          <w:rFonts w:hint="eastAsia"/>
        </w:rPr>
        <w:t>、</w:t>
      </w:r>
      <w:r w:rsidRPr="00021B5D">
        <w:rPr>
          <w:rFonts w:hint="eastAsia"/>
        </w:rPr>
        <w:t xml:space="preserve">OmniQuant </w:t>
      </w:r>
      <w:r w:rsidRPr="00021B5D">
        <w:rPr>
          <w:rFonts w:hint="eastAsia"/>
        </w:rPr>
        <w:t>为代表的通用低比特后训练量化方法</w:t>
      </w:r>
      <w:r w:rsidRPr="00021B5D">
        <w:rPr>
          <w:rFonts w:hint="eastAsia"/>
        </w:rPr>
        <w:t>[1-4]</w:t>
      </w:r>
      <w:r w:rsidRPr="00021B5D">
        <w:rPr>
          <w:rFonts w:hint="eastAsia"/>
        </w:rPr>
        <w:t>；二是以</w:t>
      </w:r>
      <w:r w:rsidRPr="00021B5D">
        <w:rPr>
          <w:rFonts w:hint="eastAsia"/>
        </w:rPr>
        <w:t xml:space="preserve"> QuaRot</w:t>
      </w:r>
      <w:r w:rsidRPr="00021B5D">
        <w:rPr>
          <w:rFonts w:hint="eastAsia"/>
        </w:rPr>
        <w:t>、</w:t>
      </w:r>
      <w:r w:rsidRPr="00021B5D">
        <w:rPr>
          <w:rFonts w:hint="eastAsia"/>
        </w:rPr>
        <w:t xml:space="preserve">SpinQuant </w:t>
      </w:r>
      <w:r w:rsidRPr="00021B5D">
        <w:rPr>
          <w:rFonts w:hint="eastAsia"/>
        </w:rPr>
        <w:t>和</w:t>
      </w:r>
      <w:r w:rsidRPr="00021B5D">
        <w:rPr>
          <w:rFonts w:hint="eastAsia"/>
        </w:rPr>
        <w:t xml:space="preserve"> GSR </w:t>
      </w:r>
      <w:r w:rsidRPr="00021B5D">
        <w:rPr>
          <w:rFonts w:hint="eastAsia"/>
        </w:rPr>
        <w:t>为代表的旋转辅助量化方法</w:t>
      </w:r>
      <w:r w:rsidRPr="00021B5D">
        <w:rPr>
          <w:rFonts w:hint="eastAsia"/>
        </w:rPr>
        <w:t>[5-7]</w:t>
      </w:r>
      <w:r w:rsidRPr="00021B5D">
        <w:rPr>
          <w:rFonts w:hint="eastAsia"/>
        </w:rPr>
        <w:t>；三是围绕</w:t>
      </w:r>
      <w:r w:rsidRPr="00021B5D">
        <w:rPr>
          <w:rFonts w:hint="eastAsia"/>
        </w:rPr>
        <w:t xml:space="preserve"> microscaling / FP4 </w:t>
      </w:r>
      <w:r w:rsidRPr="00021B5D">
        <w:rPr>
          <w:rFonts w:hint="eastAsia"/>
        </w:rPr>
        <w:t>格式展开的特化优化研究</w:t>
      </w:r>
      <w:r w:rsidRPr="00021B5D">
        <w:rPr>
          <w:rFonts w:hint="eastAsia"/>
        </w:rPr>
        <w:t>[8-12]</w:t>
      </w:r>
      <w:r w:rsidRPr="00021B5D">
        <w:rPr>
          <w:rFonts w:hint="eastAsia"/>
        </w:rPr>
        <w:t>。三类工作分别从误差建模、表示变换和格式约束适配等层面奠定了本文的研究基础。</w:t>
      </w:r>
    </w:p>
    <w:p w14:paraId="3FD6DB37" w14:textId="77777777" w:rsidR="000C72FB" w:rsidRPr="00021B5D" w:rsidRDefault="000C72FB" w:rsidP="00021B5D">
      <w:pPr>
        <w:pStyle w:val="3"/>
        <w:ind w:firstLine="486"/>
      </w:pPr>
      <w:bookmarkStart w:id="7" w:name="_Toc229398146"/>
      <w:r w:rsidRPr="00021B5D">
        <w:rPr>
          <w:rFonts w:hint="eastAsia"/>
        </w:rPr>
        <w:t>1.2.1</w:t>
      </w:r>
      <w:r w:rsidRPr="00021B5D">
        <w:rPr>
          <w:rFonts w:hint="eastAsia"/>
        </w:rPr>
        <w:t xml:space="preserve">　通用低比特</w:t>
      </w:r>
      <w:r w:rsidRPr="00021B5D">
        <w:rPr>
          <w:rFonts w:hint="eastAsia"/>
        </w:rPr>
        <w:t>PTQ</w:t>
      </w:r>
      <w:r w:rsidRPr="00021B5D">
        <w:rPr>
          <w:rFonts w:hint="eastAsia"/>
        </w:rPr>
        <w:t>方法研究现状</w:t>
      </w:r>
      <w:bookmarkEnd w:id="7"/>
    </w:p>
    <w:p w14:paraId="30A4B2CF" w14:textId="77777777" w:rsidR="000C72FB" w:rsidRPr="00021B5D" w:rsidRDefault="000C72FB" w:rsidP="00021B5D">
      <w:pPr>
        <w:ind w:firstLine="486"/>
      </w:pPr>
      <w:r w:rsidRPr="00021B5D">
        <w:rPr>
          <w:rFonts w:hint="eastAsia"/>
        </w:rPr>
        <w:t>在通用低比特</w:t>
      </w:r>
      <w:r w:rsidRPr="00021B5D">
        <w:rPr>
          <w:rFonts w:hint="eastAsia"/>
        </w:rPr>
        <w:t xml:space="preserve"> PTQ </w:t>
      </w:r>
      <w:r w:rsidRPr="00021B5D">
        <w:rPr>
          <w:rFonts w:hint="eastAsia"/>
        </w:rPr>
        <w:t>研究方面，</w:t>
      </w:r>
      <w:r w:rsidRPr="00021B5D">
        <w:rPr>
          <w:rFonts w:hint="eastAsia"/>
        </w:rPr>
        <w:t>GPTQ[1]</w:t>
      </w:r>
      <w:r w:rsidRPr="00021B5D">
        <w:rPr>
          <w:rFonts w:hint="eastAsia"/>
        </w:rPr>
        <w:t>利用</w:t>
      </w:r>
      <w:r w:rsidRPr="00021B5D">
        <w:rPr>
          <w:rFonts w:hint="eastAsia"/>
        </w:rPr>
        <w:t xml:space="preserve"> Hessian </w:t>
      </w:r>
      <w:r w:rsidRPr="00021B5D">
        <w:rPr>
          <w:rFonts w:hint="eastAsia"/>
        </w:rPr>
        <w:t>近似进行逐列补偿量化误差，是权重量化领域的重要代表；</w:t>
      </w:r>
      <w:r w:rsidRPr="00021B5D">
        <w:rPr>
          <w:rFonts w:hint="eastAsia"/>
        </w:rPr>
        <w:t>AWQ[2]</w:t>
      </w:r>
      <w:r w:rsidRPr="00021B5D">
        <w:rPr>
          <w:rFonts w:hint="eastAsia"/>
        </w:rPr>
        <w:t>强调激活感知的关键通道保护，在仅量化权重时表现出良好的精度与效率平衡；</w:t>
      </w:r>
      <w:r w:rsidRPr="00021B5D">
        <w:rPr>
          <w:rFonts w:hint="eastAsia"/>
        </w:rPr>
        <w:t>SmoothQuant[3]</w:t>
      </w:r>
      <w:r w:rsidRPr="00021B5D">
        <w:rPr>
          <w:rFonts w:hint="eastAsia"/>
        </w:rPr>
        <w:t>通过离线尺度迁移缓解激活</w:t>
      </w:r>
      <w:r w:rsidRPr="00021B5D">
        <w:rPr>
          <w:rFonts w:hint="eastAsia"/>
        </w:rPr>
        <w:t xml:space="preserve"> outlier </w:t>
      </w:r>
      <w:r w:rsidRPr="00021B5D">
        <w:rPr>
          <w:rFonts w:hint="eastAsia"/>
        </w:rPr>
        <w:t>问题，使权重量化与激活量化的协同更加稳定；</w:t>
      </w:r>
      <w:r w:rsidRPr="00021B5D">
        <w:rPr>
          <w:rFonts w:hint="eastAsia"/>
        </w:rPr>
        <w:t>OmniQuant[4]</w:t>
      </w:r>
      <w:r w:rsidRPr="00021B5D">
        <w:rPr>
          <w:rFonts w:hint="eastAsia"/>
        </w:rPr>
        <w:t>则将校准优化扩展到更加统一的框架，在低比特设置下进一步提升了量化鲁棒性。这些方法共同推动了大模型</w:t>
      </w:r>
      <w:r w:rsidRPr="00021B5D">
        <w:rPr>
          <w:rFonts w:hint="eastAsia"/>
        </w:rPr>
        <w:t xml:space="preserve"> PTQ </w:t>
      </w:r>
      <w:r w:rsidRPr="00021B5D">
        <w:rPr>
          <w:rFonts w:hint="eastAsia"/>
        </w:rPr>
        <w:t>从简单的统计截断发展到更加精细的误差重建与参数重整化阶段。</w:t>
      </w:r>
    </w:p>
    <w:p w14:paraId="396C8345" w14:textId="77777777" w:rsidR="000C72FB" w:rsidRPr="00021B5D" w:rsidRDefault="000C72FB" w:rsidP="00021B5D">
      <w:pPr>
        <w:ind w:firstLine="486"/>
      </w:pPr>
      <w:r w:rsidRPr="00021B5D">
        <w:rPr>
          <w:rFonts w:hint="eastAsia"/>
        </w:rPr>
        <w:t>但从适用边界看，上述方法大多针对</w:t>
      </w:r>
      <w:r w:rsidRPr="00021B5D">
        <w:rPr>
          <w:rFonts w:hint="eastAsia"/>
        </w:rPr>
        <w:t xml:space="preserve"> INT8</w:t>
      </w:r>
      <w:r w:rsidRPr="00021B5D">
        <w:rPr>
          <w:rFonts w:hint="eastAsia"/>
        </w:rPr>
        <w:t>、</w:t>
      </w:r>
      <w:r w:rsidRPr="00021B5D">
        <w:rPr>
          <w:rFonts w:hint="eastAsia"/>
        </w:rPr>
        <w:t xml:space="preserve">W4A16 </w:t>
      </w:r>
      <w:r w:rsidRPr="00021B5D">
        <w:rPr>
          <w:rFonts w:hint="eastAsia"/>
        </w:rPr>
        <w:t>或</w:t>
      </w:r>
      <w:r w:rsidRPr="00021B5D">
        <w:rPr>
          <w:rFonts w:hint="eastAsia"/>
        </w:rPr>
        <w:t xml:space="preserve"> W4A8 </w:t>
      </w:r>
      <w:r w:rsidRPr="00021B5D">
        <w:rPr>
          <w:rFonts w:hint="eastAsia"/>
        </w:rPr>
        <w:t>等场景设计，在面对更极端的</w:t>
      </w:r>
      <w:r w:rsidRPr="00021B5D">
        <w:rPr>
          <w:rFonts w:hint="eastAsia"/>
        </w:rPr>
        <w:t>FP4</w:t>
      </w:r>
      <w:r w:rsidRPr="00021B5D">
        <w:rPr>
          <w:rFonts w:hint="eastAsia"/>
        </w:rPr>
        <w:t>量化时仍存在局限。一方面，</w:t>
      </w:r>
      <w:r w:rsidRPr="00021B5D">
        <w:rPr>
          <w:rFonts w:hint="eastAsia"/>
        </w:rPr>
        <w:t xml:space="preserve">group </w:t>
      </w:r>
      <w:r w:rsidRPr="00021B5D">
        <w:rPr>
          <w:rFonts w:hint="eastAsia"/>
        </w:rPr>
        <w:t>共享</w:t>
      </w:r>
      <w:r w:rsidRPr="00021B5D">
        <w:rPr>
          <w:rFonts w:hint="eastAsia"/>
        </w:rPr>
        <w:t xml:space="preserve"> scale </w:t>
      </w:r>
      <w:r w:rsidRPr="00021B5D">
        <w:rPr>
          <w:rFonts w:hint="eastAsia"/>
        </w:rPr>
        <w:t>会显著放大局部重尾分布和块内极值对量化精度的影响；另一方面，单纯依赖权重重建或尺度迁移并不能充分解决不同</w:t>
      </w:r>
      <w:r w:rsidRPr="00021B5D">
        <w:rPr>
          <w:rFonts w:hint="eastAsia"/>
        </w:rPr>
        <w:t>Layer/Group</w:t>
      </w:r>
      <w:r w:rsidRPr="00021B5D">
        <w:rPr>
          <w:rFonts w:hint="eastAsia"/>
        </w:rPr>
        <w:t>的数据分布差异问题。</w:t>
      </w:r>
    </w:p>
    <w:p w14:paraId="12F4C044" w14:textId="77777777" w:rsidR="000C72FB" w:rsidRPr="00021B5D" w:rsidRDefault="000C72FB" w:rsidP="00021B5D">
      <w:pPr>
        <w:ind w:firstLine="486"/>
      </w:pPr>
      <w:r w:rsidRPr="00021B5D">
        <w:rPr>
          <w:rFonts w:hint="eastAsia"/>
        </w:rPr>
        <w:t>总体而言，通用</w:t>
      </w:r>
      <w:r w:rsidRPr="00021B5D">
        <w:rPr>
          <w:rFonts w:hint="eastAsia"/>
        </w:rPr>
        <w:t xml:space="preserve"> PTQ </w:t>
      </w:r>
      <w:r w:rsidRPr="00021B5D">
        <w:rPr>
          <w:rFonts w:hint="eastAsia"/>
        </w:rPr>
        <w:t>研究已经建立了较为扎实的理论与工程基础，但它们通常默认量化格式差异有限，对</w:t>
      </w:r>
      <w:r w:rsidRPr="00021B5D">
        <w:rPr>
          <w:rFonts w:hint="eastAsia"/>
        </w:rPr>
        <w:t xml:space="preserve"> NVFP4 </w:t>
      </w:r>
      <w:r w:rsidRPr="00021B5D">
        <w:rPr>
          <w:rFonts w:hint="eastAsia"/>
        </w:rPr>
        <w:t>与</w:t>
      </w:r>
      <w:r w:rsidRPr="00021B5D">
        <w:rPr>
          <w:rFonts w:hint="eastAsia"/>
        </w:rPr>
        <w:t xml:space="preserve"> MXFP4 </w:t>
      </w:r>
      <w:r w:rsidRPr="00021B5D">
        <w:rPr>
          <w:rFonts w:hint="eastAsia"/>
        </w:rPr>
        <w:t>在</w:t>
      </w:r>
      <w:r w:rsidRPr="00021B5D">
        <w:rPr>
          <w:rFonts w:hint="eastAsia"/>
        </w:rPr>
        <w:t xml:space="preserve"> group size</w:t>
      </w:r>
      <w:r w:rsidRPr="00021B5D">
        <w:rPr>
          <w:rFonts w:hint="eastAsia"/>
        </w:rPr>
        <w:t>、</w:t>
      </w:r>
      <w:r w:rsidRPr="00021B5D">
        <w:rPr>
          <w:rFonts w:hint="eastAsia"/>
        </w:rPr>
        <w:t xml:space="preserve">scale </w:t>
      </w:r>
      <w:r w:rsidRPr="00021B5D">
        <w:rPr>
          <w:rFonts w:hint="eastAsia"/>
        </w:rPr>
        <w:t>编码与块内统计稳定性上的特殊约束考虑不足，这也为后续开展格式特化研究留下了空间。</w:t>
      </w:r>
    </w:p>
    <w:p w14:paraId="5280AE25" w14:textId="77777777" w:rsidR="000C72FB" w:rsidRPr="00021B5D" w:rsidRDefault="000C72FB" w:rsidP="00021B5D">
      <w:pPr>
        <w:pStyle w:val="a3"/>
        <w:ind w:firstLineChars="200" w:firstLine="426"/>
      </w:pPr>
      <w:r w:rsidRPr="00021B5D">
        <w:rPr>
          <w:rFonts w:hint="eastAsia"/>
        </w:rPr>
        <w:t>表</w:t>
      </w:r>
      <w:r w:rsidRPr="00021B5D">
        <w:rPr>
          <w:rFonts w:hint="eastAsia"/>
        </w:rPr>
        <w:t>1-2</w:t>
      </w:r>
      <w:r w:rsidRPr="00021B5D">
        <w:rPr>
          <w:rFonts w:hint="eastAsia"/>
        </w:rPr>
        <w:t xml:space="preserve">　典型低比特量化方法比较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4"/>
        <w:gridCol w:w="2094"/>
        <w:gridCol w:w="2520"/>
        <w:gridCol w:w="2313"/>
      </w:tblGrid>
      <w:tr w:rsidR="000C72FB" w14:paraId="196A7E26" w14:textId="77777777">
        <w:tc>
          <w:tcPr>
            <w:tcW w:w="1794" w:type="dxa"/>
          </w:tcPr>
          <w:p w14:paraId="2DA5992F" w14:textId="77777777" w:rsidR="000C72FB" w:rsidRDefault="000C72FB">
            <w:pPr>
              <w:ind w:firstLine="488"/>
              <w:jc w:val="center"/>
              <w:rPr>
                <w:b/>
              </w:rPr>
            </w:pPr>
            <w:r>
              <w:rPr>
                <w:rFonts w:hint="eastAsia"/>
                <w:b/>
              </w:rPr>
              <w:t>方法</w:t>
            </w:r>
          </w:p>
        </w:tc>
        <w:tc>
          <w:tcPr>
            <w:tcW w:w="2094" w:type="dxa"/>
          </w:tcPr>
          <w:p w14:paraId="44F26E73" w14:textId="77777777" w:rsidR="000C72FB" w:rsidRDefault="000C72FB">
            <w:pPr>
              <w:ind w:firstLine="488"/>
              <w:jc w:val="center"/>
              <w:rPr>
                <w:b/>
              </w:rPr>
            </w:pPr>
            <w:r>
              <w:rPr>
                <w:rFonts w:hint="eastAsia"/>
                <w:b/>
              </w:rPr>
              <w:t>代表思路</w:t>
            </w:r>
          </w:p>
        </w:tc>
        <w:tc>
          <w:tcPr>
            <w:tcW w:w="2520" w:type="dxa"/>
          </w:tcPr>
          <w:p w14:paraId="23840B78" w14:textId="77777777" w:rsidR="000C72FB" w:rsidRDefault="000C72FB">
            <w:pPr>
              <w:ind w:firstLine="488"/>
              <w:jc w:val="center"/>
              <w:rPr>
                <w:b/>
              </w:rPr>
            </w:pPr>
            <w:r>
              <w:rPr>
                <w:rFonts w:hint="eastAsia"/>
                <w:b/>
              </w:rPr>
              <w:t>主要优点</w:t>
            </w:r>
          </w:p>
        </w:tc>
        <w:tc>
          <w:tcPr>
            <w:tcW w:w="2313" w:type="dxa"/>
          </w:tcPr>
          <w:p w14:paraId="1BB8BE55" w14:textId="77777777" w:rsidR="000C72FB" w:rsidRDefault="000C72FB">
            <w:pPr>
              <w:ind w:firstLine="488"/>
              <w:jc w:val="center"/>
              <w:rPr>
                <w:b/>
              </w:rPr>
            </w:pPr>
            <w:r>
              <w:rPr>
                <w:rFonts w:hint="eastAsia"/>
                <w:b/>
              </w:rPr>
              <w:t>主要局限</w:t>
            </w:r>
          </w:p>
        </w:tc>
      </w:tr>
      <w:tr w:rsidR="000C72FB" w14:paraId="0A3B8986" w14:textId="77777777">
        <w:tc>
          <w:tcPr>
            <w:tcW w:w="1794" w:type="dxa"/>
          </w:tcPr>
          <w:p w14:paraId="25764548" w14:textId="77777777" w:rsidR="000C72FB" w:rsidRDefault="000C72FB">
            <w:pPr>
              <w:ind w:firstLine="486"/>
              <w:jc w:val="center"/>
            </w:pPr>
            <w:r>
              <w:t>RTN</w:t>
            </w:r>
          </w:p>
        </w:tc>
        <w:tc>
          <w:tcPr>
            <w:tcW w:w="2094" w:type="dxa"/>
          </w:tcPr>
          <w:p w14:paraId="454CADF4" w14:textId="77777777" w:rsidR="000C72FB" w:rsidRDefault="000C72FB">
            <w:pPr>
              <w:ind w:firstLine="486"/>
              <w:jc w:val="center"/>
            </w:pPr>
            <w:r>
              <w:rPr>
                <w:rFonts w:hint="eastAsia"/>
              </w:rPr>
              <w:t>基于统计范围直接量化</w:t>
            </w:r>
          </w:p>
        </w:tc>
        <w:tc>
          <w:tcPr>
            <w:tcW w:w="2520" w:type="dxa"/>
          </w:tcPr>
          <w:p w14:paraId="29BA3878" w14:textId="77777777" w:rsidR="000C72FB" w:rsidRDefault="000C72FB">
            <w:pPr>
              <w:ind w:firstLine="486"/>
              <w:jc w:val="center"/>
            </w:pPr>
            <w:r>
              <w:rPr>
                <w:rFonts w:hint="eastAsia"/>
              </w:rPr>
              <w:t>实现简单，工程代价低</w:t>
            </w:r>
          </w:p>
        </w:tc>
        <w:tc>
          <w:tcPr>
            <w:tcW w:w="2313" w:type="dxa"/>
          </w:tcPr>
          <w:p w14:paraId="68150A5D" w14:textId="77777777" w:rsidR="000C72FB" w:rsidRDefault="000C72FB">
            <w:pPr>
              <w:ind w:firstLine="486"/>
              <w:jc w:val="center"/>
            </w:pPr>
            <w:r>
              <w:rPr>
                <w:rFonts w:hint="eastAsia"/>
              </w:rPr>
              <w:t>对重尾分布敏感，极低比特精度有限</w:t>
            </w:r>
          </w:p>
        </w:tc>
      </w:tr>
      <w:tr w:rsidR="000C72FB" w14:paraId="178A5FCD" w14:textId="77777777">
        <w:trPr>
          <w:trHeight w:val="981"/>
        </w:trPr>
        <w:tc>
          <w:tcPr>
            <w:tcW w:w="1794" w:type="dxa"/>
          </w:tcPr>
          <w:p w14:paraId="29179733" w14:textId="77777777" w:rsidR="000C72FB" w:rsidRDefault="000C72FB">
            <w:pPr>
              <w:ind w:firstLine="486"/>
              <w:jc w:val="center"/>
            </w:pPr>
            <w:r>
              <w:t>GPTQ</w:t>
            </w:r>
          </w:p>
        </w:tc>
        <w:tc>
          <w:tcPr>
            <w:tcW w:w="2094" w:type="dxa"/>
          </w:tcPr>
          <w:p w14:paraId="091037E1" w14:textId="77777777" w:rsidR="000C72FB" w:rsidRDefault="000C72FB">
            <w:pPr>
              <w:ind w:firstLine="486"/>
              <w:jc w:val="center"/>
            </w:pPr>
            <w:r>
              <w:rPr>
                <w:rFonts w:hint="eastAsia"/>
              </w:rPr>
              <w:t>基于二阶信息进行逐层重建</w:t>
            </w:r>
          </w:p>
        </w:tc>
        <w:tc>
          <w:tcPr>
            <w:tcW w:w="2520" w:type="dxa"/>
          </w:tcPr>
          <w:p w14:paraId="4E3C56A1" w14:textId="77777777" w:rsidR="000C72FB" w:rsidRDefault="000C72FB">
            <w:pPr>
              <w:ind w:firstLine="486"/>
              <w:jc w:val="center"/>
            </w:pPr>
            <w:r>
              <w:rPr>
                <w:rFonts w:hint="eastAsia"/>
              </w:rPr>
              <w:t>权重量化精度较高</w:t>
            </w:r>
          </w:p>
        </w:tc>
        <w:tc>
          <w:tcPr>
            <w:tcW w:w="2313" w:type="dxa"/>
          </w:tcPr>
          <w:p w14:paraId="7BD4388C" w14:textId="77777777" w:rsidR="000C72FB" w:rsidRDefault="000C72FB">
            <w:pPr>
              <w:ind w:firstLine="486"/>
              <w:jc w:val="center"/>
            </w:pPr>
            <w:r>
              <w:rPr>
                <w:rFonts w:hint="eastAsia"/>
              </w:rPr>
              <w:t>计算开销较大，依赖校准数据</w:t>
            </w:r>
          </w:p>
        </w:tc>
      </w:tr>
      <w:tr w:rsidR="000C72FB" w14:paraId="5CD6C026" w14:textId="77777777">
        <w:trPr>
          <w:trHeight w:val="1164"/>
        </w:trPr>
        <w:tc>
          <w:tcPr>
            <w:tcW w:w="1794" w:type="dxa"/>
          </w:tcPr>
          <w:p w14:paraId="328A0893" w14:textId="77777777" w:rsidR="000C72FB" w:rsidRDefault="000C72FB">
            <w:pPr>
              <w:ind w:firstLine="486"/>
              <w:jc w:val="center"/>
            </w:pPr>
            <w:r>
              <w:lastRenderedPageBreak/>
              <w:t>AWQ</w:t>
            </w:r>
          </w:p>
        </w:tc>
        <w:tc>
          <w:tcPr>
            <w:tcW w:w="2094" w:type="dxa"/>
          </w:tcPr>
          <w:p w14:paraId="7477C5B8" w14:textId="77777777" w:rsidR="000C72FB" w:rsidRDefault="000C72FB">
            <w:pPr>
              <w:ind w:firstLine="486"/>
              <w:jc w:val="center"/>
            </w:pPr>
            <w:r>
              <w:rPr>
                <w:rFonts w:hint="eastAsia"/>
              </w:rPr>
              <w:t>激活感知地保护关键权重</w:t>
            </w:r>
          </w:p>
        </w:tc>
        <w:tc>
          <w:tcPr>
            <w:tcW w:w="2520" w:type="dxa"/>
          </w:tcPr>
          <w:p w14:paraId="31E90746" w14:textId="77777777" w:rsidR="000C72FB" w:rsidRDefault="000C72FB">
            <w:pPr>
              <w:ind w:firstLine="486"/>
              <w:jc w:val="center"/>
            </w:pPr>
            <w:r>
              <w:rPr>
                <w:rFonts w:hint="eastAsia"/>
              </w:rPr>
              <w:t>适合权重量化场景</w:t>
            </w:r>
          </w:p>
        </w:tc>
        <w:tc>
          <w:tcPr>
            <w:tcW w:w="2313" w:type="dxa"/>
          </w:tcPr>
          <w:p w14:paraId="53C8E3C4" w14:textId="77777777" w:rsidR="000C72FB" w:rsidRDefault="000C72FB">
            <w:pPr>
              <w:ind w:firstLine="486"/>
              <w:jc w:val="center"/>
            </w:pPr>
            <w:r>
              <w:rPr>
                <w:rFonts w:hint="eastAsia"/>
              </w:rPr>
              <w:t>对激活量化帮助有限</w:t>
            </w:r>
          </w:p>
        </w:tc>
      </w:tr>
      <w:tr w:rsidR="000C72FB" w14:paraId="39C13413" w14:textId="77777777">
        <w:trPr>
          <w:trHeight w:val="1108"/>
        </w:trPr>
        <w:tc>
          <w:tcPr>
            <w:tcW w:w="1794" w:type="dxa"/>
          </w:tcPr>
          <w:p w14:paraId="35966BDD" w14:textId="77777777" w:rsidR="000C72FB" w:rsidRDefault="000C72FB">
            <w:pPr>
              <w:ind w:firstLine="486"/>
              <w:jc w:val="center"/>
            </w:pPr>
            <w:r>
              <w:t>SmoothQuant</w:t>
            </w:r>
          </w:p>
        </w:tc>
        <w:tc>
          <w:tcPr>
            <w:tcW w:w="2094" w:type="dxa"/>
          </w:tcPr>
          <w:p w14:paraId="66B4D300" w14:textId="77777777" w:rsidR="000C72FB" w:rsidRDefault="000C72FB">
            <w:pPr>
              <w:ind w:firstLine="486"/>
              <w:jc w:val="center"/>
            </w:pPr>
            <w:r>
              <w:rPr>
                <w:rFonts w:hint="eastAsia"/>
              </w:rPr>
              <w:t>在权重与激活之间迁移尺度</w:t>
            </w:r>
          </w:p>
        </w:tc>
        <w:tc>
          <w:tcPr>
            <w:tcW w:w="2520" w:type="dxa"/>
          </w:tcPr>
          <w:p w14:paraId="420F9F69" w14:textId="77777777" w:rsidR="000C72FB" w:rsidRDefault="000C72FB">
            <w:pPr>
              <w:ind w:firstLine="486"/>
              <w:jc w:val="center"/>
            </w:pPr>
            <w:r>
              <w:rPr>
                <w:rFonts w:hint="eastAsia"/>
              </w:rPr>
              <w:t>可缓解激活离群值问题</w:t>
            </w:r>
          </w:p>
        </w:tc>
        <w:tc>
          <w:tcPr>
            <w:tcW w:w="2313" w:type="dxa"/>
          </w:tcPr>
          <w:p w14:paraId="6C635503" w14:textId="77777777" w:rsidR="000C72FB" w:rsidRDefault="000C72FB">
            <w:pPr>
              <w:ind w:firstLine="486"/>
              <w:jc w:val="center"/>
            </w:pPr>
            <w:r>
              <w:rPr>
                <w:rFonts w:hint="eastAsia"/>
              </w:rPr>
              <w:t>参数调节依赖经验</w:t>
            </w:r>
          </w:p>
        </w:tc>
      </w:tr>
    </w:tbl>
    <w:p w14:paraId="43F78A9A" w14:textId="77777777" w:rsidR="000C72FB" w:rsidRPr="00021B5D" w:rsidRDefault="000C72FB" w:rsidP="00021B5D">
      <w:pPr>
        <w:pStyle w:val="3"/>
        <w:ind w:firstLine="486"/>
      </w:pPr>
      <w:bookmarkStart w:id="8" w:name="_Toc229398147"/>
      <w:r w:rsidRPr="00021B5D">
        <w:rPr>
          <w:rFonts w:hint="eastAsia"/>
        </w:rPr>
        <w:t>1.2.2</w:t>
      </w:r>
      <w:r w:rsidRPr="00021B5D">
        <w:rPr>
          <w:rFonts w:hint="eastAsia"/>
        </w:rPr>
        <w:t xml:space="preserve">　旋转辅助量化研究现状</w:t>
      </w:r>
      <w:bookmarkEnd w:id="8"/>
    </w:p>
    <w:p w14:paraId="0A8D1DA6" w14:textId="77777777" w:rsidR="000C72FB" w:rsidRPr="00021B5D" w:rsidRDefault="000C72FB" w:rsidP="00021B5D">
      <w:pPr>
        <w:ind w:firstLine="486"/>
      </w:pPr>
      <w:r w:rsidRPr="00021B5D">
        <w:rPr>
          <w:rFonts w:hint="eastAsia"/>
        </w:rPr>
        <w:t>旋转辅助量化的核心思想是在保持线性层函数等价的前提下，通过对输入特征或权重施加正交变换，改变</w:t>
      </w:r>
      <w:r w:rsidRPr="00021B5D">
        <w:rPr>
          <w:rFonts w:hint="eastAsia"/>
        </w:rPr>
        <w:t>outlier</w:t>
      </w:r>
      <w:r w:rsidRPr="00021B5D">
        <w:rPr>
          <w:rFonts w:hint="eastAsia"/>
        </w:rPr>
        <w:t>通道在坐标空间中的分布，从而削弱少数</w:t>
      </w:r>
      <w:r w:rsidRPr="00021B5D">
        <w:rPr>
          <w:rFonts w:hint="eastAsia"/>
        </w:rPr>
        <w:t>outlier</w:t>
      </w:r>
      <w:r w:rsidRPr="00021B5D">
        <w:rPr>
          <w:rFonts w:hint="eastAsia"/>
        </w:rPr>
        <w:t>对量化</w:t>
      </w:r>
      <w:r w:rsidRPr="00021B5D">
        <w:rPr>
          <w:rFonts w:hint="eastAsia"/>
        </w:rPr>
        <w:t xml:space="preserve"> scale </w:t>
      </w:r>
      <w:r w:rsidRPr="00021B5D">
        <w:rPr>
          <w:rFonts w:hint="eastAsia"/>
        </w:rPr>
        <w:t>的主导作用。与单纯调整量化参数不同，旋转方法试图从表示空间几何结构入手改善量化友好性，因此在极低比特量化场景下具有较强吸引力。</w:t>
      </w:r>
    </w:p>
    <w:p w14:paraId="62B72BC4" w14:textId="77777777" w:rsidR="000C72FB" w:rsidRPr="00021B5D" w:rsidRDefault="000C72FB" w:rsidP="00021B5D">
      <w:pPr>
        <w:ind w:firstLine="486"/>
      </w:pPr>
      <w:r w:rsidRPr="00021B5D">
        <w:rPr>
          <w:rFonts w:hint="eastAsia"/>
        </w:rPr>
        <w:t>代表性工作中，</w:t>
      </w:r>
      <w:r w:rsidRPr="00021B5D">
        <w:rPr>
          <w:rFonts w:hint="eastAsia"/>
        </w:rPr>
        <w:t>QuaRot[5]</w:t>
      </w:r>
      <w:r w:rsidRPr="00021B5D">
        <w:rPr>
          <w:rFonts w:hint="eastAsia"/>
        </w:rPr>
        <w:t>利用</w:t>
      </w:r>
      <w:r w:rsidRPr="00021B5D">
        <w:rPr>
          <w:rFonts w:hint="eastAsia"/>
        </w:rPr>
        <w:t xml:space="preserve"> Hadamard </w:t>
      </w:r>
      <w:r w:rsidRPr="00021B5D">
        <w:rPr>
          <w:rFonts w:hint="eastAsia"/>
        </w:rPr>
        <w:t>旋转构造近似“无离群值”的表示空间，使</w:t>
      </w:r>
      <w:r w:rsidRPr="00021B5D">
        <w:rPr>
          <w:rFonts w:hint="eastAsia"/>
        </w:rPr>
        <w:t xml:space="preserve"> 4 bit </w:t>
      </w:r>
      <w:r w:rsidRPr="00021B5D">
        <w:rPr>
          <w:rFonts w:hint="eastAsia"/>
        </w:rPr>
        <w:t>量化更稳定；</w:t>
      </w:r>
      <w:r w:rsidRPr="00021B5D">
        <w:rPr>
          <w:rFonts w:hint="eastAsia"/>
        </w:rPr>
        <w:t>SpinQuant[6]</w:t>
      </w:r>
      <w:r w:rsidRPr="00021B5D">
        <w:rPr>
          <w:rFonts w:hint="eastAsia"/>
        </w:rPr>
        <w:t>在此基础上引入可学习旋转矩阵，通过校准数据直接优化旋转参数，进一步缩小量化损失；</w:t>
      </w:r>
      <w:r w:rsidRPr="00021B5D">
        <w:rPr>
          <w:rFonts w:hint="eastAsia"/>
        </w:rPr>
        <w:t>GSR[7]</w:t>
      </w:r>
      <w:r w:rsidRPr="00021B5D">
        <w:rPr>
          <w:rFonts w:hint="eastAsia"/>
        </w:rPr>
        <w:t>则从分组排序与变换结构选择角度扩展了零额外训练代价的旋转设计思路。可以看出，旋转辅助量化已经从固定正交基的简单应用，逐步发展到兼顾结构先验、数据分布和工程可实现性的多样化方法。</w:t>
      </w:r>
    </w:p>
    <w:p w14:paraId="2816DC77" w14:textId="77777777" w:rsidR="000C72FB" w:rsidRPr="00021B5D" w:rsidRDefault="000C72FB" w:rsidP="00021B5D">
      <w:pPr>
        <w:ind w:firstLine="486"/>
      </w:pPr>
      <w:r w:rsidRPr="00021B5D">
        <w:rPr>
          <w:rFonts w:hint="eastAsia"/>
        </w:rPr>
        <w:t>不过，现有旋转方法仍主要以优化单一的全层旋转矩阵展开，对量化格式内部更细粒度统计差异的利用仍然有限。特别是在</w:t>
      </w:r>
      <w:r w:rsidRPr="00021B5D">
        <w:rPr>
          <w:rFonts w:hint="eastAsia"/>
        </w:rPr>
        <w:t xml:space="preserve"> NVFP4/MXFP4 </w:t>
      </w:r>
      <w:r w:rsidRPr="00021B5D">
        <w:rPr>
          <w:rFonts w:hint="eastAsia"/>
        </w:rPr>
        <w:t>等</w:t>
      </w:r>
      <w:r w:rsidRPr="00021B5D">
        <w:rPr>
          <w:rFonts w:hint="eastAsia"/>
        </w:rPr>
        <w:t xml:space="preserve"> microscaling </w:t>
      </w:r>
      <w:r w:rsidRPr="00021B5D">
        <w:rPr>
          <w:rFonts w:hint="eastAsia"/>
        </w:rPr>
        <w:t>格式约束下，不同线性层及其对应张量在</w:t>
      </w:r>
      <w:r w:rsidRPr="00021B5D">
        <w:rPr>
          <w:rFonts w:hint="eastAsia"/>
        </w:rPr>
        <w:t xml:space="preserve"> group </w:t>
      </w:r>
      <w:r w:rsidRPr="00021B5D">
        <w:rPr>
          <w:rFonts w:hint="eastAsia"/>
        </w:rPr>
        <w:t>列块划分下往往呈现出不同的局部数值分布与误差敏感性。如果仍将同一旋转统一施加到整层或整块，往往难以同时兼顾不同层、不同局部区域的量化需求。因此，有必要进一步探索面向低比特浮点量化的</w:t>
      </w:r>
      <w:r w:rsidRPr="00021B5D">
        <w:rPr>
          <w:rFonts w:hint="eastAsia"/>
        </w:rPr>
        <w:t xml:space="preserve"> group-wise </w:t>
      </w:r>
      <w:r w:rsidRPr="00021B5D">
        <w:rPr>
          <w:rFonts w:hint="eastAsia"/>
        </w:rPr>
        <w:t>旋转算法，使旋转设计能够更好地适配具体格式约束与局部统计特征。</w:t>
      </w:r>
    </w:p>
    <w:p w14:paraId="1014880A" w14:textId="77777777" w:rsidR="000C72FB" w:rsidRPr="00021B5D" w:rsidRDefault="000C72FB" w:rsidP="00021B5D">
      <w:pPr>
        <w:pStyle w:val="3"/>
        <w:ind w:firstLine="486"/>
      </w:pPr>
      <w:bookmarkStart w:id="9" w:name="_Toc229398148"/>
      <w:r w:rsidRPr="00021B5D">
        <w:rPr>
          <w:rFonts w:hint="eastAsia"/>
        </w:rPr>
        <w:t>1.2.3</w:t>
      </w:r>
      <w:r w:rsidRPr="00021B5D">
        <w:rPr>
          <w:rFonts w:hint="eastAsia"/>
        </w:rPr>
        <w:t xml:space="preserve">　</w:t>
      </w:r>
      <w:r w:rsidRPr="00021B5D">
        <w:rPr>
          <w:rFonts w:hint="eastAsia"/>
        </w:rPr>
        <w:t>NVFP4/MXFP4</w:t>
      </w:r>
      <w:r w:rsidRPr="00021B5D">
        <w:rPr>
          <w:rFonts w:hint="eastAsia"/>
        </w:rPr>
        <w:t>格式特化量化研究现状</w:t>
      </w:r>
      <w:bookmarkEnd w:id="9"/>
    </w:p>
    <w:p w14:paraId="7EB3B40E" w14:textId="77777777" w:rsidR="000C72FB" w:rsidRPr="00021B5D" w:rsidRDefault="000C72FB" w:rsidP="00021B5D">
      <w:pPr>
        <w:ind w:firstLine="486"/>
      </w:pPr>
      <w:r w:rsidRPr="00021B5D">
        <w:rPr>
          <w:rFonts w:hint="eastAsia"/>
        </w:rPr>
        <w:t>随着微缩放格式及其配套内核不断成熟，</w:t>
      </w:r>
      <w:r w:rsidRPr="00021B5D">
        <w:rPr>
          <w:rFonts w:hint="eastAsia"/>
        </w:rPr>
        <w:t xml:space="preserve">NVFP4 </w:t>
      </w:r>
      <w:r w:rsidRPr="00021B5D">
        <w:rPr>
          <w:rFonts w:hint="eastAsia"/>
        </w:rPr>
        <w:t>与</w:t>
      </w:r>
      <w:r w:rsidRPr="00021B5D">
        <w:rPr>
          <w:rFonts w:hint="eastAsia"/>
        </w:rPr>
        <w:t xml:space="preserve"> MXFP4 </w:t>
      </w:r>
      <w:r w:rsidRPr="00021B5D">
        <w:rPr>
          <w:rFonts w:hint="eastAsia"/>
        </w:rPr>
        <w:t>正在成为极低比特大模型推理的重要实现方向。</w:t>
      </w:r>
      <w:r w:rsidRPr="00021B5D">
        <w:rPr>
          <w:rFonts w:hint="eastAsia"/>
        </w:rPr>
        <w:t>Microscaling Data Formats for Deep Learning[8]</w:t>
      </w:r>
      <w:r w:rsidRPr="00021B5D">
        <w:rPr>
          <w:rFonts w:hint="eastAsia"/>
        </w:rPr>
        <w:t>从数据格式层面给出了共享</w:t>
      </w:r>
      <w:r w:rsidRPr="00021B5D">
        <w:rPr>
          <w:rFonts w:hint="eastAsia"/>
        </w:rPr>
        <w:t xml:space="preserve"> scale </w:t>
      </w:r>
      <w:r w:rsidRPr="00021B5D">
        <w:rPr>
          <w:rFonts w:hint="eastAsia"/>
        </w:rPr>
        <w:t>支撑低比特浮点表示的总体框架；</w:t>
      </w:r>
      <w:r w:rsidRPr="00021B5D">
        <w:rPr>
          <w:rFonts w:hint="eastAsia"/>
        </w:rPr>
        <w:t>Post Training Quantization of Large Language Models with Microscaling Formats[9]</w:t>
      </w:r>
      <w:r w:rsidRPr="00021B5D">
        <w:rPr>
          <w:rFonts w:hint="eastAsia"/>
        </w:rPr>
        <w:t>验证了</w:t>
      </w:r>
      <w:r w:rsidRPr="00021B5D">
        <w:rPr>
          <w:rFonts w:hint="eastAsia"/>
        </w:rPr>
        <w:t xml:space="preserve"> microscaling </w:t>
      </w:r>
      <w:r w:rsidRPr="00021B5D">
        <w:rPr>
          <w:rFonts w:hint="eastAsia"/>
        </w:rPr>
        <w:t>量化在大模型</w:t>
      </w:r>
      <w:r w:rsidRPr="00021B5D">
        <w:rPr>
          <w:rFonts w:hint="eastAsia"/>
        </w:rPr>
        <w:t xml:space="preserve"> PTQ </w:t>
      </w:r>
      <w:r w:rsidRPr="00021B5D">
        <w:rPr>
          <w:rFonts w:hint="eastAsia"/>
        </w:rPr>
        <w:t>中的可行性；更近期的</w:t>
      </w:r>
      <w:r w:rsidRPr="00021B5D">
        <w:rPr>
          <w:rFonts w:hint="eastAsia"/>
        </w:rPr>
        <w:t xml:space="preserve"> Bridging the Gap Between Promise and Performance for Microscaling FP4 Quantization[10]</w:t>
      </w:r>
      <w:r w:rsidRPr="00021B5D">
        <w:rPr>
          <w:rFonts w:hint="eastAsia"/>
        </w:rPr>
        <w:t>、</w:t>
      </w:r>
      <w:r w:rsidRPr="00021B5D">
        <w:rPr>
          <w:rFonts w:hint="eastAsia"/>
        </w:rPr>
        <w:t xml:space="preserve">Four Over Six[11] </w:t>
      </w:r>
      <w:r w:rsidRPr="00021B5D">
        <w:rPr>
          <w:rFonts w:hint="eastAsia"/>
        </w:rPr>
        <w:t>与</w:t>
      </w:r>
      <w:r w:rsidRPr="00021B5D">
        <w:rPr>
          <w:rFonts w:hint="eastAsia"/>
        </w:rPr>
        <w:t xml:space="preserve"> ARCQuant[12]</w:t>
      </w:r>
      <w:r w:rsidRPr="00021B5D">
        <w:rPr>
          <w:rFonts w:hint="eastAsia"/>
        </w:rPr>
        <w:t>则进一步从误差补偿、块级缩放与残差通道增强等角度改进</w:t>
      </w:r>
      <w:r w:rsidRPr="00021B5D">
        <w:rPr>
          <w:rFonts w:hint="eastAsia"/>
        </w:rPr>
        <w:t xml:space="preserve"> NVFP4/FP4 </w:t>
      </w:r>
      <w:r w:rsidRPr="00021B5D">
        <w:rPr>
          <w:rFonts w:hint="eastAsia"/>
        </w:rPr>
        <w:t>量化效果。</w:t>
      </w:r>
    </w:p>
    <w:p w14:paraId="4F0F87C7" w14:textId="77777777" w:rsidR="000C72FB" w:rsidRPr="00021B5D" w:rsidRDefault="000C72FB" w:rsidP="00021B5D">
      <w:pPr>
        <w:ind w:firstLine="486"/>
      </w:pPr>
      <w:r w:rsidRPr="00021B5D">
        <w:rPr>
          <w:rFonts w:hint="eastAsia"/>
        </w:rPr>
        <w:t>这类研究表明，</w:t>
      </w:r>
      <w:r w:rsidRPr="00021B5D">
        <w:rPr>
          <w:rFonts w:hint="eastAsia"/>
        </w:rPr>
        <w:t xml:space="preserve">FP4 </w:t>
      </w:r>
      <w:r w:rsidRPr="00021B5D">
        <w:rPr>
          <w:rFonts w:hint="eastAsia"/>
        </w:rPr>
        <w:t>量化的性能不仅取决于量化位宽本身，更与</w:t>
      </w:r>
      <w:r w:rsidRPr="00021B5D">
        <w:rPr>
          <w:rFonts w:hint="eastAsia"/>
        </w:rPr>
        <w:t xml:space="preserve"> group </w:t>
      </w:r>
      <w:r w:rsidRPr="00021B5D">
        <w:rPr>
          <w:rFonts w:hint="eastAsia"/>
        </w:rPr>
        <w:t>粒度、</w:t>
      </w:r>
      <w:r w:rsidRPr="00021B5D">
        <w:rPr>
          <w:rFonts w:hint="eastAsia"/>
        </w:rPr>
        <w:t xml:space="preserve">scale </w:t>
      </w:r>
      <w:r w:rsidRPr="00021B5D">
        <w:rPr>
          <w:rFonts w:hint="eastAsia"/>
        </w:rPr>
        <w:t>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21D8BF87" w14:textId="77777777" w:rsidR="000C72FB" w:rsidRPr="00021B5D" w:rsidRDefault="000C72FB" w:rsidP="00021B5D">
      <w:pPr>
        <w:ind w:firstLine="486"/>
      </w:pPr>
      <w:r w:rsidRPr="00021B5D">
        <w:rPr>
          <w:rFonts w:hint="eastAsia"/>
        </w:rPr>
        <w:t>总体来看，围绕</w:t>
      </w:r>
      <w:r w:rsidRPr="00021B5D">
        <w:rPr>
          <w:rFonts w:hint="eastAsia"/>
        </w:rPr>
        <w:t xml:space="preserve"> microscaling </w:t>
      </w:r>
      <w:r w:rsidRPr="00021B5D">
        <w:rPr>
          <w:rFonts w:hint="eastAsia"/>
        </w:rPr>
        <w:t>与</w:t>
      </w:r>
      <w:r w:rsidRPr="00021B5D">
        <w:rPr>
          <w:rFonts w:hint="eastAsia"/>
        </w:rPr>
        <w:t xml:space="preserve"> FP4 </w:t>
      </w:r>
      <w:r w:rsidRPr="00021B5D">
        <w:rPr>
          <w:rFonts w:hint="eastAsia"/>
        </w:rPr>
        <w:t>的研究正在由“提出新格式”逐步转</w:t>
      </w:r>
      <w:r w:rsidRPr="00021B5D">
        <w:rPr>
          <w:rFonts w:hint="eastAsia"/>
        </w:rPr>
        <w:lastRenderedPageBreak/>
        <w:t>向“格式、算法与系统协同优化”。从基础格式设计</w:t>
      </w:r>
      <w:r w:rsidRPr="00021B5D">
        <w:rPr>
          <w:rFonts w:hint="eastAsia"/>
        </w:rPr>
        <w:t>[8]</w:t>
      </w:r>
      <w:r w:rsidRPr="00021B5D">
        <w:rPr>
          <w:rFonts w:hint="eastAsia"/>
        </w:rPr>
        <w:t>、面向大模型的</w:t>
      </w:r>
      <w:r w:rsidRPr="00021B5D">
        <w:rPr>
          <w:rFonts w:hint="eastAsia"/>
        </w:rPr>
        <w:t xml:space="preserve"> PTQ </w:t>
      </w:r>
      <w:r w:rsidRPr="00021B5D">
        <w:rPr>
          <w:rFonts w:hint="eastAsia"/>
        </w:rPr>
        <w:t>验证</w:t>
      </w:r>
      <w:r w:rsidRPr="00021B5D">
        <w:rPr>
          <w:rFonts w:hint="eastAsia"/>
        </w:rPr>
        <w:t>[9]</w:t>
      </w:r>
      <w:r w:rsidRPr="00021B5D">
        <w:rPr>
          <w:rFonts w:hint="eastAsia"/>
        </w:rPr>
        <w:t>，到针对性能缺口和格式缺陷的改进工作</w:t>
      </w:r>
      <w:r w:rsidRPr="00021B5D">
        <w:rPr>
          <w:rFonts w:hint="eastAsia"/>
        </w:rPr>
        <w:t>[10-12]</w:t>
      </w:r>
      <w:r w:rsidRPr="00021B5D">
        <w:rPr>
          <w:rFonts w:hint="eastAsia"/>
        </w:rPr>
        <w:t>，研究者已经开始更加关注</w:t>
      </w:r>
      <w:r w:rsidRPr="00021B5D">
        <w:rPr>
          <w:rFonts w:hint="eastAsia"/>
        </w:rPr>
        <w:t xml:space="preserve"> scale </w:t>
      </w:r>
      <w:r w:rsidRPr="00021B5D">
        <w:rPr>
          <w:rFonts w:hint="eastAsia"/>
        </w:rPr>
        <w:t>共享机制、块内统计稳定性以及部署链路中的精度损失来源。这一趋势说明，</w:t>
      </w:r>
      <w:r w:rsidRPr="00021B5D">
        <w:rPr>
          <w:rFonts w:hint="eastAsia"/>
        </w:rPr>
        <w:t xml:space="preserve">NVFP4/MXFP4 </w:t>
      </w:r>
      <w:r w:rsidRPr="00021B5D">
        <w:rPr>
          <w:rFonts w:hint="eastAsia"/>
        </w:rPr>
        <w:t>时代的低比特研究需要更强调格式特化与工程闭环，而不仅是沿用通用量化范式。</w:t>
      </w:r>
    </w:p>
    <w:p w14:paraId="1338568B" w14:textId="77777777" w:rsidR="000C72FB" w:rsidRPr="00021B5D" w:rsidRDefault="000C72FB" w:rsidP="00021B5D">
      <w:pPr>
        <w:pStyle w:val="3"/>
        <w:ind w:firstLine="486"/>
      </w:pPr>
      <w:bookmarkStart w:id="10" w:name="_Toc229398149"/>
      <w:r w:rsidRPr="00021B5D">
        <w:rPr>
          <w:rFonts w:hint="eastAsia"/>
        </w:rPr>
        <w:t>1.2.4</w:t>
      </w:r>
      <w:r w:rsidRPr="00021B5D">
        <w:rPr>
          <w:rFonts w:hint="eastAsia"/>
        </w:rPr>
        <w:t xml:space="preserve">　现有研究不足与发展趋势</w:t>
      </w:r>
      <w:bookmarkEnd w:id="10"/>
    </w:p>
    <w:p w14:paraId="735CC452" w14:textId="77777777" w:rsidR="000C72FB" w:rsidRPr="00021B5D" w:rsidRDefault="000C72FB" w:rsidP="00021B5D">
      <w:pPr>
        <w:ind w:firstLine="486"/>
      </w:pPr>
      <w:r w:rsidRPr="00021B5D">
        <w:rPr>
          <w:rFonts w:hint="eastAsia"/>
        </w:rPr>
        <w:t>综合已有研究可以发现，面向</w:t>
      </w:r>
      <w:r w:rsidRPr="00021B5D">
        <w:rPr>
          <w:rFonts w:hint="eastAsia"/>
        </w:rPr>
        <w:t xml:space="preserve"> NVFP4/MXFP4 </w:t>
      </w:r>
      <w:r w:rsidRPr="00021B5D">
        <w:rPr>
          <w:rFonts w:hint="eastAsia"/>
        </w:rPr>
        <w:t>场景的旋转优化研究仍存在以下三方面不足：</w:t>
      </w:r>
    </w:p>
    <w:p w14:paraId="48E475F9" w14:textId="77777777" w:rsidR="000C72FB" w:rsidRPr="00021B5D" w:rsidRDefault="000C72FB" w:rsidP="00021B5D">
      <w:pPr>
        <w:ind w:firstLine="486"/>
      </w:pPr>
      <w:r w:rsidRPr="00021B5D">
        <w:rPr>
          <w:rFonts w:hint="eastAsia"/>
        </w:rPr>
        <w:t>·其一，现有旋转方法大多停留在固定单一旋转或全层共享旋转层面</w:t>
      </w:r>
      <w:r w:rsidRPr="00021B5D">
        <w:rPr>
          <w:rFonts w:hint="eastAsia"/>
        </w:rPr>
        <w:t>[5-7]</w:t>
      </w:r>
      <w:r w:rsidRPr="00021B5D">
        <w:rPr>
          <w:rFonts w:hint="eastAsia"/>
        </w:rPr>
        <w:t>，对不同线性层、不同局部区域中权重与激活分布差异的利用仍较为有限，尚难针对</w:t>
      </w:r>
      <w:r w:rsidRPr="00021B5D">
        <w:rPr>
          <w:rFonts w:hint="eastAsia"/>
        </w:rPr>
        <w:t xml:space="preserve"> microscaling </w:t>
      </w:r>
      <w:r w:rsidRPr="00021B5D">
        <w:rPr>
          <w:rFonts w:hint="eastAsia"/>
        </w:rPr>
        <w:t>场景下的局部统计异质性进行更有针对性的适配；</w:t>
      </w:r>
    </w:p>
    <w:p w14:paraId="7F8EB8C8" w14:textId="77777777" w:rsidR="000C72FB" w:rsidRPr="00021B5D" w:rsidRDefault="000C72FB" w:rsidP="00021B5D">
      <w:pPr>
        <w:ind w:firstLine="486"/>
      </w:pPr>
      <w:r w:rsidRPr="00021B5D">
        <w:rPr>
          <w:rFonts w:hint="eastAsia"/>
        </w:rPr>
        <w:t>·其二，围绕</w:t>
      </w:r>
      <w:r w:rsidRPr="00021B5D">
        <w:rPr>
          <w:rFonts w:hint="eastAsia"/>
        </w:rPr>
        <w:t xml:space="preserve"> NVFP4/MXFP4 </w:t>
      </w:r>
      <w:r w:rsidRPr="00021B5D">
        <w:rPr>
          <w:rFonts w:hint="eastAsia"/>
        </w:rPr>
        <w:t>的研究虽然揭示了</w:t>
      </w:r>
      <w:r w:rsidRPr="00021B5D">
        <w:rPr>
          <w:rFonts w:hint="eastAsia"/>
        </w:rPr>
        <w:t xml:space="preserve"> group size</w:t>
      </w:r>
      <w:r w:rsidRPr="00021B5D">
        <w:rPr>
          <w:rFonts w:hint="eastAsia"/>
        </w:rPr>
        <w:t>、</w:t>
      </w:r>
      <w:r w:rsidRPr="00021B5D">
        <w:rPr>
          <w:rFonts w:hint="eastAsia"/>
        </w:rPr>
        <w:t xml:space="preserve">scale </w:t>
      </w:r>
      <w:r w:rsidRPr="00021B5D">
        <w:rPr>
          <w:rFonts w:hint="eastAsia"/>
        </w:rPr>
        <w:t>表示与块内统计对精度的重要影响</w:t>
      </w:r>
      <w:r w:rsidRPr="00021B5D">
        <w:rPr>
          <w:rFonts w:hint="eastAsia"/>
        </w:rPr>
        <w:t>[8-12]</w:t>
      </w:r>
      <w:r w:rsidRPr="00021B5D">
        <w:rPr>
          <w:rFonts w:hint="eastAsia"/>
        </w:rPr>
        <w:t>，但尚未对分析量化误差来源的统计特征开展系统分析，因此面向该场景的</w:t>
      </w:r>
      <w:r w:rsidRPr="00021B5D">
        <w:rPr>
          <w:rFonts w:hint="eastAsia"/>
        </w:rPr>
        <w:t xml:space="preserve"> group-wise </w:t>
      </w:r>
      <w:r w:rsidRPr="00021B5D">
        <w:rPr>
          <w:rFonts w:hint="eastAsia"/>
        </w:rPr>
        <w:t>旋转算法设计仍有较大研究空间；</w:t>
      </w:r>
    </w:p>
    <w:p w14:paraId="2153BD01" w14:textId="77777777" w:rsidR="000C72FB" w:rsidRPr="00021B5D" w:rsidRDefault="000C72FB" w:rsidP="00021B5D">
      <w:pPr>
        <w:ind w:firstLine="486"/>
      </w:pPr>
      <w:r w:rsidRPr="00021B5D">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24869C04" w14:textId="77777777" w:rsidR="000C72FB" w:rsidRPr="00021B5D" w:rsidRDefault="000C72FB" w:rsidP="00021B5D">
      <w:pPr>
        <w:ind w:firstLine="486"/>
      </w:pPr>
      <w:r w:rsidRPr="00021B5D">
        <w:rPr>
          <w:rFonts w:hint="eastAsia"/>
        </w:rPr>
        <w:t>从发展趋势看，未来研究可能更加重视以下三个方向：</w:t>
      </w:r>
    </w:p>
    <w:p w14:paraId="5B1C1853" w14:textId="77777777" w:rsidR="000C72FB" w:rsidRPr="00021B5D" w:rsidRDefault="000C72FB" w:rsidP="00021B5D">
      <w:pPr>
        <w:ind w:firstLine="486"/>
      </w:pPr>
      <w:r w:rsidRPr="00021B5D">
        <w:rPr>
          <w:rFonts w:hint="eastAsia"/>
        </w:rPr>
        <w:t>·一是从权重</w:t>
      </w:r>
      <w:r w:rsidRPr="00021B5D">
        <w:rPr>
          <w:rFonts w:hint="eastAsia"/>
        </w:rPr>
        <w:t>/</w:t>
      </w:r>
      <w:r w:rsidRPr="00021B5D">
        <w:rPr>
          <w:rFonts w:hint="eastAsia"/>
        </w:rPr>
        <w:t>激活的数据分布统计出发，结合不同线性层及局部块内特征，探索更具格式适配性的</w:t>
      </w:r>
      <w:r w:rsidRPr="00021B5D">
        <w:rPr>
          <w:rFonts w:hint="eastAsia"/>
        </w:rPr>
        <w:t xml:space="preserve"> group-wise </w:t>
      </w:r>
      <w:r w:rsidRPr="00021B5D">
        <w:rPr>
          <w:rFonts w:hint="eastAsia"/>
        </w:rPr>
        <w:t>旋转算法；</w:t>
      </w:r>
    </w:p>
    <w:p w14:paraId="5FDDFDF2" w14:textId="77777777" w:rsidR="000C72FB" w:rsidRPr="00021B5D" w:rsidRDefault="000C72FB" w:rsidP="00021B5D">
      <w:pPr>
        <w:ind w:firstLine="486"/>
      </w:pPr>
      <w:r w:rsidRPr="00021B5D">
        <w:rPr>
          <w:rFonts w:hint="eastAsia"/>
        </w:rPr>
        <w:t>·二是围绕量化误差来源，结合</w:t>
      </w:r>
      <w:r w:rsidRPr="00021B5D">
        <w:rPr>
          <w:rFonts w:hint="eastAsia"/>
        </w:rPr>
        <w:t>outlier</w:t>
      </w:r>
      <w:r w:rsidRPr="00021B5D">
        <w:rPr>
          <w:rFonts w:hint="eastAsia"/>
        </w:rPr>
        <w:t>通道分布的统计特性，设计更有针对性的候选旋转矩阵</w:t>
      </w:r>
      <w:r w:rsidRPr="00021B5D">
        <w:rPr>
          <w:rFonts w:hint="eastAsia"/>
        </w:rPr>
        <w:t>;</w:t>
      </w:r>
    </w:p>
    <w:p w14:paraId="626405ED" w14:textId="77777777" w:rsidR="000C72FB" w:rsidRPr="00021B5D" w:rsidRDefault="000C72FB" w:rsidP="00021B5D">
      <w:pPr>
        <w:ind w:firstLine="486"/>
      </w:pPr>
      <w:r w:rsidRPr="00021B5D">
        <w:rPr>
          <w:rFonts w:hint="eastAsia"/>
        </w:rPr>
        <w:t>·三是将算法建模与部署实现协同考虑，在控制额外推理开销的同时提升方法的可复现性、可移植性与端到端可用性。</w:t>
      </w:r>
    </w:p>
    <w:p w14:paraId="32444D35" w14:textId="77CFD759" w:rsidR="000C72FB" w:rsidRDefault="002B6C57">
      <w:pPr>
        <w:ind w:firstLine="486"/>
      </w:pPr>
      <w:r>
        <w:rPr>
          <w:noProof/>
        </w:rPr>
        <w:lastRenderedPageBreak/>
        <w:drawing>
          <wp:inline distT="0" distB="0" distL="0" distR="0" wp14:anchorId="397AAFFA" wp14:editId="6BBFDFF5">
            <wp:extent cx="5547360" cy="3970020"/>
            <wp:effectExtent l="0" t="0" r="0" b="0"/>
            <wp:docPr id="2" name="图片 6" descr="ChatGPT Image 2026年5月11日 12_23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ChatGPT Image 2026年5月11日 12_23_41"/>
                    <pic:cNvPicPr>
                      <a:picLocks noChangeAspect="1" noChangeArrowheads="1"/>
                    </pic:cNvPicPr>
                  </pic:nvPicPr>
                  <pic:blipFill>
                    <a:blip r:embed="rId15" cstate="print">
                      <a:extLst>
                        <a:ext uri="{28A0092B-C50C-407E-A947-70E740481C1C}">
                          <a14:useLocalDpi xmlns:a14="http://schemas.microsoft.com/office/drawing/2010/main" val="0"/>
                        </a:ext>
                      </a:extLst>
                    </a:blip>
                    <a:srcRect l="2025" t="5981" r="2531" b="2951"/>
                    <a:stretch>
                      <a:fillRect/>
                    </a:stretch>
                  </pic:blipFill>
                  <pic:spPr bwMode="auto">
                    <a:xfrm>
                      <a:off x="0" y="0"/>
                      <a:ext cx="5547360" cy="3970020"/>
                    </a:xfrm>
                    <a:prstGeom prst="rect">
                      <a:avLst/>
                    </a:prstGeom>
                    <a:noFill/>
                    <a:ln>
                      <a:noFill/>
                    </a:ln>
                  </pic:spPr>
                </pic:pic>
              </a:graphicData>
            </a:graphic>
          </wp:inline>
        </w:drawing>
      </w:r>
    </w:p>
    <w:p w14:paraId="0152CA9E" w14:textId="77777777" w:rsidR="000C72FB" w:rsidRPr="00021B5D" w:rsidRDefault="000C72FB" w:rsidP="00021B5D">
      <w:pPr>
        <w:pStyle w:val="a3"/>
      </w:pPr>
      <w:r w:rsidRPr="00021B5D">
        <w:rPr>
          <w:rFonts w:hint="eastAsia"/>
        </w:rPr>
        <w:t>图</w:t>
      </w:r>
      <w:r w:rsidRPr="00021B5D">
        <w:rPr>
          <w:rFonts w:hint="eastAsia"/>
        </w:rPr>
        <w:t>1-2</w:t>
      </w:r>
      <w:r w:rsidRPr="00021B5D">
        <w:rPr>
          <w:rFonts w:hint="eastAsia"/>
        </w:rPr>
        <w:t xml:space="preserve">　现有研究基础与发展趋势脉络图</w:t>
      </w:r>
    </w:p>
    <w:p w14:paraId="6033B323" w14:textId="77777777" w:rsidR="000C72FB" w:rsidRPr="00021B5D" w:rsidRDefault="000C72FB" w:rsidP="00021B5D">
      <w:pPr>
        <w:ind w:firstLine="486"/>
      </w:pPr>
      <w:bookmarkStart w:id="11" w:name="_Toc229329332"/>
      <w:r w:rsidRPr="00021B5D">
        <w:rPr>
          <w:rFonts w:hint="eastAsia"/>
        </w:rPr>
        <w:t>如图</w:t>
      </w:r>
      <w:r w:rsidRPr="00021B5D">
        <w:rPr>
          <w:rFonts w:hint="eastAsia"/>
        </w:rPr>
        <w:t>1-2</w:t>
      </w:r>
      <w:r w:rsidRPr="00021B5D">
        <w:rPr>
          <w:rFonts w:hint="eastAsia"/>
        </w:rPr>
        <w:t>所示，本文所研究的问题正处在通用</w:t>
      </w:r>
      <w:r w:rsidRPr="00021B5D">
        <w:rPr>
          <w:rFonts w:hint="eastAsia"/>
        </w:rPr>
        <w:t xml:space="preserve"> PTQ </w:t>
      </w:r>
      <w:r w:rsidRPr="00021B5D">
        <w:rPr>
          <w:rFonts w:hint="eastAsia"/>
        </w:rPr>
        <w:t>方法演进、旋转辅助量化算法发展与</w:t>
      </w:r>
      <w:r w:rsidRPr="00021B5D">
        <w:rPr>
          <w:rFonts w:hint="eastAsia"/>
        </w:rPr>
        <w:t xml:space="preserve"> FP4/microscaling </w:t>
      </w:r>
      <w:r w:rsidRPr="00021B5D">
        <w:rPr>
          <w:rFonts w:hint="eastAsia"/>
        </w:rPr>
        <w:t>格式特化优化三条研究脉络的交汇处。基于上述分析，本文关注的重点为：在保持线性映射等价和部署可行性的前提下，结合量化误差来源分析以及权重</w:t>
      </w:r>
      <w:r w:rsidRPr="00021B5D">
        <w:rPr>
          <w:rFonts w:hint="eastAsia"/>
        </w:rPr>
        <w:t>/</w:t>
      </w:r>
      <w:r w:rsidRPr="00021B5D">
        <w:rPr>
          <w:rFonts w:hint="eastAsia"/>
        </w:rPr>
        <w:t>激活分布统计，探索面向</w:t>
      </w:r>
      <w:r w:rsidRPr="00021B5D">
        <w:rPr>
          <w:rFonts w:hint="eastAsia"/>
        </w:rPr>
        <w:t xml:space="preserve"> NVFP4/MXFP4 </w:t>
      </w:r>
      <w:r w:rsidRPr="00021B5D">
        <w:rPr>
          <w:rFonts w:hint="eastAsia"/>
        </w:rPr>
        <w:t>场景的格式特化的旋转算法优化。</w:t>
      </w:r>
    </w:p>
    <w:p w14:paraId="3A6C3835" w14:textId="77777777" w:rsidR="000C72FB" w:rsidRPr="00021B5D" w:rsidRDefault="000C72FB" w:rsidP="00021B5D">
      <w:pPr>
        <w:pStyle w:val="2"/>
      </w:pPr>
      <w:bookmarkStart w:id="12" w:name="_Toc229398150"/>
      <w:r w:rsidRPr="00021B5D">
        <w:rPr>
          <w:rFonts w:hint="eastAsia"/>
        </w:rPr>
        <w:t>1.3</w:t>
      </w:r>
      <w:r w:rsidRPr="00021B5D">
        <w:rPr>
          <w:rFonts w:hint="eastAsia"/>
        </w:rPr>
        <w:t xml:space="preserve">　本文主要研究内容与创新点</w:t>
      </w:r>
      <w:bookmarkEnd w:id="11"/>
      <w:bookmarkEnd w:id="12"/>
    </w:p>
    <w:p w14:paraId="64B51D2C" w14:textId="77777777" w:rsidR="000C72FB" w:rsidRPr="00021B5D" w:rsidRDefault="000C72FB" w:rsidP="00021B5D">
      <w:pPr>
        <w:pStyle w:val="3"/>
        <w:ind w:firstLine="486"/>
      </w:pPr>
      <w:bookmarkStart w:id="13" w:name="_Toc229329333"/>
      <w:bookmarkStart w:id="14" w:name="_Toc229398151"/>
      <w:r w:rsidRPr="00021B5D">
        <w:rPr>
          <w:rFonts w:hint="eastAsia"/>
        </w:rPr>
        <w:t>1.3.1</w:t>
      </w:r>
      <w:r w:rsidRPr="00021B5D">
        <w:rPr>
          <w:rFonts w:hint="eastAsia"/>
        </w:rPr>
        <w:t xml:space="preserve">　主要研究内容</w:t>
      </w:r>
      <w:bookmarkEnd w:id="13"/>
      <w:bookmarkEnd w:id="14"/>
    </w:p>
    <w:p w14:paraId="132D0B9C" w14:textId="77777777" w:rsidR="000C72FB" w:rsidRPr="00021B5D" w:rsidRDefault="000C72FB" w:rsidP="00021B5D">
      <w:pPr>
        <w:ind w:firstLine="486"/>
      </w:pPr>
      <w:bookmarkStart w:id="15" w:name="_Toc229329334"/>
      <w:r w:rsidRPr="00021B5D">
        <w:rPr>
          <w:rFonts w:hint="eastAsia"/>
        </w:rPr>
        <w:t>围绕“面向大模型低比特量化的旋转算法优化”这一主题，本文以</w:t>
      </w:r>
      <w:r w:rsidRPr="00021B5D">
        <w:rPr>
          <w:rFonts w:hint="eastAsia"/>
        </w:rPr>
        <w:t xml:space="preserve"> NVFP4/MXFP4</w:t>
      </w:r>
      <w:r w:rsidRPr="00021B5D">
        <w:rPr>
          <w:rFonts w:hint="eastAsia"/>
        </w:rPr>
        <w:t>数据格式约束下的量化场景为主要对象，从量化误差分析、旋转算法设计、部署实现和实验评测四个层面展开研究。与传统仅从全局范围讨论离群值效应的思路不同，本文重点关注</w:t>
      </w:r>
      <w:r w:rsidRPr="00021B5D">
        <w:rPr>
          <w:rFonts w:hint="eastAsia"/>
        </w:rPr>
        <w:t xml:space="preserve"> group </w:t>
      </w:r>
      <w:r w:rsidRPr="00021B5D">
        <w:rPr>
          <w:rFonts w:hint="eastAsia"/>
        </w:rPr>
        <w:t>粒度下局部数据分布变化所引入的量化误差，并据此探索更合适的</w:t>
      </w:r>
      <w:r w:rsidRPr="00021B5D">
        <w:rPr>
          <w:rFonts w:hint="eastAsia"/>
        </w:rPr>
        <w:t xml:space="preserve"> group-wise </w:t>
      </w:r>
      <w:r w:rsidRPr="00021B5D">
        <w:rPr>
          <w:rFonts w:hint="eastAsia"/>
        </w:rPr>
        <w:t>旋转算法优化。具体内容如下。</w:t>
      </w:r>
    </w:p>
    <w:p w14:paraId="4223255B" w14:textId="77777777" w:rsidR="000C72FB" w:rsidRPr="00021B5D" w:rsidRDefault="000C72FB" w:rsidP="00021B5D">
      <w:pPr>
        <w:ind w:firstLine="486"/>
      </w:pPr>
      <w:r w:rsidRPr="00021B5D">
        <w:rPr>
          <w:rFonts w:hint="eastAsia"/>
        </w:rPr>
        <w:t>（</w:t>
      </w:r>
      <w:r w:rsidRPr="00021B5D">
        <w:rPr>
          <w:rFonts w:hint="eastAsia"/>
        </w:rPr>
        <w:t>1</w:t>
      </w:r>
      <w:r w:rsidRPr="00021B5D">
        <w:rPr>
          <w:rFonts w:hint="eastAsia"/>
        </w:rPr>
        <w:t>）针对</w:t>
      </w:r>
      <w:r w:rsidRPr="00021B5D">
        <w:rPr>
          <w:rFonts w:hint="eastAsia"/>
        </w:rPr>
        <w:t xml:space="preserve"> NVFP4/MXFP4</w:t>
      </w:r>
      <w:r w:rsidRPr="00021B5D">
        <w:rPr>
          <w:rFonts w:hint="eastAsia"/>
        </w:rPr>
        <w:t>数据格式约束下的量化场景，首先开展量化误差来源分析以及权重</w:t>
      </w:r>
      <w:r w:rsidRPr="00021B5D">
        <w:rPr>
          <w:rFonts w:hint="eastAsia"/>
        </w:rPr>
        <w:t>/</w:t>
      </w:r>
      <w:r w:rsidRPr="00021B5D">
        <w:rPr>
          <w:rFonts w:hint="eastAsia"/>
        </w:rPr>
        <w:t>激活数据分布统计。通过对</w:t>
      </w:r>
      <w:r w:rsidRPr="00021B5D">
        <w:rPr>
          <w:rFonts w:hint="eastAsia"/>
        </w:rPr>
        <w:t xml:space="preserve"> Transformer block </w:t>
      </w:r>
      <w:r w:rsidRPr="00021B5D">
        <w:rPr>
          <w:rFonts w:hint="eastAsia"/>
        </w:rPr>
        <w:t>中典型线性层各</w:t>
      </w:r>
      <w:r w:rsidRPr="00021B5D">
        <w:rPr>
          <w:rFonts w:hint="eastAsia"/>
        </w:rPr>
        <w:t xml:space="preserve"> group </w:t>
      </w:r>
      <w:r w:rsidRPr="00021B5D">
        <w:rPr>
          <w:rFonts w:hint="eastAsia"/>
        </w:rPr>
        <w:t>的量化误差、最大值以及组内归一化分位点误差贡献进行观察，分析不同层、不同局部</w:t>
      </w:r>
      <w:r w:rsidRPr="00021B5D">
        <w:rPr>
          <w:rFonts w:hint="eastAsia"/>
        </w:rPr>
        <w:t xml:space="preserve"> group </w:t>
      </w:r>
      <w:r w:rsidRPr="00021B5D">
        <w:rPr>
          <w:rFonts w:hint="eastAsia"/>
        </w:rPr>
        <w:t>中误差主导因素的差异，归纳出离群值挤压正常值、大值区域误差主导以及混合型等典型误差模式，为后续旋转算法设计提供依据。</w:t>
      </w:r>
    </w:p>
    <w:p w14:paraId="595CEB0D" w14:textId="77777777" w:rsidR="000C72FB" w:rsidRPr="00021B5D" w:rsidRDefault="000C72FB" w:rsidP="00021B5D">
      <w:pPr>
        <w:ind w:firstLine="486"/>
      </w:pPr>
      <w:r w:rsidRPr="00021B5D">
        <w:rPr>
          <w:rFonts w:hint="eastAsia"/>
        </w:rPr>
        <w:lastRenderedPageBreak/>
        <w:t>（</w:t>
      </w:r>
      <w:r w:rsidRPr="00021B5D">
        <w:rPr>
          <w:rFonts w:hint="eastAsia"/>
        </w:rPr>
        <w:t>2</w:t>
      </w:r>
      <w:r w:rsidRPr="00021B5D">
        <w:rPr>
          <w:rFonts w:hint="eastAsia"/>
        </w:rPr>
        <w:t>）在上述分析基础上，以</w:t>
      </w:r>
      <w:r w:rsidRPr="00021B5D">
        <w:rPr>
          <w:rFonts w:hint="eastAsia"/>
        </w:rPr>
        <w:t>group</w:t>
      </w:r>
      <w:r w:rsidRPr="00021B5D">
        <w:rPr>
          <w:rFonts w:hint="eastAsia"/>
        </w:rPr>
        <w:t>为粒度研究旋转变换在不同数据分布形态下对量化误差的影响机理，探索面向</w:t>
      </w:r>
      <w:r w:rsidRPr="00021B5D">
        <w:rPr>
          <w:rFonts w:hint="eastAsia"/>
        </w:rPr>
        <w:t xml:space="preserve"> NVFP4/MXFP4 </w:t>
      </w:r>
      <w:r w:rsidRPr="00021B5D">
        <w:rPr>
          <w:rFonts w:hint="eastAsia"/>
        </w:rPr>
        <w:t>的</w:t>
      </w:r>
      <w:r w:rsidRPr="00021B5D">
        <w:rPr>
          <w:rFonts w:hint="eastAsia"/>
        </w:rPr>
        <w:t xml:space="preserve"> group-wise </w:t>
      </w:r>
      <w:r w:rsidRPr="00021B5D">
        <w:rPr>
          <w:rFonts w:hint="eastAsia"/>
        </w:rPr>
        <w:t>旋转算法，使旋转变换能够更好响应组内统计结构、尾部行为及不同误差模式下的适配需求。</w:t>
      </w:r>
    </w:p>
    <w:p w14:paraId="5CB22724" w14:textId="77777777" w:rsidR="000C72FB" w:rsidRPr="00021B5D" w:rsidRDefault="000C72FB" w:rsidP="00021B5D">
      <w:pPr>
        <w:ind w:firstLine="486"/>
      </w:pPr>
      <w:r w:rsidRPr="00021B5D">
        <w:rPr>
          <w:rFonts w:hint="eastAsia"/>
        </w:rPr>
        <w:t>（</w:t>
      </w:r>
      <w:r w:rsidRPr="00021B5D">
        <w:rPr>
          <w:rFonts w:hint="eastAsia"/>
        </w:rPr>
        <w:t>3</w:t>
      </w:r>
      <w:r w:rsidRPr="00021B5D">
        <w:rPr>
          <w:rFonts w:hint="eastAsia"/>
        </w:rPr>
        <w:t>）在部署实现方面，采用激活侧前向旋转、权重侧逆变换折叠的方式保持线性映射等价，并完成权重量化导出、推理接入与量化模型运行链路，确保离线量化结果能够平滑衔接到实际推理流程。</w:t>
      </w:r>
    </w:p>
    <w:p w14:paraId="39946C9E" w14:textId="77777777" w:rsidR="000C72FB" w:rsidRPr="00021B5D" w:rsidRDefault="000C72FB" w:rsidP="00021B5D">
      <w:pPr>
        <w:ind w:firstLine="486"/>
      </w:pPr>
      <w:r w:rsidRPr="00021B5D">
        <w:rPr>
          <w:rFonts w:hint="eastAsia"/>
        </w:rPr>
        <w:t>（</w:t>
      </w:r>
      <w:r w:rsidRPr="00021B5D">
        <w:rPr>
          <w:rFonts w:hint="eastAsia"/>
        </w:rPr>
        <w:t>4</w:t>
      </w:r>
      <w:r w:rsidRPr="00021B5D">
        <w:rPr>
          <w:rFonts w:hint="eastAsia"/>
        </w:rPr>
        <w:t>）在实验基础设施方面，构建自动化评测与结果汇总脚本，面向多种量化模型组织可复现实验，为后续性能对比、消融分析以及论文撰写提供系统支撑。</w:t>
      </w:r>
    </w:p>
    <w:p w14:paraId="0E17A964" w14:textId="77777777" w:rsidR="000C72FB" w:rsidRPr="00021B5D" w:rsidRDefault="000C72FB" w:rsidP="00021B5D">
      <w:pPr>
        <w:pStyle w:val="3"/>
        <w:ind w:firstLine="486"/>
      </w:pPr>
      <w:bookmarkStart w:id="16" w:name="_Toc229398152"/>
      <w:r w:rsidRPr="00021B5D">
        <w:rPr>
          <w:rFonts w:hint="eastAsia"/>
        </w:rPr>
        <w:t>1.3.2</w:t>
      </w:r>
      <w:r w:rsidRPr="00021B5D">
        <w:rPr>
          <w:rFonts w:hint="eastAsia"/>
        </w:rPr>
        <w:t xml:space="preserve">　主要创新点</w:t>
      </w:r>
      <w:bookmarkEnd w:id="15"/>
      <w:bookmarkEnd w:id="16"/>
    </w:p>
    <w:p w14:paraId="3CCA1973" w14:textId="77777777" w:rsidR="000C72FB" w:rsidRPr="00021B5D" w:rsidRDefault="000C72FB" w:rsidP="00021B5D">
      <w:pPr>
        <w:ind w:firstLine="486"/>
      </w:pPr>
      <w:r w:rsidRPr="00021B5D">
        <w:rPr>
          <w:rFonts w:hint="eastAsia"/>
        </w:rPr>
        <w:t>本文的主要创新点体现在以下几个方面：</w:t>
      </w:r>
    </w:p>
    <w:p w14:paraId="303F2C7E" w14:textId="77777777" w:rsidR="000C72FB" w:rsidRPr="00021B5D" w:rsidRDefault="000C72FB" w:rsidP="00021B5D">
      <w:pPr>
        <w:ind w:firstLine="486"/>
      </w:pPr>
      <w:r w:rsidRPr="00021B5D">
        <w:rPr>
          <w:rFonts w:hint="eastAsia"/>
        </w:rPr>
        <w:t>·第一，面向</w:t>
      </w:r>
      <w:r w:rsidRPr="00021B5D">
        <w:rPr>
          <w:rFonts w:hint="eastAsia"/>
        </w:rPr>
        <w:t xml:space="preserve"> NVFP4/MXFP4</w:t>
      </w:r>
      <w:r w:rsidRPr="00021B5D">
        <w:rPr>
          <w:rFonts w:hint="eastAsia"/>
        </w:rPr>
        <w:t>数据格式约束下的量化场景，建立了结合</w:t>
      </w:r>
      <w:r w:rsidRPr="00021B5D">
        <w:rPr>
          <w:rFonts w:hint="eastAsia"/>
        </w:rPr>
        <w:t>group</w:t>
      </w:r>
      <w:r w:rsidRPr="00021B5D">
        <w:rPr>
          <w:rFonts w:hint="eastAsia"/>
        </w:rPr>
        <w:t>粒度下量化误差、数据统计以及组内归一化分位点误差贡献的分析视角，表明局部</w:t>
      </w:r>
      <w:r w:rsidRPr="00021B5D">
        <w:rPr>
          <w:rFonts w:hint="eastAsia"/>
        </w:rPr>
        <w:t xml:space="preserve"> group </w:t>
      </w:r>
      <w:r w:rsidRPr="00021B5D">
        <w:rPr>
          <w:rFonts w:hint="eastAsia"/>
        </w:rPr>
        <w:t>的主要量化误差并不总是简单来源于“离群值挤压正常值”，而可能表现为大值区域主导或多因素混合，从而为后续算法设计提供了更符合</w:t>
      </w:r>
      <w:r w:rsidRPr="00021B5D">
        <w:rPr>
          <w:rFonts w:hint="eastAsia"/>
        </w:rPr>
        <w:t xml:space="preserve"> microscaling </w:t>
      </w:r>
      <w:r w:rsidRPr="00021B5D">
        <w:rPr>
          <w:rFonts w:hint="eastAsia"/>
        </w:rPr>
        <w:t>特征的分析依据。</w:t>
      </w:r>
    </w:p>
    <w:p w14:paraId="029A9DD7" w14:textId="77777777" w:rsidR="000C72FB" w:rsidRPr="00021B5D" w:rsidRDefault="000C72FB" w:rsidP="00021B5D">
      <w:pPr>
        <w:ind w:firstLine="486"/>
      </w:pPr>
      <w:r w:rsidRPr="00021B5D">
        <w:rPr>
          <w:rFonts w:hint="eastAsia"/>
        </w:rPr>
        <w:t>·第二，在上述分析基础上，形成了面向</w:t>
      </w:r>
      <w:r w:rsidRPr="00021B5D">
        <w:rPr>
          <w:rFonts w:hint="eastAsia"/>
        </w:rPr>
        <w:t xml:space="preserve"> NVFP4/MXFP4 </w:t>
      </w:r>
      <w:r w:rsidRPr="00021B5D">
        <w:rPr>
          <w:rFonts w:hint="eastAsia"/>
        </w:rPr>
        <w:t>的</w:t>
      </w:r>
      <w:r w:rsidRPr="00021B5D">
        <w:rPr>
          <w:rFonts w:hint="eastAsia"/>
        </w:rPr>
        <w:t xml:space="preserve"> group-wise </w:t>
      </w:r>
      <w:r w:rsidRPr="00021B5D">
        <w:rPr>
          <w:rFonts w:hint="eastAsia"/>
        </w:rPr>
        <w:t>旋转算法设计思路：将</w:t>
      </w:r>
      <w:r w:rsidRPr="00021B5D">
        <w:rPr>
          <w:rFonts w:hint="eastAsia"/>
        </w:rPr>
        <w:t xml:space="preserve"> group </w:t>
      </w:r>
      <w:r w:rsidRPr="00021B5D">
        <w:rPr>
          <w:rFonts w:hint="eastAsia"/>
        </w:rPr>
        <w:t>列块视为待变换向量，依据不同线性层及局部</w:t>
      </w:r>
      <w:r w:rsidRPr="00021B5D">
        <w:rPr>
          <w:rFonts w:hint="eastAsia"/>
        </w:rPr>
        <w:t xml:space="preserve"> group </w:t>
      </w:r>
      <w:r w:rsidRPr="00021B5D">
        <w:rPr>
          <w:rFonts w:hint="eastAsia"/>
        </w:rPr>
        <w:t>的分布特征探索更合适的线性变换，而不再预设单一固定旋转在所有场景下均有效。</w:t>
      </w:r>
    </w:p>
    <w:p w14:paraId="00A60033" w14:textId="77777777" w:rsidR="000C72FB" w:rsidRPr="00021B5D" w:rsidRDefault="000C72FB" w:rsidP="00021B5D">
      <w:pPr>
        <w:ind w:firstLine="486"/>
      </w:pPr>
      <w:r w:rsidRPr="00021B5D">
        <w:rPr>
          <w:rFonts w:hint="eastAsia"/>
        </w:rPr>
        <w:t>·第三，围绕</w:t>
      </w:r>
      <w:r w:rsidRPr="00021B5D">
        <w:rPr>
          <w:rFonts w:hint="eastAsia"/>
        </w:rPr>
        <w:t xml:space="preserve"> group-wise </w:t>
      </w:r>
      <w:r w:rsidRPr="00021B5D">
        <w:rPr>
          <w:rFonts w:hint="eastAsia"/>
        </w:rPr>
        <w:t>旋转算法构建了兼容多种目标函数与搜索机制，使旋转判据能够同时考虑量化整体误差、组内统计结构与尾部误差特征，增强了算法对不同误差模式的适配能力。</w:t>
      </w:r>
    </w:p>
    <w:p w14:paraId="7B6255C1" w14:textId="77777777" w:rsidR="000C72FB" w:rsidRPr="00021B5D" w:rsidRDefault="000C72FB" w:rsidP="00021B5D">
      <w:pPr>
        <w:ind w:firstLine="486"/>
      </w:pPr>
      <w:r w:rsidRPr="00021B5D">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0680CAEA" w14:textId="77777777" w:rsidR="000C72FB" w:rsidRPr="00021B5D" w:rsidRDefault="000C72FB" w:rsidP="00021B5D">
      <w:pPr>
        <w:pStyle w:val="2"/>
      </w:pPr>
      <w:bookmarkStart w:id="17" w:name="_Toc229398153"/>
      <w:r w:rsidRPr="00021B5D">
        <w:rPr>
          <w:rFonts w:hint="eastAsia"/>
        </w:rPr>
        <w:t>1.4</w:t>
      </w:r>
      <w:r w:rsidRPr="00021B5D">
        <w:rPr>
          <w:rFonts w:hint="eastAsia"/>
        </w:rPr>
        <w:t xml:space="preserve">　论文组织结构</w:t>
      </w:r>
      <w:bookmarkEnd w:id="17"/>
    </w:p>
    <w:p w14:paraId="15F538C5" w14:textId="04F0445F" w:rsidR="000C72FB" w:rsidRPr="00021B5D" w:rsidRDefault="000C72FB" w:rsidP="00021B5D">
      <w:pPr>
        <w:ind w:firstLine="486"/>
      </w:pPr>
      <w:r w:rsidRPr="00021B5D">
        <w:rPr>
          <w:rFonts w:hint="eastAsia"/>
        </w:rPr>
        <w:t>本文共分为六章，各章节之间的逻辑关系如图</w:t>
      </w:r>
      <w:r w:rsidRPr="00021B5D">
        <w:rPr>
          <w:rFonts w:hint="eastAsia"/>
        </w:rPr>
        <w:t xml:space="preserve">1-3 </w:t>
      </w:r>
      <w:r w:rsidRPr="00021B5D">
        <w:rPr>
          <w:rFonts w:hint="eastAsia"/>
        </w:rPr>
        <w:t>所示。</w:t>
      </w:r>
      <w:r w:rsidR="002B6C57" w:rsidRPr="00021B5D">
        <w:rPr>
          <w:noProof/>
        </w:rPr>
        <w:lastRenderedPageBreak/>
        <w:drawing>
          <wp:inline distT="0" distB="0" distL="0" distR="0" wp14:anchorId="32BDEBE7" wp14:editId="2C31CB6F">
            <wp:extent cx="4632960" cy="30632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32960" cy="3063240"/>
                    </a:xfrm>
                    <a:prstGeom prst="rect">
                      <a:avLst/>
                    </a:prstGeom>
                    <a:noFill/>
                    <a:ln>
                      <a:noFill/>
                    </a:ln>
                  </pic:spPr>
                </pic:pic>
              </a:graphicData>
            </a:graphic>
          </wp:inline>
        </w:drawing>
      </w:r>
    </w:p>
    <w:p w14:paraId="7B8F9529" w14:textId="77777777" w:rsidR="000C72FB" w:rsidRPr="00021B5D" w:rsidRDefault="000C72FB" w:rsidP="00021B5D">
      <w:pPr>
        <w:pStyle w:val="a3"/>
      </w:pPr>
      <w:r w:rsidRPr="00021B5D">
        <w:rPr>
          <w:rFonts w:hint="eastAsia"/>
        </w:rPr>
        <w:t>图</w:t>
      </w:r>
      <w:r w:rsidRPr="00021B5D">
        <w:rPr>
          <w:rFonts w:hint="eastAsia"/>
        </w:rPr>
        <w:t>1-3</w:t>
      </w:r>
      <w:r w:rsidRPr="00021B5D">
        <w:rPr>
          <w:rFonts w:hint="eastAsia"/>
        </w:rPr>
        <w:t xml:space="preserve">　本文组织结构图</w:t>
      </w:r>
    </w:p>
    <w:p w14:paraId="4E5A3D8E" w14:textId="77777777" w:rsidR="000C72FB" w:rsidRPr="00021B5D" w:rsidRDefault="000C72FB" w:rsidP="00021B5D">
      <w:pPr>
        <w:ind w:firstLine="486"/>
      </w:pPr>
      <w:r w:rsidRPr="00021B5D">
        <w:rPr>
          <w:rFonts w:hint="eastAsia"/>
        </w:rPr>
        <w:t>第</w:t>
      </w:r>
      <w:r w:rsidRPr="00021B5D">
        <w:rPr>
          <w:rFonts w:hint="eastAsia"/>
        </w:rPr>
        <w:t>1</w:t>
      </w:r>
      <w:r w:rsidRPr="00021B5D">
        <w:rPr>
          <w:rFonts w:hint="eastAsia"/>
        </w:rPr>
        <w:t>章为前言，主要介绍课题背景、国内外研究现状、本文研究内容与创新点，并给出全文组织结构。第</w:t>
      </w:r>
      <w:r w:rsidRPr="00021B5D">
        <w:rPr>
          <w:rFonts w:hint="eastAsia"/>
        </w:rPr>
        <w:t>2</w:t>
      </w:r>
      <w:r w:rsidRPr="00021B5D">
        <w:rPr>
          <w:rFonts w:hint="eastAsia"/>
        </w:rPr>
        <w:t>章介绍大语言模型、后训练量化、</w:t>
      </w:r>
      <w:r w:rsidRPr="00021B5D">
        <w:rPr>
          <w:rFonts w:hint="eastAsia"/>
        </w:rPr>
        <w:t xml:space="preserve">NVFP4/MXFP4 </w:t>
      </w:r>
      <w:r w:rsidRPr="00021B5D">
        <w:rPr>
          <w:rFonts w:hint="eastAsia"/>
        </w:rPr>
        <w:t>格式以及旋转辅助量化的相关理论与技术基础。第</w:t>
      </w:r>
      <w:r w:rsidRPr="00021B5D">
        <w:rPr>
          <w:rFonts w:hint="eastAsia"/>
        </w:rPr>
        <w:t>3</w:t>
      </w:r>
      <w:r w:rsidRPr="00021B5D">
        <w:rPr>
          <w:rFonts w:hint="eastAsia"/>
        </w:rPr>
        <w:t>章围绕量化误差来源与权重</w:t>
      </w:r>
      <w:r w:rsidRPr="00021B5D">
        <w:rPr>
          <w:rFonts w:hint="eastAsia"/>
        </w:rPr>
        <w:t>/</w:t>
      </w:r>
      <w:r w:rsidRPr="00021B5D">
        <w:rPr>
          <w:rFonts w:hint="eastAsia"/>
        </w:rPr>
        <w:t>激活分布统计展开分析，重点讨论</w:t>
      </w:r>
      <w:r w:rsidRPr="00021B5D">
        <w:rPr>
          <w:rFonts w:hint="eastAsia"/>
        </w:rPr>
        <w:t xml:space="preserve"> group-wise </w:t>
      </w:r>
      <w:r w:rsidRPr="00021B5D">
        <w:rPr>
          <w:rFonts w:hint="eastAsia"/>
        </w:rPr>
        <w:t>场景下的典型误差模式及其对旋转设计的启示。第</w:t>
      </w:r>
      <w:r w:rsidRPr="00021B5D">
        <w:rPr>
          <w:rFonts w:hint="eastAsia"/>
        </w:rPr>
        <w:t>4</w:t>
      </w:r>
      <w:r w:rsidRPr="00021B5D">
        <w:rPr>
          <w:rFonts w:hint="eastAsia"/>
        </w:rPr>
        <w:t>章给出面向低比特量化的</w:t>
      </w:r>
      <w:r w:rsidRPr="00021B5D">
        <w:rPr>
          <w:rFonts w:hint="eastAsia"/>
        </w:rPr>
        <w:t xml:space="preserve"> group-wise </w:t>
      </w:r>
      <w:r w:rsidRPr="00021B5D">
        <w:rPr>
          <w:rFonts w:hint="eastAsia"/>
        </w:rPr>
        <w:t>旋转算法与系统实现，包括搜索空间设计、目标函数、量化导出、等价部署和自动化评测链路。第</w:t>
      </w:r>
      <w:r w:rsidRPr="00021B5D">
        <w:rPr>
          <w:rFonts w:hint="eastAsia"/>
        </w:rPr>
        <w:t>5</w:t>
      </w:r>
      <w:r w:rsidRPr="00021B5D">
        <w:rPr>
          <w:rFonts w:hint="eastAsia"/>
        </w:rPr>
        <w:t>章展示实验结果，并从整体效果、目标函数、旋转策略与</w:t>
      </w:r>
      <w:r w:rsidRPr="00021B5D">
        <w:rPr>
          <w:rFonts w:hint="eastAsia"/>
        </w:rPr>
        <w:t xml:space="preserve"> group </w:t>
      </w:r>
      <w:r w:rsidRPr="00021B5D">
        <w:rPr>
          <w:rFonts w:hint="eastAsia"/>
        </w:rPr>
        <w:t>粒度设置、量化格式差异和部署开销等角度展开分析。第</w:t>
      </w:r>
      <w:r w:rsidRPr="00021B5D">
        <w:rPr>
          <w:rFonts w:hint="eastAsia"/>
        </w:rPr>
        <w:t>6</w:t>
      </w:r>
      <w:r w:rsidRPr="00021B5D">
        <w:rPr>
          <w:rFonts w:hint="eastAsia"/>
        </w:rPr>
        <w:t>章对全文工作进行总结，并讨论后续可进一步研究的方向。</w:t>
      </w:r>
    </w:p>
    <w:p w14:paraId="76F84D92" w14:textId="77777777" w:rsidR="000C72FB" w:rsidRPr="00021B5D" w:rsidRDefault="000C72FB" w:rsidP="00021B5D">
      <w:pPr>
        <w:pStyle w:val="1"/>
      </w:pPr>
      <w:bookmarkStart w:id="18" w:name="_Toc229398154"/>
      <w:r w:rsidRPr="00021B5D">
        <w:rPr>
          <w:rFonts w:hint="eastAsia"/>
        </w:rPr>
        <w:t>第</w:t>
      </w:r>
      <w:r w:rsidRPr="00021B5D">
        <w:rPr>
          <w:rFonts w:hint="eastAsia"/>
        </w:rPr>
        <w:t>2</w:t>
      </w:r>
      <w:r w:rsidRPr="00021B5D">
        <w:rPr>
          <w:rFonts w:hint="eastAsia"/>
        </w:rPr>
        <w:t>章　相关理论与技术基础</w:t>
      </w:r>
      <w:bookmarkEnd w:id="18"/>
    </w:p>
    <w:p w14:paraId="2EC4C3D7" w14:textId="77777777" w:rsidR="000C72FB" w:rsidRPr="00021B5D" w:rsidRDefault="000C72FB" w:rsidP="00021B5D">
      <w:pPr>
        <w:ind w:firstLine="486"/>
      </w:pPr>
      <w:r w:rsidRPr="00021B5D">
        <w:rPr>
          <w:rFonts w:hint="eastAsia"/>
        </w:rPr>
        <w:t>本章围绕本文方法设计所需的理论基础展开。首先介绍大语言模型尤其是</w:t>
      </w:r>
      <w:r w:rsidRPr="00021B5D">
        <w:rPr>
          <w:rFonts w:hint="eastAsia"/>
        </w:rPr>
        <w:t xml:space="preserve"> decoder-only Transformer </w:t>
      </w:r>
      <w:r w:rsidRPr="00021B5D">
        <w:rPr>
          <w:rFonts w:hint="eastAsia"/>
        </w:rPr>
        <w:t>的基本结构与典型线性层功能；随后概述后训练低比特量化的基本映射方式与误差来源；在此基础上说明</w:t>
      </w:r>
      <w:r w:rsidRPr="00021B5D">
        <w:rPr>
          <w:rFonts w:hint="eastAsia"/>
        </w:rPr>
        <w:t xml:space="preserve"> NVFP4 </w:t>
      </w:r>
      <w:r w:rsidRPr="00021B5D">
        <w:rPr>
          <w:rFonts w:hint="eastAsia"/>
        </w:rPr>
        <w:t>与</w:t>
      </w:r>
      <w:r w:rsidRPr="00021B5D">
        <w:rPr>
          <w:rFonts w:hint="eastAsia"/>
        </w:rPr>
        <w:t xml:space="preserve"> MXFP4 </w:t>
      </w:r>
      <w:r w:rsidRPr="00021B5D">
        <w:rPr>
          <w:rFonts w:hint="eastAsia"/>
        </w:rPr>
        <w:t>的</w:t>
      </w:r>
      <w:r w:rsidRPr="00021B5D">
        <w:rPr>
          <w:rFonts w:hint="eastAsia"/>
        </w:rPr>
        <w:t xml:space="preserve"> microscaling </w:t>
      </w:r>
      <w:r w:rsidRPr="00021B5D">
        <w:rPr>
          <w:rFonts w:hint="eastAsia"/>
        </w:rPr>
        <w:t>量化机制，以及旋转辅助量化的等价变换原理。通过这些内容，可为后续量化误差来源分析、权重</w:t>
      </w:r>
      <w:r w:rsidRPr="00021B5D">
        <w:rPr>
          <w:rFonts w:hint="eastAsia"/>
        </w:rPr>
        <w:t>/</w:t>
      </w:r>
      <w:r w:rsidRPr="00021B5D">
        <w:rPr>
          <w:rFonts w:hint="eastAsia"/>
        </w:rPr>
        <w:t>激活分布统计以及旋转算法设计提供必要支撑。</w:t>
      </w:r>
    </w:p>
    <w:p w14:paraId="4D99D4DD" w14:textId="77777777" w:rsidR="000C72FB" w:rsidRPr="00021B5D" w:rsidRDefault="000C72FB" w:rsidP="00021B5D">
      <w:pPr>
        <w:pStyle w:val="2"/>
      </w:pPr>
      <w:bookmarkStart w:id="19" w:name="_Toc229398155"/>
      <w:r w:rsidRPr="00021B5D">
        <w:rPr>
          <w:rFonts w:hint="eastAsia"/>
        </w:rPr>
        <w:t>2.1</w:t>
      </w:r>
      <w:r w:rsidRPr="00021B5D">
        <w:rPr>
          <w:rFonts w:hint="eastAsia"/>
        </w:rPr>
        <w:t xml:space="preserve">　大语言模型与</w:t>
      </w:r>
      <w:r w:rsidRPr="00021B5D">
        <w:rPr>
          <w:rFonts w:hint="eastAsia"/>
        </w:rPr>
        <w:t xml:space="preserve"> Transformer </w:t>
      </w:r>
      <w:r w:rsidRPr="00021B5D">
        <w:rPr>
          <w:rFonts w:hint="eastAsia"/>
        </w:rPr>
        <w:t>结构</w:t>
      </w:r>
      <w:bookmarkEnd w:id="19"/>
    </w:p>
    <w:p w14:paraId="2188003F" w14:textId="77777777" w:rsidR="000C72FB" w:rsidRPr="00021B5D" w:rsidRDefault="000C72FB" w:rsidP="00021B5D">
      <w:pPr>
        <w:ind w:firstLine="486"/>
      </w:pPr>
      <w:r w:rsidRPr="00021B5D">
        <w:rPr>
          <w:rFonts w:hint="eastAsia"/>
        </w:rPr>
        <w:t>当前主流大语言模型大多建立在</w:t>
      </w:r>
      <w:r w:rsidRPr="00021B5D">
        <w:rPr>
          <w:rFonts w:hint="eastAsia"/>
        </w:rPr>
        <w:t xml:space="preserve"> Transformer </w:t>
      </w:r>
      <w:r w:rsidRPr="00021B5D">
        <w:rPr>
          <w:rFonts w:hint="eastAsia"/>
        </w:rPr>
        <w:t>架构之上。自</w:t>
      </w:r>
      <w:r w:rsidRPr="00021B5D">
        <w:rPr>
          <w:rFonts w:hint="eastAsia"/>
        </w:rPr>
        <w:t xml:space="preserve"> Vaswani </w:t>
      </w:r>
      <w:r w:rsidRPr="00021B5D">
        <w:rPr>
          <w:rFonts w:hint="eastAsia"/>
        </w:rPr>
        <w:t>等提出</w:t>
      </w:r>
      <w:r w:rsidRPr="00021B5D">
        <w:rPr>
          <w:rFonts w:hint="eastAsia"/>
        </w:rPr>
        <w:t xml:space="preserve"> Transformer[13] </w:t>
      </w:r>
      <w:r w:rsidRPr="00021B5D">
        <w:rPr>
          <w:rFonts w:hint="eastAsia"/>
        </w:rPr>
        <w:t>以来，基于自注意力机制的序列建模方法逐渐成为自然语言处理</w:t>
      </w:r>
      <w:r w:rsidRPr="00021B5D">
        <w:rPr>
          <w:rFonts w:hint="eastAsia"/>
        </w:rPr>
        <w:lastRenderedPageBreak/>
        <w:t>领域的核心范式。对于</w:t>
      </w:r>
      <w:r w:rsidRPr="00021B5D">
        <w:rPr>
          <w:rFonts w:hint="eastAsia"/>
        </w:rPr>
        <w:t xml:space="preserve"> GPT</w:t>
      </w:r>
      <w:r w:rsidRPr="00021B5D">
        <w:rPr>
          <w:rFonts w:hint="eastAsia"/>
        </w:rPr>
        <w:t>、</w:t>
      </w:r>
      <w:r w:rsidRPr="00021B5D">
        <w:rPr>
          <w:rFonts w:hint="eastAsia"/>
        </w:rPr>
        <w:t>Llama</w:t>
      </w:r>
      <w:r w:rsidRPr="00021B5D">
        <w:rPr>
          <w:rFonts w:hint="eastAsia"/>
        </w:rPr>
        <w:t>、</w:t>
      </w:r>
      <w:r w:rsidRPr="00021B5D">
        <w:rPr>
          <w:rFonts w:hint="eastAsia"/>
        </w:rPr>
        <w:t xml:space="preserve">Qwen </w:t>
      </w:r>
      <w:r w:rsidRPr="00021B5D">
        <w:rPr>
          <w:rFonts w:hint="eastAsia"/>
        </w:rPr>
        <w:t>等模型而言，其主体通常采用</w:t>
      </w:r>
      <w:r w:rsidRPr="00021B5D">
        <w:rPr>
          <w:rFonts w:hint="eastAsia"/>
        </w:rPr>
        <w:t xml:space="preserve"> decoder-only </w:t>
      </w:r>
      <w:r w:rsidRPr="00021B5D">
        <w:rPr>
          <w:rFonts w:hint="eastAsia"/>
        </w:rPr>
        <w:t>结构，通过层叠多个</w:t>
      </w:r>
      <w:r w:rsidRPr="00021B5D">
        <w:rPr>
          <w:rFonts w:hint="eastAsia"/>
        </w:rPr>
        <w:t xml:space="preserve"> Transformer block </w:t>
      </w:r>
      <w:r w:rsidRPr="00021B5D">
        <w:rPr>
          <w:rFonts w:hint="eastAsia"/>
        </w:rPr>
        <w:t>实现上下文建模、知识表达和自回归生成。</w:t>
      </w:r>
    </w:p>
    <w:p w14:paraId="797E422E" w14:textId="77777777" w:rsidR="000C72FB" w:rsidRPr="00021B5D" w:rsidRDefault="000C72FB" w:rsidP="00021B5D">
      <w:pPr>
        <w:pStyle w:val="3"/>
        <w:ind w:firstLine="486"/>
      </w:pPr>
      <w:bookmarkStart w:id="20" w:name="_Toc229398156"/>
      <w:r w:rsidRPr="00021B5D">
        <w:rPr>
          <w:rFonts w:hint="eastAsia"/>
        </w:rPr>
        <w:t>2.1.1</w:t>
      </w:r>
      <w:r w:rsidRPr="00021B5D">
        <w:rPr>
          <w:rFonts w:hint="eastAsia"/>
        </w:rPr>
        <w:t xml:space="preserve">　</w:t>
      </w:r>
      <w:r w:rsidRPr="00021B5D">
        <w:rPr>
          <w:rFonts w:hint="eastAsia"/>
        </w:rPr>
        <w:t xml:space="preserve">Transformer Block </w:t>
      </w:r>
      <w:r w:rsidRPr="00021B5D">
        <w:rPr>
          <w:rFonts w:hint="eastAsia"/>
        </w:rPr>
        <w:t>组成</w:t>
      </w:r>
      <w:bookmarkEnd w:id="20"/>
    </w:p>
    <w:p w14:paraId="7BBDE1FB" w14:textId="77777777" w:rsidR="000C72FB" w:rsidRPr="00021B5D" w:rsidRDefault="000C72FB" w:rsidP="00021B5D">
      <w:pPr>
        <w:ind w:firstLine="486"/>
      </w:pPr>
      <w:r w:rsidRPr="00021B5D">
        <w:rPr>
          <w:rFonts w:hint="eastAsia"/>
        </w:rPr>
        <w:t>对于</w:t>
      </w:r>
      <w:r w:rsidRPr="00021B5D">
        <w:rPr>
          <w:rFonts w:hint="eastAsia"/>
        </w:rPr>
        <w:t xml:space="preserve"> decoder-only </w:t>
      </w:r>
      <w:r w:rsidRPr="00021B5D">
        <w:rPr>
          <w:rFonts w:hint="eastAsia"/>
        </w:rPr>
        <w:t>大语言模型，一个典型的</w:t>
      </w:r>
      <w:r w:rsidRPr="00021B5D">
        <w:rPr>
          <w:rFonts w:hint="eastAsia"/>
        </w:rPr>
        <w:t xml:space="preserve"> Transformer block </w:t>
      </w:r>
      <w:r w:rsidRPr="00021B5D">
        <w:rPr>
          <w:rFonts w:hint="eastAsia"/>
        </w:rPr>
        <w:t>通常由输入归一化、自注意力子层、残差连接、前馈网络子层以及再次残差更新构成。设第</w:t>
      </w:r>
      <w:r w:rsidRPr="00021B5D">
        <w:rPr>
          <w:rFonts w:hint="eastAsia"/>
        </w:rPr>
        <w:t xml:space="preserve"> l </w:t>
      </w:r>
      <w:r w:rsidRPr="00021B5D">
        <w:rPr>
          <w:rFonts w:hint="eastAsia"/>
        </w:rPr>
        <w:t>层输入隐藏状态为</w:t>
      </w:r>
      <w:r w:rsidRPr="00021B5D">
        <w:rPr>
          <w:rFonts w:hint="eastAsia"/>
        </w:rPr>
        <w:t xml:space="preserve"> X^(l)</w:t>
      </w:r>
      <w:r w:rsidRPr="00021B5D">
        <w:rPr>
          <w:rFonts w:hint="eastAsia"/>
        </w:rPr>
        <w:t>，则该层首先对输入进行归一化，再分别送入注意力分支和前馈分支。层与层之间通过残差连接保持信息流稳定，从而缓解深层网络训练与推理中的数值退化问题。</w:t>
      </w:r>
    </w:p>
    <w:p w14:paraId="3E936361" w14:textId="77777777" w:rsidR="000C72FB" w:rsidRPr="00021B5D" w:rsidRDefault="000C72FB" w:rsidP="00021B5D">
      <w:pPr>
        <w:ind w:firstLine="486"/>
      </w:pPr>
      <w:r w:rsidRPr="00021B5D">
        <w:rPr>
          <w:rFonts w:hint="eastAsia"/>
        </w:rPr>
        <w:t>在自注意力子层中，输入隐藏状态</w:t>
      </w:r>
      <w:r w:rsidRPr="00021B5D">
        <w:rPr>
          <w:rFonts w:hint="eastAsia"/>
        </w:rPr>
        <w:t xml:space="preserve"> X </w:t>
      </w:r>
      <w:r w:rsidRPr="00021B5D">
        <w:rPr>
          <w:rFonts w:hint="eastAsia"/>
        </w:rPr>
        <w:t>首先通过三个线性变换生成查询、键和值表示：</w:t>
      </w:r>
    </w:p>
    <w:p w14:paraId="37584A32" w14:textId="77777777" w:rsidR="000C72FB" w:rsidRDefault="000C72FB">
      <w:pPr>
        <w:ind w:firstLine="486"/>
      </w:pPr>
      <w:r>
        <w:t>Q = XW_Q,   K = XW_K,   V = XW_V</w:t>
      </w:r>
    </w:p>
    <w:p w14:paraId="51231E5B" w14:textId="77777777" w:rsidR="000C72FB" w:rsidRPr="00021B5D" w:rsidRDefault="000C72FB" w:rsidP="00021B5D">
      <w:pPr>
        <w:ind w:firstLine="486"/>
      </w:pPr>
      <w:r w:rsidRPr="00021B5D">
        <w:rPr>
          <w:rFonts w:hint="eastAsia"/>
        </w:rPr>
        <w:t>随后通过缩放点积注意力计算</w:t>
      </w:r>
      <w:r w:rsidRPr="00021B5D">
        <w:rPr>
          <w:rFonts w:hint="eastAsia"/>
        </w:rPr>
        <w:t xml:space="preserve"> token </w:t>
      </w:r>
      <w:r w:rsidRPr="00021B5D">
        <w:rPr>
          <w:rFonts w:hint="eastAsia"/>
        </w:rPr>
        <w:t>之间的依赖关系：</w:t>
      </w:r>
    </w:p>
    <w:p w14:paraId="4B5059C2" w14:textId="77777777" w:rsidR="000C72FB" w:rsidRDefault="000C72FB">
      <w:pPr>
        <w:ind w:firstLine="486"/>
      </w:pPr>
      <w:r>
        <w:t>Attention(Q, K, V) = softmax(QK^T / sqrt(d_k))V</w:t>
      </w:r>
    </w:p>
    <w:p w14:paraId="64903301" w14:textId="77777777" w:rsidR="000C72FB" w:rsidRPr="00021B5D" w:rsidRDefault="000C72FB" w:rsidP="00021B5D">
      <w:pPr>
        <w:ind w:firstLine="486"/>
      </w:pPr>
      <w:r w:rsidRPr="00021B5D">
        <w:rPr>
          <w:rFonts w:hint="eastAsia"/>
          <w:szCs w:val="32"/>
        </w:rPr>
        <w:t>该过程使模型能够根据上下文动态聚合历史信息。对于自回归大语言模型，注意力矩阵通常还叠加因果掩码，使当前位置只能访问当前及之前的</w:t>
      </w:r>
      <w:r w:rsidRPr="00021B5D">
        <w:rPr>
          <w:rFonts w:hint="eastAsia"/>
          <w:szCs w:val="32"/>
        </w:rPr>
        <w:t xml:space="preserve"> token</w:t>
      </w:r>
      <w:r w:rsidRPr="00021B5D">
        <w:rPr>
          <w:rFonts w:hint="eastAsia"/>
          <w:szCs w:val="32"/>
        </w:rPr>
        <w:t>，从而满足逐步生成约束。</w:t>
      </w:r>
      <w:r w:rsidRPr="00021B5D">
        <w:rPr>
          <w:rFonts w:hint="eastAsia"/>
        </w:rPr>
        <w:t xml:space="preserve">o_proj </w:t>
      </w:r>
      <w:r w:rsidRPr="00021B5D">
        <w:rPr>
          <w:rFonts w:hint="eastAsia"/>
        </w:rPr>
        <w:t>位于注意力输出端，其作用是将多头注意力结果重新映射回统一隐藏空间。相较于</w:t>
      </w:r>
      <w:r w:rsidRPr="00021B5D">
        <w:rPr>
          <w:rFonts w:hint="eastAsia"/>
        </w:rPr>
        <w:t xml:space="preserve"> q/k/v </w:t>
      </w:r>
      <w:r w:rsidRPr="00021B5D">
        <w:rPr>
          <w:rFonts w:hint="eastAsia"/>
        </w:rPr>
        <w:t>投影，</w:t>
      </w:r>
      <w:r w:rsidRPr="00021B5D">
        <w:rPr>
          <w:rFonts w:hint="eastAsia"/>
        </w:rPr>
        <w:t xml:space="preserve">o_proj </w:t>
      </w:r>
      <w:r w:rsidRPr="00021B5D">
        <w:rPr>
          <w:rFonts w:hint="eastAsia"/>
        </w:rPr>
        <w:t>更直接参与跨头信息融合，因此其误差不仅会影响当前层输出，还会经残差路径传递到后续层。若在量化中对该层施加不恰当的旋转或缩放，误差可能沿主干分支累积放大。</w:t>
      </w:r>
    </w:p>
    <w:p w14:paraId="0B018ACD" w14:textId="77777777" w:rsidR="000C72FB" w:rsidRPr="00021B5D" w:rsidRDefault="000C72FB" w:rsidP="00021B5D">
      <w:pPr>
        <w:ind w:firstLine="486"/>
      </w:pPr>
      <w:r w:rsidRPr="00021B5D">
        <w:rPr>
          <w:rFonts w:hint="eastAsia"/>
        </w:rPr>
        <w:t>在前馈网络中，</w:t>
      </w:r>
      <w:r w:rsidRPr="00021B5D">
        <w:rPr>
          <w:rFonts w:hint="eastAsia"/>
        </w:rPr>
        <w:t xml:space="preserve">gate_proj </w:t>
      </w:r>
      <w:r w:rsidRPr="00021B5D">
        <w:rPr>
          <w:rFonts w:hint="eastAsia"/>
        </w:rPr>
        <w:t>和</w:t>
      </w:r>
      <w:r w:rsidRPr="00021B5D">
        <w:rPr>
          <w:rFonts w:hint="eastAsia"/>
        </w:rPr>
        <w:t xml:space="preserve"> up_proj </w:t>
      </w:r>
      <w:r w:rsidRPr="00021B5D">
        <w:rPr>
          <w:rFonts w:hint="eastAsia"/>
        </w:rPr>
        <w:t>通常将隐藏维度扩展到更高的中间维度，用于增强特征表达能力。由于扩展维度较大，这两类线性层的权重规模通常也更大；同时，激活函数会对中间表示产生非线性重排，使其更容易出现重尾分布或局部峰值。相比之下，</w:t>
      </w:r>
      <w:r w:rsidRPr="00021B5D">
        <w:rPr>
          <w:rFonts w:hint="eastAsia"/>
        </w:rPr>
        <w:t xml:space="preserve">down_proj </w:t>
      </w:r>
      <w:r w:rsidRPr="00021B5D">
        <w:rPr>
          <w:rFonts w:hint="eastAsia"/>
        </w:rPr>
        <w:t>负责将高维中间表示压缩回隐藏维度，其输入统计往往受到</w:t>
      </w:r>
      <w:r w:rsidRPr="00021B5D">
        <w:rPr>
          <w:rFonts w:hint="eastAsia"/>
        </w:rPr>
        <w:t xml:space="preserve"> gate/up </w:t>
      </w:r>
      <w:r w:rsidRPr="00021B5D">
        <w:rPr>
          <w:rFonts w:hint="eastAsia"/>
        </w:rPr>
        <w:t>与激活函数共同影响，因此与前两者相比也会呈现不同的量化敏感性。</w:t>
      </w:r>
    </w:p>
    <w:p w14:paraId="5536A15B" w14:textId="77777777" w:rsidR="000C72FB" w:rsidRPr="00021B5D" w:rsidRDefault="000C72FB" w:rsidP="00021B5D">
      <w:pPr>
        <w:ind w:firstLine="486"/>
      </w:pPr>
      <w:r w:rsidRPr="00021B5D">
        <w:rPr>
          <w:rFonts w:hint="eastAsia"/>
        </w:rPr>
        <w:t>这类结构功能差异说明，不同线性层未必适合同一种旋转策略。若简单地在整个</w:t>
      </w:r>
      <w:r w:rsidRPr="00021B5D">
        <w:rPr>
          <w:rFonts w:hint="eastAsia"/>
        </w:rPr>
        <w:t xml:space="preserve"> Transformer block </w:t>
      </w:r>
      <w:r w:rsidRPr="00021B5D">
        <w:rPr>
          <w:rFonts w:hint="eastAsia"/>
        </w:rPr>
        <w:t>内共享同一候选变换，可能会导致某些层受益、另一些层受损。正因如此，本文在后续方法设计中不将所有线性层视为统一对象，而是依据其结构角色和统计特征进行分槽位建模。</w:t>
      </w:r>
    </w:p>
    <w:p w14:paraId="2BD8F375" w14:textId="77777777" w:rsidR="000C72FB" w:rsidRPr="00021B5D" w:rsidRDefault="000C72FB" w:rsidP="00021B5D">
      <w:pPr>
        <w:ind w:firstLine="486"/>
      </w:pPr>
      <w:r w:rsidRPr="00021B5D">
        <w:rPr>
          <w:rFonts w:hint="eastAsia"/>
        </w:rPr>
        <w:t>此外，当前主流开源大语言模型普遍采用</w:t>
      </w:r>
      <w:r w:rsidRPr="00021B5D">
        <w:rPr>
          <w:rFonts w:hint="eastAsia"/>
        </w:rPr>
        <w:t xml:space="preserve"> pre-norm </w:t>
      </w:r>
      <w:r w:rsidRPr="00021B5D">
        <w:rPr>
          <w:rFonts w:hint="eastAsia"/>
        </w:rPr>
        <w:t>结构，即在注意力子层和前馈子层计算之前先执行</w:t>
      </w:r>
      <w:r w:rsidRPr="00021B5D">
        <w:rPr>
          <w:rFonts w:hint="eastAsia"/>
        </w:rPr>
        <w:t xml:space="preserve"> RMSNorm </w:t>
      </w:r>
      <w:r w:rsidRPr="00021B5D">
        <w:rPr>
          <w:rFonts w:hint="eastAsia"/>
        </w:rPr>
        <w:t>或</w:t>
      </w:r>
      <w:r w:rsidRPr="00021B5D">
        <w:rPr>
          <w:rFonts w:hint="eastAsia"/>
        </w:rPr>
        <w:t xml:space="preserve"> LayerNorm</w:t>
      </w:r>
      <w:r w:rsidRPr="00021B5D">
        <w:rPr>
          <w:rFonts w:hint="eastAsia"/>
        </w:rPr>
        <w:t>。这种设计有助于缓解深层网络训练中的梯度不稳定问题，也使得不同</w:t>
      </w:r>
      <w:r w:rsidRPr="00021B5D">
        <w:rPr>
          <w:rFonts w:hint="eastAsia"/>
        </w:rPr>
        <w:t xml:space="preserve"> block </w:t>
      </w:r>
      <w:r w:rsidRPr="00021B5D">
        <w:rPr>
          <w:rFonts w:hint="eastAsia"/>
        </w:rPr>
        <w:t>输入的整体尺度保持在相对可控范围内。然而，归一化并不会消除通道间统计差异，真正承担尺度放大、方向混合与信息重组作用的仍然是各类线性投影，因此量化敏感性最终仍集中体现在</w:t>
      </w:r>
      <w:r w:rsidRPr="00021B5D">
        <w:rPr>
          <w:rFonts w:hint="eastAsia"/>
        </w:rPr>
        <w:t xml:space="preserve"> q/k/v</w:t>
      </w:r>
      <w:r w:rsidRPr="00021B5D">
        <w:rPr>
          <w:rFonts w:hint="eastAsia"/>
        </w:rPr>
        <w:t>、</w:t>
      </w:r>
      <w:r w:rsidRPr="00021B5D">
        <w:rPr>
          <w:rFonts w:hint="eastAsia"/>
        </w:rPr>
        <w:t xml:space="preserve">o_proj </w:t>
      </w:r>
      <w:r w:rsidRPr="00021B5D">
        <w:rPr>
          <w:rFonts w:hint="eastAsia"/>
        </w:rPr>
        <w:t>以及</w:t>
      </w:r>
      <w:r w:rsidRPr="00021B5D">
        <w:rPr>
          <w:rFonts w:hint="eastAsia"/>
        </w:rPr>
        <w:t xml:space="preserve"> MLP </w:t>
      </w:r>
      <w:r w:rsidRPr="00021B5D">
        <w:rPr>
          <w:rFonts w:hint="eastAsia"/>
        </w:rPr>
        <w:t>投影层上。</w:t>
      </w:r>
    </w:p>
    <w:p w14:paraId="3D008959" w14:textId="77777777" w:rsidR="000C72FB" w:rsidRPr="00021B5D" w:rsidRDefault="000C72FB" w:rsidP="00021B5D">
      <w:pPr>
        <w:ind w:firstLine="486"/>
      </w:pPr>
      <w:r w:rsidRPr="00021B5D">
        <w:rPr>
          <w:rFonts w:hint="eastAsia"/>
        </w:rPr>
        <w:t>如图</w:t>
      </w:r>
      <w:r w:rsidRPr="00021B5D">
        <w:rPr>
          <w:rFonts w:hint="eastAsia"/>
        </w:rPr>
        <w:t>2-1</w:t>
      </w:r>
      <w:r w:rsidRPr="00021B5D">
        <w:rPr>
          <w:rFonts w:hint="eastAsia"/>
        </w:rPr>
        <w:t>所示，</w:t>
      </w:r>
      <w:r w:rsidRPr="00021B5D">
        <w:rPr>
          <w:rFonts w:hint="eastAsia"/>
        </w:rPr>
        <w:t xml:space="preserve">decoder-only Transformer block </w:t>
      </w:r>
      <w:r w:rsidRPr="00021B5D">
        <w:rPr>
          <w:rFonts w:hint="eastAsia"/>
        </w:rPr>
        <w:t>中的</w:t>
      </w:r>
      <w:r w:rsidRPr="00021B5D">
        <w:rPr>
          <w:rFonts w:hint="eastAsia"/>
        </w:rPr>
        <w:t xml:space="preserve"> q/k/v</w:t>
      </w:r>
      <w:r w:rsidRPr="00021B5D">
        <w:rPr>
          <w:rFonts w:hint="eastAsia"/>
        </w:rPr>
        <w:t>、</w:t>
      </w:r>
      <w:r w:rsidRPr="00021B5D">
        <w:rPr>
          <w:rFonts w:hint="eastAsia"/>
        </w:rPr>
        <w:t xml:space="preserve">o_proj </w:t>
      </w:r>
      <w:r w:rsidRPr="00021B5D">
        <w:rPr>
          <w:rFonts w:hint="eastAsia"/>
        </w:rPr>
        <w:t>以及</w:t>
      </w:r>
      <w:r w:rsidRPr="00021B5D">
        <w:rPr>
          <w:rFonts w:hint="eastAsia"/>
        </w:rPr>
        <w:t xml:space="preserve"> gate_proj</w:t>
      </w:r>
      <w:r w:rsidRPr="00021B5D">
        <w:rPr>
          <w:rFonts w:hint="eastAsia"/>
        </w:rPr>
        <w:t>、</w:t>
      </w:r>
      <w:r w:rsidRPr="00021B5D">
        <w:rPr>
          <w:rFonts w:hint="eastAsia"/>
        </w:rPr>
        <w:t>up_proj</w:t>
      </w:r>
      <w:r w:rsidRPr="00021B5D">
        <w:rPr>
          <w:rFonts w:hint="eastAsia"/>
        </w:rPr>
        <w:t>、</w:t>
      </w:r>
      <w:r w:rsidRPr="00021B5D">
        <w:rPr>
          <w:rFonts w:hint="eastAsia"/>
        </w:rPr>
        <w:t xml:space="preserve">down_proj </w:t>
      </w:r>
      <w:r w:rsidRPr="00021B5D">
        <w:rPr>
          <w:rFonts w:hint="eastAsia"/>
        </w:rPr>
        <w:t>等线性层共同构成了本文后续量化与旋转优化的核心对象。</w:t>
      </w:r>
    </w:p>
    <w:p w14:paraId="58A1FDDD" w14:textId="671AC6D3" w:rsidR="000C72FB" w:rsidRDefault="002B6C57">
      <w:pPr>
        <w:ind w:firstLine="486"/>
        <w:jc w:val="center"/>
        <w:rPr>
          <w:rFonts w:ascii="宋体"/>
        </w:rPr>
      </w:pPr>
      <w:r>
        <w:rPr>
          <w:rFonts w:ascii="宋体"/>
          <w:noProof/>
        </w:rPr>
        <w:lastRenderedPageBreak/>
        <w:drawing>
          <wp:inline distT="0" distB="0" distL="0" distR="0" wp14:anchorId="3B0FCDD7" wp14:editId="1430B8E4">
            <wp:extent cx="5143500" cy="309372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3500" cy="3093720"/>
                    </a:xfrm>
                    <a:prstGeom prst="rect">
                      <a:avLst/>
                    </a:prstGeom>
                    <a:noFill/>
                    <a:ln>
                      <a:noFill/>
                    </a:ln>
                  </pic:spPr>
                </pic:pic>
              </a:graphicData>
            </a:graphic>
          </wp:inline>
        </w:drawing>
      </w:r>
    </w:p>
    <w:p w14:paraId="5994DBA7" w14:textId="77777777" w:rsidR="000C72FB" w:rsidRPr="00021B5D" w:rsidRDefault="000C72FB" w:rsidP="00021B5D">
      <w:pPr>
        <w:pStyle w:val="a3"/>
      </w:pPr>
      <w:r w:rsidRPr="00021B5D">
        <w:rPr>
          <w:rFonts w:hint="eastAsia"/>
        </w:rPr>
        <w:t>图</w:t>
      </w:r>
      <w:r w:rsidRPr="00021B5D">
        <w:rPr>
          <w:rFonts w:hint="eastAsia"/>
        </w:rPr>
        <w:t>2-1</w:t>
      </w:r>
      <w:r w:rsidRPr="00021B5D">
        <w:rPr>
          <w:rFonts w:hint="eastAsia"/>
        </w:rPr>
        <w:t xml:space="preserve">　</w:t>
      </w:r>
      <w:r w:rsidRPr="00021B5D">
        <w:rPr>
          <w:rFonts w:hint="eastAsia"/>
        </w:rPr>
        <w:t xml:space="preserve">Transformer block </w:t>
      </w:r>
      <w:r w:rsidRPr="00021B5D">
        <w:rPr>
          <w:rFonts w:hint="eastAsia"/>
        </w:rPr>
        <w:t>结构与本文关注的线性层位置</w:t>
      </w:r>
    </w:p>
    <w:p w14:paraId="3EBB83BD" w14:textId="77777777" w:rsidR="000C72FB" w:rsidRPr="00021B5D" w:rsidRDefault="000C72FB" w:rsidP="00021B5D">
      <w:pPr>
        <w:pStyle w:val="a3"/>
        <w:ind w:firstLineChars="200" w:firstLine="426"/>
      </w:pPr>
      <w:r w:rsidRPr="00021B5D">
        <w:rPr>
          <w:rFonts w:hint="eastAsia"/>
        </w:rPr>
        <w:t>表</w:t>
      </w:r>
      <w:r w:rsidRPr="00021B5D">
        <w:rPr>
          <w:rFonts w:hint="eastAsia"/>
        </w:rPr>
        <w:t xml:space="preserve">2-1 </w:t>
      </w:r>
      <w:r w:rsidRPr="00021B5D">
        <w:rPr>
          <w:rFonts w:hint="eastAsia"/>
        </w:rPr>
        <w:t>对</w:t>
      </w:r>
      <w:r w:rsidRPr="00021B5D">
        <w:rPr>
          <w:rFonts w:hint="eastAsia"/>
        </w:rPr>
        <w:t xml:space="preserve"> Transformer block </w:t>
      </w:r>
      <w:r w:rsidRPr="00021B5D">
        <w:rPr>
          <w:rFonts w:hint="eastAsia"/>
        </w:rPr>
        <w:t>中典型线性层的功能差异与量化关注点进行了归纳。</w:t>
      </w:r>
    </w:p>
    <w:p w14:paraId="3AB9BCFB" w14:textId="77777777" w:rsidR="000C72FB" w:rsidRPr="00021B5D" w:rsidRDefault="000C72FB" w:rsidP="00021B5D">
      <w:pPr>
        <w:pStyle w:val="a3"/>
        <w:ind w:firstLineChars="200" w:firstLine="426"/>
      </w:pPr>
      <w:r w:rsidRPr="00021B5D">
        <w:rPr>
          <w:rFonts w:hint="eastAsia"/>
        </w:rPr>
        <w:t>表</w:t>
      </w:r>
      <w:r w:rsidRPr="00021B5D">
        <w:rPr>
          <w:rFonts w:hint="eastAsia"/>
        </w:rPr>
        <w:t>2-1</w:t>
      </w:r>
      <w:r w:rsidRPr="00021B5D">
        <w:rPr>
          <w:rFonts w:hint="eastAsia"/>
        </w:rPr>
        <w:t xml:space="preserve">　</w:t>
      </w:r>
      <w:r w:rsidRPr="00021B5D">
        <w:rPr>
          <w:rFonts w:hint="eastAsia"/>
        </w:rPr>
        <w:t xml:space="preserve">Transformer block </w:t>
      </w:r>
      <w:r w:rsidRPr="00021B5D">
        <w:rPr>
          <w:rFonts w:hint="eastAsia"/>
        </w:rPr>
        <w:t>中典型线性层的功能差异</w:t>
      </w:r>
    </w:p>
    <w:p w14:paraId="0293C26D" w14:textId="77777777" w:rsidR="000C72FB" w:rsidRPr="00021B5D" w:rsidRDefault="000C72FB" w:rsidP="00021B5D">
      <w:pPr>
        <w:pStyle w:val="2"/>
      </w:pPr>
      <w:bookmarkStart w:id="21" w:name="_Toc229398157"/>
      <w:r w:rsidRPr="00021B5D">
        <w:rPr>
          <w:rFonts w:hint="eastAsia"/>
        </w:rPr>
        <w:t>2.2</w:t>
      </w:r>
      <w:r w:rsidRPr="00021B5D">
        <w:rPr>
          <w:rFonts w:hint="eastAsia"/>
        </w:rPr>
        <w:t xml:space="preserve">　后训练低比特量化基础</w:t>
      </w:r>
      <w:bookmarkEnd w:id="21"/>
    </w:p>
    <w:p w14:paraId="79968FE2" w14:textId="77777777" w:rsidR="000C72FB" w:rsidRPr="00021B5D" w:rsidRDefault="000C72FB" w:rsidP="00021B5D">
      <w:pPr>
        <w:ind w:firstLine="486"/>
      </w:pPr>
      <w:r w:rsidRPr="00021B5D">
        <w:rPr>
          <w:rFonts w:hint="eastAsia"/>
        </w:rPr>
        <w:t>后训练量化的核心目标是在不重新训练模型的条件下，将高精度权重和激活映射到低比特表示，同时尽量保持网络原有的函数行为。对于大语言模型而言，量化收益通常体现为模型权重占用下降、访存开销降低以及推理吞吐提升；而主要挑战则在于如何控制由截断、舍入、块级缩放和误差传播带来的精度损失。</w:t>
      </w:r>
    </w:p>
    <w:p w14:paraId="201ACB77" w14:textId="77777777" w:rsidR="000C72FB" w:rsidRPr="00021B5D" w:rsidRDefault="000C72FB" w:rsidP="00021B5D">
      <w:pPr>
        <w:pStyle w:val="3"/>
        <w:ind w:firstLine="486"/>
      </w:pPr>
      <w:bookmarkStart w:id="22" w:name="_Toc229398158"/>
      <w:r w:rsidRPr="00021B5D">
        <w:rPr>
          <w:rFonts w:hint="eastAsia"/>
        </w:rPr>
        <w:t>2.2.1</w:t>
      </w:r>
      <w:r w:rsidRPr="00021B5D">
        <w:rPr>
          <w:rFonts w:hint="eastAsia"/>
        </w:rPr>
        <w:t xml:space="preserve">　量化映射与误差来源</w:t>
      </w:r>
      <w:bookmarkEnd w:id="22"/>
    </w:p>
    <w:p w14:paraId="3EFC5019" w14:textId="77777777" w:rsidR="000C72FB" w:rsidRPr="00021B5D" w:rsidRDefault="000C72FB" w:rsidP="00021B5D">
      <w:pPr>
        <w:ind w:firstLine="486"/>
      </w:pPr>
      <w:r w:rsidRPr="00021B5D">
        <w:rPr>
          <w:rFonts w:hint="eastAsia"/>
        </w:rPr>
        <w:t>对于均匀量化，可将实值</w:t>
      </w:r>
      <w:r w:rsidRPr="00021B5D">
        <w:rPr>
          <w:rFonts w:hint="eastAsia"/>
        </w:rPr>
        <w:t xml:space="preserve"> x </w:t>
      </w:r>
      <w:r w:rsidRPr="00021B5D">
        <w:rPr>
          <w:rFonts w:hint="eastAsia"/>
        </w:rPr>
        <w:t>映射到离散量化域中的表示值</w:t>
      </w:r>
      <w:r w:rsidRPr="00021B5D">
        <w:rPr>
          <w:rFonts w:hint="eastAsia"/>
        </w:rPr>
        <w:t xml:space="preserve"> x^q</w:t>
      </w:r>
      <w:r w:rsidRPr="00021B5D">
        <w:rPr>
          <w:rFonts w:hint="eastAsia"/>
        </w:rPr>
        <w:t>，并通过缩放因子和零点恢复近似实值。常见的量化过程可写为：</w:t>
      </w:r>
    </w:p>
    <w:p w14:paraId="7099ADF0" w14:textId="77777777" w:rsidR="000C72FB" w:rsidRDefault="000C72FB">
      <w:pPr>
        <w:ind w:firstLine="486"/>
      </w:pPr>
      <w:r>
        <w:rPr>
          <w:rFonts w:hint="eastAsia"/>
        </w:rPr>
        <w:t>x^q = clip(round(x / s) + z, q_min, q_max)</w:t>
      </w:r>
    </w:p>
    <w:p w14:paraId="52B2CEBE" w14:textId="77777777" w:rsidR="000C72FB" w:rsidRPr="00021B5D" w:rsidRDefault="000C72FB" w:rsidP="00021B5D">
      <w:pPr>
        <w:ind w:firstLine="486"/>
      </w:pPr>
      <w:r w:rsidRPr="00021B5D">
        <w:rPr>
          <w:rFonts w:hint="eastAsia"/>
        </w:rPr>
        <w:t>反量化后得到的近似值为：</w:t>
      </w:r>
    </w:p>
    <w:p w14:paraId="30B220EC" w14:textId="77777777" w:rsidR="000C72FB" w:rsidRDefault="000C72FB">
      <w:pPr>
        <w:ind w:firstLine="486"/>
      </w:pPr>
      <w:r>
        <w:rPr>
          <w:rFonts w:hint="eastAsia"/>
        </w:rPr>
        <w:t>x_tilde = s (x^q - z)</w:t>
      </w:r>
    </w:p>
    <w:p w14:paraId="3CA5C5AB" w14:textId="77777777" w:rsidR="000C72FB" w:rsidRPr="00021B5D" w:rsidRDefault="000C72FB" w:rsidP="00021B5D">
      <w:pPr>
        <w:ind w:firstLine="486"/>
      </w:pPr>
      <w:r w:rsidRPr="00021B5D">
        <w:rPr>
          <w:rFonts w:hint="eastAsia"/>
        </w:rPr>
        <w:t>其中，</w:t>
      </w:r>
      <w:r w:rsidRPr="00021B5D">
        <w:rPr>
          <w:rFonts w:hint="eastAsia"/>
        </w:rPr>
        <w:t xml:space="preserve">s </w:t>
      </w:r>
      <w:r w:rsidRPr="00021B5D">
        <w:rPr>
          <w:rFonts w:hint="eastAsia"/>
        </w:rPr>
        <w:t>表示缩放因子，</w:t>
      </w:r>
      <w:r w:rsidRPr="00021B5D">
        <w:rPr>
          <w:rFonts w:hint="eastAsia"/>
        </w:rPr>
        <w:t xml:space="preserve">z </w:t>
      </w:r>
      <w:r w:rsidRPr="00021B5D">
        <w:rPr>
          <w:rFonts w:hint="eastAsia"/>
        </w:rPr>
        <w:t>表示零点，</w:t>
      </w:r>
      <w:r w:rsidRPr="00021B5D">
        <w:rPr>
          <w:rFonts w:hint="eastAsia"/>
        </w:rPr>
        <w:t xml:space="preserve">q_min </w:t>
      </w:r>
      <w:r w:rsidRPr="00021B5D">
        <w:rPr>
          <w:rFonts w:hint="eastAsia"/>
        </w:rPr>
        <w:t>和</w:t>
      </w:r>
      <w:r w:rsidRPr="00021B5D">
        <w:rPr>
          <w:rFonts w:hint="eastAsia"/>
        </w:rPr>
        <w:t xml:space="preserve"> q_max </w:t>
      </w:r>
      <w:r w:rsidRPr="00021B5D">
        <w:rPr>
          <w:rFonts w:hint="eastAsia"/>
        </w:rPr>
        <w:t>分别表示目标比特宽度下可表示的最小值与最大值。对于对称量化，可令</w:t>
      </w:r>
      <w:r w:rsidRPr="00021B5D">
        <w:rPr>
          <w:rFonts w:hint="eastAsia"/>
        </w:rPr>
        <w:t xml:space="preserve"> z = 0</w:t>
      </w:r>
      <w:r w:rsidRPr="00021B5D">
        <w:rPr>
          <w:rFonts w:hint="eastAsia"/>
        </w:rPr>
        <w:t>；对于非对称量化，则通过零点补偿表示范围偏移。</w:t>
      </w:r>
    </w:p>
    <w:p w14:paraId="3E9CF2FC" w14:textId="77777777" w:rsidR="000C72FB" w:rsidRPr="00021B5D" w:rsidRDefault="000C72FB" w:rsidP="00021B5D">
      <w:pPr>
        <w:ind w:firstLine="486"/>
      </w:pPr>
      <w:r w:rsidRPr="00021B5D">
        <w:rPr>
          <w:rFonts w:hint="eastAsia"/>
        </w:rPr>
        <w:t>在</w:t>
      </w:r>
      <w:r w:rsidRPr="00021B5D">
        <w:rPr>
          <w:rFonts w:hint="eastAsia"/>
        </w:rPr>
        <w:t xml:space="preserve"> group </w:t>
      </w:r>
      <w:r w:rsidRPr="00021B5D">
        <w:rPr>
          <w:rFonts w:hint="eastAsia"/>
        </w:rPr>
        <w:t>或</w:t>
      </w:r>
      <w:r w:rsidRPr="00021B5D">
        <w:rPr>
          <w:rFonts w:hint="eastAsia"/>
        </w:rPr>
        <w:t xml:space="preserve"> block </w:t>
      </w:r>
      <w:r w:rsidRPr="00021B5D">
        <w:rPr>
          <w:rFonts w:hint="eastAsia"/>
        </w:rPr>
        <w:t>量化中，若若干元素共享同一缩放因子，则量化映射可进一步写为：</w:t>
      </w:r>
    </w:p>
    <w:p w14:paraId="26227A6D" w14:textId="77777777" w:rsidR="000C72FB" w:rsidRDefault="000C72FB">
      <w:pPr>
        <w:ind w:firstLine="486"/>
      </w:pPr>
      <w:r>
        <w:rPr>
          <w:rFonts w:hint="eastAsia"/>
        </w:rPr>
        <w:t>x^q_(g,i) = Q(x_(g,i); s_g),   x_tilde_(g,i) = s_g x^q_(g,i)</w:t>
      </w:r>
    </w:p>
    <w:p w14:paraId="13BF6903" w14:textId="77777777" w:rsidR="000C72FB" w:rsidRPr="00021B5D" w:rsidRDefault="000C72FB" w:rsidP="00021B5D">
      <w:pPr>
        <w:ind w:firstLine="486"/>
      </w:pPr>
      <w:r w:rsidRPr="00021B5D">
        <w:rPr>
          <w:rFonts w:hint="eastAsia"/>
        </w:rPr>
        <w:t>其中，</w:t>
      </w:r>
      <w:r w:rsidRPr="00021B5D">
        <w:rPr>
          <w:rFonts w:hint="eastAsia"/>
        </w:rPr>
        <w:t xml:space="preserve">g </w:t>
      </w:r>
      <w:r w:rsidRPr="00021B5D">
        <w:rPr>
          <w:rFonts w:hint="eastAsia"/>
        </w:rPr>
        <w:t>表示分组索引，</w:t>
      </w:r>
      <w:r w:rsidRPr="00021B5D">
        <w:rPr>
          <w:rFonts w:hint="eastAsia"/>
        </w:rPr>
        <w:t xml:space="preserve">s_g </w:t>
      </w:r>
      <w:r w:rsidRPr="00021B5D">
        <w:rPr>
          <w:rFonts w:hint="eastAsia"/>
        </w:rPr>
        <w:t>表示该组共享的缩放因子。共享</w:t>
      </w:r>
      <w:r w:rsidRPr="00021B5D">
        <w:rPr>
          <w:rFonts w:hint="eastAsia"/>
        </w:rPr>
        <w:t xml:space="preserve"> scale </w:t>
      </w:r>
      <w:r w:rsidRPr="00021B5D">
        <w:rPr>
          <w:rFonts w:hint="eastAsia"/>
        </w:rPr>
        <w:t>有助于降低存储和硬件开销，但也会使组内极值对其余元素的量化质量产生更强影响。当组内数据呈现重尾分布时，少量大幅值元素可能抬升</w:t>
      </w:r>
      <w:r w:rsidRPr="00021B5D">
        <w:rPr>
          <w:rFonts w:hint="eastAsia"/>
        </w:rPr>
        <w:t xml:space="preserve"> scale</w:t>
      </w:r>
      <w:r w:rsidRPr="00021B5D">
        <w:rPr>
          <w:rFonts w:hint="eastAsia"/>
        </w:rPr>
        <w:t>，进而压缩多数中</w:t>
      </w:r>
      <w:r w:rsidRPr="00021B5D">
        <w:rPr>
          <w:rFonts w:hint="eastAsia"/>
        </w:rPr>
        <w:lastRenderedPageBreak/>
        <w:t>小值元素的有效分辨率。</w:t>
      </w:r>
    </w:p>
    <w:p w14:paraId="312C6185" w14:textId="77777777" w:rsidR="000C72FB" w:rsidRPr="00021B5D" w:rsidRDefault="000C72FB" w:rsidP="00021B5D">
      <w:pPr>
        <w:ind w:firstLine="486"/>
      </w:pPr>
      <w:r w:rsidRPr="00021B5D">
        <w:rPr>
          <w:rFonts w:hint="eastAsia"/>
        </w:rPr>
        <w:t>量化误差主要来源于四个方面。第一，舍入误差来源于连续值向离散格点映射时的信息损失；第二，截断误差来源于数值超出可表示范围后的裁剪；第三，分组误差来源于组内共享</w:t>
      </w:r>
      <w:r w:rsidRPr="00021B5D">
        <w:rPr>
          <w:rFonts w:hint="eastAsia"/>
        </w:rPr>
        <w:t xml:space="preserve"> scale </w:t>
      </w:r>
      <w:r w:rsidRPr="00021B5D">
        <w:rPr>
          <w:rFonts w:hint="eastAsia"/>
        </w:rPr>
        <w:t>造成的统计不匹配；第四，传播误差来源于单层近似在多层网络中的累积效应。对于大语言模型，激活</w:t>
      </w:r>
      <w:r w:rsidRPr="00021B5D">
        <w:rPr>
          <w:rFonts w:hint="eastAsia"/>
        </w:rPr>
        <w:t xml:space="preserve"> outlier</w:t>
      </w:r>
      <w:r w:rsidRPr="00021B5D">
        <w:rPr>
          <w:rFonts w:hint="eastAsia"/>
        </w:rPr>
        <w:t>、层间尺度不均衡和残差主干传递会进一步放大这些误差来源。</w:t>
      </w:r>
    </w:p>
    <w:p w14:paraId="0EA60575" w14:textId="77777777" w:rsidR="000C72FB" w:rsidRPr="00021B5D" w:rsidRDefault="000C72FB" w:rsidP="00021B5D">
      <w:pPr>
        <w:ind w:firstLine="486"/>
      </w:pPr>
      <w:r w:rsidRPr="00021B5D">
        <w:rPr>
          <w:rFonts w:hint="eastAsia"/>
        </w:rPr>
        <w:t>在实际</w:t>
      </w:r>
      <w:r w:rsidRPr="00021B5D">
        <w:rPr>
          <w:rFonts w:hint="eastAsia"/>
        </w:rPr>
        <w:t xml:space="preserve"> PTQ </w:t>
      </w:r>
      <w:r w:rsidRPr="00021B5D">
        <w:rPr>
          <w:rFonts w:hint="eastAsia"/>
        </w:rPr>
        <w:t>系统中，缩放因子往往由少量校准样本估计，而不是由完整训练分布直接给出。若校准样本对长尾</w:t>
      </w:r>
      <w:r w:rsidRPr="00021B5D">
        <w:rPr>
          <w:rFonts w:hint="eastAsia"/>
        </w:rPr>
        <w:t xml:space="preserve"> token</w:t>
      </w:r>
      <w:r w:rsidRPr="00021B5D">
        <w:rPr>
          <w:rFonts w:hint="eastAsia"/>
        </w:rPr>
        <w:t>、特殊上下文或极端激活模式覆盖不足，则得到的</w:t>
      </w:r>
      <w:r w:rsidRPr="00021B5D">
        <w:rPr>
          <w:rFonts w:hint="eastAsia"/>
        </w:rPr>
        <w:t xml:space="preserve"> scale </w:t>
      </w:r>
      <w:r w:rsidRPr="00021B5D">
        <w:rPr>
          <w:rFonts w:hint="eastAsia"/>
        </w:rPr>
        <w:t>可能偏向均值区域，进而在真实推理时出现更严重的截断误差或块内失衡。对于</w:t>
      </w:r>
      <w:r w:rsidRPr="00021B5D">
        <w:rPr>
          <w:rFonts w:hint="eastAsia"/>
        </w:rPr>
        <w:t xml:space="preserve"> FP4 </w:t>
      </w:r>
      <w:r w:rsidRPr="00021B5D">
        <w:rPr>
          <w:rFonts w:hint="eastAsia"/>
        </w:rPr>
        <w:t>场景而言，由于可表示格点本身十分稀疏，</w:t>
      </w:r>
      <w:r w:rsidRPr="00021B5D">
        <w:rPr>
          <w:rFonts w:hint="eastAsia"/>
        </w:rPr>
        <w:t xml:space="preserve">scale </w:t>
      </w:r>
      <w:r w:rsidRPr="00021B5D">
        <w:rPr>
          <w:rFonts w:hint="eastAsia"/>
        </w:rPr>
        <w:t>估计偏差会比</w:t>
      </w:r>
      <w:r w:rsidRPr="00021B5D">
        <w:rPr>
          <w:rFonts w:hint="eastAsia"/>
        </w:rPr>
        <w:t xml:space="preserve"> INT8 </w:t>
      </w:r>
      <w:r w:rsidRPr="00021B5D">
        <w:rPr>
          <w:rFonts w:hint="eastAsia"/>
        </w:rPr>
        <w:t>或更高位宽场景放大得更明显。</w:t>
      </w:r>
    </w:p>
    <w:p w14:paraId="122C20B0" w14:textId="77777777" w:rsidR="000C72FB" w:rsidRPr="00021B5D" w:rsidRDefault="000C72FB" w:rsidP="00021B5D">
      <w:pPr>
        <w:ind w:firstLine="486"/>
      </w:pPr>
      <w:r w:rsidRPr="00021B5D">
        <w:rPr>
          <w:rFonts w:hint="eastAsia"/>
        </w:rPr>
        <w:t>同时，静态</w:t>
      </w:r>
      <w:r w:rsidRPr="00021B5D">
        <w:rPr>
          <w:rFonts w:hint="eastAsia"/>
        </w:rPr>
        <w:t xml:space="preserve"> scale</w:t>
      </w:r>
      <w:r w:rsidRPr="00021B5D">
        <w:rPr>
          <w:rFonts w:hint="eastAsia"/>
        </w:rPr>
        <w:t>、动态</w:t>
      </w:r>
      <w:r w:rsidRPr="00021B5D">
        <w:rPr>
          <w:rFonts w:hint="eastAsia"/>
        </w:rPr>
        <w:t xml:space="preserve"> scale </w:t>
      </w:r>
      <w:r w:rsidRPr="00021B5D">
        <w:rPr>
          <w:rFonts w:hint="eastAsia"/>
        </w:rPr>
        <w:t>以及按通道、按</w:t>
      </w:r>
      <w:r w:rsidRPr="00021B5D">
        <w:rPr>
          <w:rFonts w:hint="eastAsia"/>
        </w:rPr>
        <w:t xml:space="preserve"> token</w:t>
      </w:r>
      <w:r w:rsidRPr="00021B5D">
        <w:rPr>
          <w:rFonts w:hint="eastAsia"/>
        </w:rPr>
        <w:t>、按</w:t>
      </w:r>
      <w:r w:rsidRPr="00021B5D">
        <w:rPr>
          <w:rFonts w:hint="eastAsia"/>
        </w:rPr>
        <w:t xml:space="preserve"> group </w:t>
      </w:r>
      <w:r w:rsidRPr="00021B5D">
        <w:rPr>
          <w:rFonts w:hint="eastAsia"/>
        </w:rPr>
        <w:t>不同粒度估计的策略，会在部署复杂度与误差稳定性之间形成不同权衡。粒度越细，数值适配能力通常越强，但元数据开销和实现复杂度也越高；粒度越粗，硬件实现越友好，但越容易受到组内</w:t>
      </w:r>
      <w:r w:rsidRPr="00021B5D">
        <w:rPr>
          <w:rFonts w:hint="eastAsia"/>
        </w:rPr>
        <w:t xml:space="preserve"> outlier </w:t>
      </w:r>
      <w:r w:rsidRPr="00021B5D">
        <w:rPr>
          <w:rFonts w:hint="eastAsia"/>
        </w:rPr>
        <w:t>支配。本文所研究的</w:t>
      </w:r>
      <w:r w:rsidRPr="00021B5D">
        <w:rPr>
          <w:rFonts w:hint="eastAsia"/>
        </w:rPr>
        <w:t xml:space="preserve"> NVFP4/MXFP4 </w:t>
      </w:r>
      <w:r w:rsidRPr="00021B5D">
        <w:rPr>
          <w:rFonts w:hint="eastAsia"/>
        </w:rPr>
        <w:t>正是这一类“低位宽主体编码与局部尺度补偿”权衡的典型代表。</w:t>
      </w:r>
    </w:p>
    <w:p w14:paraId="41EEC8D8" w14:textId="77777777" w:rsidR="000C72FB" w:rsidRPr="00021B5D" w:rsidRDefault="000C72FB" w:rsidP="00021B5D">
      <w:pPr>
        <w:pStyle w:val="3"/>
        <w:ind w:firstLine="486"/>
      </w:pPr>
      <w:bookmarkStart w:id="23" w:name="_Toc229398159"/>
      <w:r w:rsidRPr="00021B5D">
        <w:rPr>
          <w:rFonts w:hint="eastAsia"/>
        </w:rPr>
        <w:t>2.2.2</w:t>
      </w:r>
      <w:r w:rsidRPr="00021B5D">
        <w:rPr>
          <w:rFonts w:hint="eastAsia"/>
        </w:rPr>
        <w:t xml:space="preserve">　典型</w:t>
      </w:r>
      <w:r w:rsidRPr="00021B5D">
        <w:rPr>
          <w:rFonts w:hint="eastAsia"/>
        </w:rPr>
        <w:t xml:space="preserve"> PTQ </w:t>
      </w:r>
      <w:r w:rsidRPr="00021B5D">
        <w:rPr>
          <w:rFonts w:hint="eastAsia"/>
        </w:rPr>
        <w:t>方法概述</w:t>
      </w:r>
      <w:bookmarkEnd w:id="23"/>
    </w:p>
    <w:p w14:paraId="009BD632" w14:textId="77777777" w:rsidR="000C72FB" w:rsidRPr="00021B5D" w:rsidRDefault="000C72FB" w:rsidP="00021B5D">
      <w:pPr>
        <w:ind w:firstLine="486"/>
      </w:pPr>
      <w:r w:rsidRPr="00021B5D">
        <w:rPr>
          <w:rFonts w:hint="eastAsia"/>
        </w:rPr>
        <w:t>最直接的</w:t>
      </w:r>
      <w:r w:rsidRPr="00021B5D">
        <w:rPr>
          <w:rFonts w:hint="eastAsia"/>
        </w:rPr>
        <w:t xml:space="preserve"> PTQ </w:t>
      </w:r>
      <w:r w:rsidRPr="00021B5D">
        <w:rPr>
          <w:rFonts w:hint="eastAsia"/>
        </w:rPr>
        <w:t>基线通常被概括为</w:t>
      </w:r>
      <w:r w:rsidRPr="00021B5D">
        <w:rPr>
          <w:rFonts w:hint="eastAsia"/>
        </w:rPr>
        <w:t xml:space="preserve"> round-to-nearest</w:t>
      </w:r>
      <w:r w:rsidRPr="00021B5D">
        <w:rPr>
          <w:rFonts w:hint="eastAsia"/>
        </w:rPr>
        <w:t>（</w:t>
      </w:r>
      <w:r w:rsidRPr="00021B5D">
        <w:rPr>
          <w:rFonts w:hint="eastAsia"/>
        </w:rPr>
        <w:t>RTN</w:t>
      </w:r>
      <w:r w:rsidRPr="00021B5D">
        <w:rPr>
          <w:rFonts w:hint="eastAsia"/>
        </w:rPr>
        <w:t>）思想，即根据张量统计范围直接完成缩放和舍入。该方法实现简单、部署成本低，但对重尾分布较为敏感，在极低比特条件下往往难以保持理想精度。</w:t>
      </w:r>
    </w:p>
    <w:p w14:paraId="7574F9D4" w14:textId="77777777" w:rsidR="000C72FB" w:rsidRPr="00021B5D" w:rsidRDefault="000C72FB" w:rsidP="00021B5D">
      <w:pPr>
        <w:ind w:firstLine="486"/>
      </w:pPr>
      <w:r w:rsidRPr="00021B5D">
        <w:rPr>
          <w:rFonts w:hint="eastAsia"/>
        </w:rPr>
        <w:t>围绕这一问题，研究者提出了多种更精细的</w:t>
      </w:r>
      <w:r w:rsidRPr="00021B5D">
        <w:rPr>
          <w:rFonts w:hint="eastAsia"/>
        </w:rPr>
        <w:t xml:space="preserve"> PTQ </w:t>
      </w:r>
      <w:r w:rsidRPr="00021B5D">
        <w:rPr>
          <w:rFonts w:hint="eastAsia"/>
        </w:rPr>
        <w:t>方法。</w:t>
      </w:r>
      <w:r w:rsidRPr="00021B5D">
        <w:rPr>
          <w:rFonts w:hint="eastAsia"/>
        </w:rPr>
        <w:t xml:space="preserve">GPTQ[1] </w:t>
      </w:r>
      <w:r w:rsidRPr="00021B5D">
        <w:rPr>
          <w:rFonts w:hint="eastAsia"/>
        </w:rPr>
        <w:t>通过二阶近似逐层重建量化误差，是权重量化领域的重要代表；</w:t>
      </w:r>
      <w:r w:rsidRPr="00021B5D">
        <w:rPr>
          <w:rFonts w:hint="eastAsia"/>
        </w:rPr>
        <w:t xml:space="preserve">AWQ[2] </w:t>
      </w:r>
      <w:r w:rsidRPr="00021B5D">
        <w:rPr>
          <w:rFonts w:hint="eastAsia"/>
        </w:rPr>
        <w:t>强调激活感知的关键权重保护，使高重要性通道在低比特条件下获得更稳定表示；</w:t>
      </w:r>
      <w:r w:rsidRPr="00021B5D">
        <w:rPr>
          <w:rFonts w:hint="eastAsia"/>
        </w:rPr>
        <w:t xml:space="preserve">SmoothQuant[3] </w:t>
      </w:r>
      <w:r w:rsidRPr="00021B5D">
        <w:rPr>
          <w:rFonts w:hint="eastAsia"/>
        </w:rPr>
        <w:t>通过离线尺度迁移缓解激活离群值问题，为权重与激活协同量化提供了统一思路；</w:t>
      </w:r>
      <w:r w:rsidRPr="00021B5D">
        <w:rPr>
          <w:rFonts w:hint="eastAsia"/>
        </w:rPr>
        <w:t xml:space="preserve">OmniQuant[4] </w:t>
      </w:r>
      <w:r w:rsidRPr="00021B5D">
        <w:rPr>
          <w:rFonts w:hint="eastAsia"/>
        </w:rPr>
        <w:t>则在更广义的校准框架下联合优化量化相关参数，进一步提升了低比特鲁棒性。</w:t>
      </w:r>
    </w:p>
    <w:p w14:paraId="23A126AA" w14:textId="77777777" w:rsidR="000C72FB" w:rsidRPr="00021B5D" w:rsidRDefault="000C72FB" w:rsidP="00021B5D">
      <w:pPr>
        <w:ind w:firstLine="486"/>
      </w:pPr>
      <w:r w:rsidRPr="00021B5D">
        <w:rPr>
          <w:rFonts w:hint="eastAsia"/>
        </w:rPr>
        <w:t>总体来看，典型</w:t>
      </w:r>
      <w:r w:rsidRPr="00021B5D">
        <w:rPr>
          <w:rFonts w:hint="eastAsia"/>
        </w:rPr>
        <w:t xml:space="preserve"> PTQ </w:t>
      </w:r>
      <w:r w:rsidRPr="00021B5D">
        <w:rPr>
          <w:rFonts w:hint="eastAsia"/>
        </w:rPr>
        <w:t>方法已经从“简单截断与舍入”逐步发展到“误差重建、尺度重参数化和校准优化”相结合的阶段。然而，当目标进一步下探到</w:t>
      </w:r>
      <w:r w:rsidRPr="00021B5D">
        <w:rPr>
          <w:rFonts w:hint="eastAsia"/>
        </w:rPr>
        <w:t xml:space="preserve"> FP4</w:t>
      </w:r>
      <w:r w:rsidRPr="00021B5D">
        <w:rPr>
          <w:rFonts w:hint="eastAsia"/>
        </w:rPr>
        <w:t>、</w:t>
      </w:r>
      <w:r w:rsidRPr="00021B5D">
        <w:rPr>
          <w:rFonts w:hint="eastAsia"/>
        </w:rPr>
        <w:t xml:space="preserve">NVFP4 </w:t>
      </w:r>
      <w:r w:rsidRPr="00021B5D">
        <w:rPr>
          <w:rFonts w:hint="eastAsia"/>
        </w:rPr>
        <w:t>或</w:t>
      </w:r>
      <w:r w:rsidRPr="00021B5D">
        <w:rPr>
          <w:rFonts w:hint="eastAsia"/>
        </w:rPr>
        <w:t xml:space="preserve"> MXFP4 </w:t>
      </w:r>
      <w:r w:rsidRPr="00021B5D">
        <w:rPr>
          <w:rFonts w:hint="eastAsia"/>
        </w:rPr>
        <w:t>等极低比特浮点量化时，仅依靠传统</w:t>
      </w:r>
      <w:r w:rsidRPr="00021B5D">
        <w:rPr>
          <w:rFonts w:hint="eastAsia"/>
        </w:rPr>
        <w:t xml:space="preserve"> PTQ </w:t>
      </w:r>
      <w:r w:rsidRPr="00021B5D">
        <w:rPr>
          <w:rFonts w:hint="eastAsia"/>
        </w:rPr>
        <w:t>思路仍难以完全解决</w:t>
      </w:r>
      <w:r w:rsidRPr="00021B5D">
        <w:rPr>
          <w:rFonts w:hint="eastAsia"/>
        </w:rPr>
        <w:t xml:space="preserve"> group </w:t>
      </w:r>
      <w:r w:rsidRPr="00021B5D">
        <w:rPr>
          <w:rFonts w:hint="eastAsia"/>
        </w:rPr>
        <w:t>共享</w:t>
      </w:r>
      <w:r w:rsidRPr="00021B5D">
        <w:rPr>
          <w:rFonts w:hint="eastAsia"/>
        </w:rPr>
        <w:t xml:space="preserve"> scale </w:t>
      </w:r>
      <w:r w:rsidRPr="00021B5D">
        <w:rPr>
          <w:rFonts w:hint="eastAsia"/>
        </w:rPr>
        <w:t>与块内重尾分布带来的问题，因此需要引入更有针对性的格式特化设计和表示空间变换。</w:t>
      </w:r>
    </w:p>
    <w:p w14:paraId="7855154E" w14:textId="77777777" w:rsidR="000C72FB" w:rsidRPr="00021B5D" w:rsidRDefault="000C72FB" w:rsidP="00021B5D">
      <w:pPr>
        <w:ind w:firstLine="486"/>
      </w:pPr>
      <w:r w:rsidRPr="00021B5D">
        <w:rPr>
          <w:rFonts w:hint="eastAsia"/>
        </w:rPr>
        <w:t>从方法机理上看，</w:t>
      </w:r>
      <w:r w:rsidRPr="00021B5D">
        <w:rPr>
          <w:rFonts w:hint="eastAsia"/>
        </w:rPr>
        <w:t xml:space="preserve">GPTQ[1] </w:t>
      </w:r>
      <w:r w:rsidRPr="00021B5D">
        <w:rPr>
          <w:rFonts w:hint="eastAsia"/>
        </w:rPr>
        <w:t>更偏向利用局部二阶信息补偿权重量化误差，适合离线逐层处理；</w:t>
      </w:r>
      <w:r w:rsidRPr="00021B5D">
        <w:rPr>
          <w:rFonts w:hint="eastAsia"/>
        </w:rPr>
        <w:t xml:space="preserve">AWQ[2] </w:t>
      </w:r>
      <w:r w:rsidRPr="00021B5D">
        <w:rPr>
          <w:rFonts w:hint="eastAsia"/>
        </w:rPr>
        <w:t>强调从激活统计中识别关键通道，对高重要性权重给予更高保真度；</w:t>
      </w:r>
      <w:r w:rsidRPr="00021B5D">
        <w:rPr>
          <w:rFonts w:hint="eastAsia"/>
        </w:rPr>
        <w:t xml:space="preserve">SmoothQuant[3] </w:t>
      </w:r>
      <w:r w:rsidRPr="00021B5D">
        <w:rPr>
          <w:rFonts w:hint="eastAsia"/>
        </w:rPr>
        <w:t>通过尺度迁移缓解激活离群值，使权重与激活联合量化更具可行性；</w:t>
      </w:r>
      <w:r w:rsidRPr="00021B5D">
        <w:rPr>
          <w:rFonts w:hint="eastAsia"/>
        </w:rPr>
        <w:t xml:space="preserve">OmniQuant[4] </w:t>
      </w:r>
      <w:r w:rsidRPr="00021B5D">
        <w:rPr>
          <w:rFonts w:hint="eastAsia"/>
        </w:rPr>
        <w:t>则进一步将尺度、零点与校准策略联动优化，提升了无需完整再训练时的适配能力。它们共同表明，现代</w:t>
      </w:r>
      <w:r w:rsidRPr="00021B5D">
        <w:rPr>
          <w:rFonts w:hint="eastAsia"/>
        </w:rPr>
        <w:t xml:space="preserve"> PTQ </w:t>
      </w:r>
      <w:r w:rsidRPr="00021B5D">
        <w:rPr>
          <w:rFonts w:hint="eastAsia"/>
        </w:rPr>
        <w:t>的核心早已不只是“如何舍入”，而是“如何在量化前重构更适合低位宽表示的数值空间”。</w:t>
      </w:r>
    </w:p>
    <w:p w14:paraId="731F5176" w14:textId="77777777" w:rsidR="000C72FB" w:rsidRPr="00021B5D" w:rsidRDefault="000C72FB" w:rsidP="00021B5D">
      <w:pPr>
        <w:ind w:firstLine="486"/>
      </w:pPr>
      <w:r w:rsidRPr="00021B5D">
        <w:rPr>
          <w:rFonts w:hint="eastAsia"/>
        </w:rPr>
        <w:t>然而，上述方法大多首先面向</w:t>
      </w:r>
      <w:r w:rsidRPr="00021B5D">
        <w:rPr>
          <w:rFonts w:hint="eastAsia"/>
        </w:rPr>
        <w:t xml:space="preserve"> INT8</w:t>
      </w:r>
      <w:r w:rsidRPr="00021B5D">
        <w:rPr>
          <w:rFonts w:hint="eastAsia"/>
        </w:rPr>
        <w:t>、</w:t>
      </w:r>
      <w:r w:rsidRPr="00021B5D">
        <w:rPr>
          <w:rFonts w:hint="eastAsia"/>
        </w:rPr>
        <w:t xml:space="preserve">W4A16 </w:t>
      </w:r>
      <w:r w:rsidRPr="00021B5D">
        <w:rPr>
          <w:rFonts w:hint="eastAsia"/>
        </w:rPr>
        <w:t>或相对较高位宽的离散表示设计。当目标进一步下探到</w:t>
      </w:r>
      <w:r w:rsidRPr="00021B5D">
        <w:rPr>
          <w:rFonts w:hint="eastAsia"/>
        </w:rPr>
        <w:t xml:space="preserve"> NVFP4</w:t>
      </w:r>
      <w:r w:rsidRPr="00021B5D">
        <w:rPr>
          <w:rFonts w:hint="eastAsia"/>
        </w:rPr>
        <w:t>、</w:t>
      </w:r>
      <w:r w:rsidRPr="00021B5D">
        <w:rPr>
          <w:rFonts w:hint="eastAsia"/>
        </w:rPr>
        <w:t xml:space="preserve">MXFP4 </w:t>
      </w:r>
      <w:r w:rsidRPr="00021B5D">
        <w:rPr>
          <w:rFonts w:hint="eastAsia"/>
        </w:rPr>
        <w:t>等</w:t>
      </w:r>
      <w:r w:rsidRPr="00021B5D">
        <w:rPr>
          <w:rFonts w:hint="eastAsia"/>
        </w:rPr>
        <w:t xml:space="preserve"> microscaling FP4 </w:t>
      </w:r>
      <w:r w:rsidRPr="00021B5D">
        <w:rPr>
          <w:rFonts w:hint="eastAsia"/>
        </w:rPr>
        <w:t>场景时，</w:t>
      </w:r>
      <w:r w:rsidRPr="00021B5D">
        <w:rPr>
          <w:rFonts w:hint="eastAsia"/>
        </w:rPr>
        <w:t xml:space="preserve">shared-scale </w:t>
      </w:r>
      <w:r w:rsidRPr="00021B5D">
        <w:rPr>
          <w:rFonts w:hint="eastAsia"/>
        </w:rPr>
        <w:t>机制会使局部峰值不仅影响自身，还会连带压缩同组其他元素的有效分辨率。因此，仅依赖传统</w:t>
      </w:r>
      <w:r w:rsidRPr="00021B5D">
        <w:rPr>
          <w:rFonts w:hint="eastAsia"/>
        </w:rPr>
        <w:t xml:space="preserve"> PTQ </w:t>
      </w:r>
      <w:r w:rsidRPr="00021B5D">
        <w:rPr>
          <w:rFonts w:hint="eastAsia"/>
        </w:rPr>
        <w:t>的逐层误差补偿思路往往仍显不足，还需要结</w:t>
      </w:r>
      <w:r w:rsidRPr="00021B5D">
        <w:rPr>
          <w:rFonts w:hint="eastAsia"/>
        </w:rPr>
        <w:lastRenderedPageBreak/>
        <w:t>合表示空间变换来主动改善块内统计结构。</w:t>
      </w:r>
    </w:p>
    <w:p w14:paraId="13850D16" w14:textId="77777777" w:rsidR="000C72FB" w:rsidRPr="00021B5D" w:rsidRDefault="000C72FB" w:rsidP="00021B5D">
      <w:pPr>
        <w:pStyle w:val="2"/>
      </w:pPr>
      <w:bookmarkStart w:id="24" w:name="_Toc229398160"/>
      <w:r w:rsidRPr="00021B5D">
        <w:rPr>
          <w:rFonts w:hint="eastAsia"/>
        </w:rPr>
        <w:t>2.3</w:t>
      </w:r>
      <w:r w:rsidRPr="00021B5D">
        <w:rPr>
          <w:rFonts w:hint="eastAsia"/>
        </w:rPr>
        <w:t xml:space="preserve">　</w:t>
      </w:r>
      <w:r w:rsidRPr="00021B5D">
        <w:rPr>
          <w:rFonts w:hint="eastAsia"/>
        </w:rPr>
        <w:t xml:space="preserve">NVFP4 </w:t>
      </w:r>
      <w:r w:rsidRPr="00021B5D">
        <w:rPr>
          <w:rFonts w:hint="eastAsia"/>
        </w:rPr>
        <w:t>与</w:t>
      </w:r>
      <w:r w:rsidRPr="00021B5D">
        <w:rPr>
          <w:rFonts w:hint="eastAsia"/>
        </w:rPr>
        <w:t xml:space="preserve"> MXFP4 </w:t>
      </w:r>
      <w:r w:rsidRPr="00021B5D">
        <w:rPr>
          <w:rFonts w:hint="eastAsia"/>
        </w:rPr>
        <w:t>微缩放量化格式</w:t>
      </w:r>
      <w:bookmarkEnd w:id="24"/>
    </w:p>
    <w:p w14:paraId="7253CA26" w14:textId="77777777" w:rsidR="000C72FB" w:rsidRPr="00021B5D" w:rsidRDefault="000C72FB" w:rsidP="00021B5D">
      <w:pPr>
        <w:ind w:firstLine="486"/>
      </w:pPr>
      <w:r w:rsidRPr="00021B5D">
        <w:rPr>
          <w:rFonts w:hint="eastAsia"/>
        </w:rPr>
        <w:t>与传统整数量化不同，</w:t>
      </w:r>
      <w:r w:rsidRPr="00021B5D">
        <w:rPr>
          <w:rFonts w:hint="eastAsia"/>
        </w:rPr>
        <w:t xml:space="preserve">microscaling </w:t>
      </w:r>
      <w:r w:rsidRPr="00021B5D">
        <w:rPr>
          <w:rFonts w:hint="eastAsia"/>
        </w:rPr>
        <w:t>格式强调在较小分组内共享缩放因子，通过低比特浮点值与块级尺度共同表示张量元素。其基本思路是：在保持较低位宽的同时，为不同数据块保留局部尺度信息，从而提升极低比特表示对动态范围变化的适应能力。相关工作表明，这一思路为大模型</w:t>
      </w:r>
      <w:r w:rsidRPr="00021B5D">
        <w:rPr>
          <w:rFonts w:hint="eastAsia"/>
        </w:rPr>
        <w:t xml:space="preserve"> FP4 </w:t>
      </w:r>
      <w:r w:rsidRPr="00021B5D">
        <w:rPr>
          <w:rFonts w:hint="eastAsia"/>
        </w:rPr>
        <w:t>推理提供了重要工程路径</w:t>
      </w:r>
      <w:r w:rsidRPr="00021B5D">
        <w:rPr>
          <w:rFonts w:hint="eastAsia"/>
        </w:rPr>
        <w:t>[8-12]</w:t>
      </w:r>
      <w:r w:rsidRPr="00021B5D">
        <w:rPr>
          <w:rFonts w:hint="eastAsia"/>
        </w:rPr>
        <w:t>。</w:t>
      </w:r>
    </w:p>
    <w:p w14:paraId="137F06BF" w14:textId="77777777" w:rsidR="000C72FB" w:rsidRPr="00021B5D" w:rsidRDefault="000C72FB" w:rsidP="00021B5D">
      <w:pPr>
        <w:ind w:firstLine="486"/>
      </w:pPr>
      <w:r w:rsidRPr="00021B5D">
        <w:rPr>
          <w:rFonts w:hint="eastAsia"/>
        </w:rPr>
        <w:t>从工程视角看，</w:t>
      </w:r>
      <w:r w:rsidRPr="00021B5D">
        <w:rPr>
          <w:rFonts w:hint="eastAsia"/>
        </w:rPr>
        <w:t xml:space="preserve">microscaling </w:t>
      </w:r>
      <w:r w:rsidRPr="00021B5D">
        <w:rPr>
          <w:rFonts w:hint="eastAsia"/>
        </w:rPr>
        <w:t>可以被理解为“低位宽数值编码</w:t>
      </w:r>
      <w:r w:rsidRPr="00021B5D">
        <w:rPr>
          <w:rFonts w:hint="eastAsia"/>
        </w:rPr>
        <w:t xml:space="preserve"> + </w:t>
      </w:r>
      <w:r w:rsidRPr="00021B5D">
        <w:rPr>
          <w:rFonts w:hint="eastAsia"/>
        </w:rPr>
        <w:t>局部元数据补偿”的折中方案：一方面通过</w:t>
      </w:r>
      <w:r w:rsidRPr="00021B5D">
        <w:rPr>
          <w:rFonts w:hint="eastAsia"/>
        </w:rPr>
        <w:t xml:space="preserve"> FP4 </w:t>
      </w:r>
      <w:r w:rsidRPr="00021B5D">
        <w:rPr>
          <w:rFonts w:hint="eastAsia"/>
        </w:rPr>
        <w:t>主体显著降低参数存储与带宽占用，另一方面通过</w:t>
      </w:r>
      <w:r w:rsidRPr="00021B5D">
        <w:rPr>
          <w:rFonts w:hint="eastAsia"/>
        </w:rPr>
        <w:t xml:space="preserve"> block-level scale </w:t>
      </w:r>
      <w:r w:rsidRPr="00021B5D">
        <w:rPr>
          <w:rFonts w:hint="eastAsia"/>
        </w:rPr>
        <w:t>保留局部动态范围。</w:t>
      </w:r>
      <w:r w:rsidRPr="00021B5D">
        <w:rPr>
          <w:rFonts w:hint="eastAsia"/>
        </w:rPr>
        <w:t xml:space="preserve">Rouhani </w:t>
      </w:r>
      <w:r w:rsidRPr="00021B5D">
        <w:rPr>
          <w:rFonts w:hint="eastAsia"/>
        </w:rPr>
        <w:t>等</w:t>
      </w:r>
      <w:r w:rsidRPr="00021B5D">
        <w:rPr>
          <w:rFonts w:hint="eastAsia"/>
        </w:rPr>
        <w:t xml:space="preserve">[8] </w:t>
      </w:r>
      <w:r w:rsidRPr="00021B5D">
        <w:rPr>
          <w:rFonts w:hint="eastAsia"/>
        </w:rPr>
        <w:t>系统讨论了</w:t>
      </w:r>
      <w:r w:rsidRPr="00021B5D">
        <w:rPr>
          <w:rFonts w:hint="eastAsia"/>
        </w:rPr>
        <w:t xml:space="preserve"> microscaling </w:t>
      </w:r>
      <w:r w:rsidRPr="00021B5D">
        <w:rPr>
          <w:rFonts w:hint="eastAsia"/>
        </w:rPr>
        <w:t>数据格式的数值行为，</w:t>
      </w:r>
      <w:r w:rsidRPr="00021B5D">
        <w:rPr>
          <w:rFonts w:hint="eastAsia"/>
        </w:rPr>
        <w:t xml:space="preserve">Sharify </w:t>
      </w:r>
      <w:r w:rsidRPr="00021B5D">
        <w:rPr>
          <w:rFonts w:hint="eastAsia"/>
        </w:rPr>
        <w:t>等</w:t>
      </w:r>
      <w:r w:rsidRPr="00021B5D">
        <w:rPr>
          <w:rFonts w:hint="eastAsia"/>
        </w:rPr>
        <w:t xml:space="preserve">[9] </w:t>
      </w:r>
      <w:r w:rsidRPr="00021B5D">
        <w:rPr>
          <w:rFonts w:hint="eastAsia"/>
        </w:rPr>
        <w:t>则将其进一步应用到大语言模型后训练量化场景，指出块内统计稳定性会直接影响困惑度和下游任务精度。</w:t>
      </w:r>
    </w:p>
    <w:p w14:paraId="0B329971" w14:textId="77777777" w:rsidR="000C72FB" w:rsidRPr="00021B5D" w:rsidRDefault="000C72FB" w:rsidP="00021B5D">
      <w:pPr>
        <w:pStyle w:val="3"/>
        <w:ind w:firstLine="486"/>
      </w:pPr>
      <w:bookmarkStart w:id="25" w:name="_Toc229398161"/>
      <w:r w:rsidRPr="00021B5D">
        <w:rPr>
          <w:rFonts w:hint="eastAsia"/>
        </w:rPr>
        <w:t>2.3.1</w:t>
      </w:r>
      <w:r w:rsidRPr="00021B5D">
        <w:rPr>
          <w:rFonts w:hint="eastAsia"/>
        </w:rPr>
        <w:t xml:space="preserve">　</w:t>
      </w:r>
      <w:r w:rsidRPr="00021B5D">
        <w:rPr>
          <w:rFonts w:hint="eastAsia"/>
        </w:rPr>
        <w:t xml:space="preserve">NVFP4 </w:t>
      </w:r>
      <w:r w:rsidRPr="00021B5D">
        <w:rPr>
          <w:rFonts w:hint="eastAsia"/>
        </w:rPr>
        <w:t>量化机制</w:t>
      </w:r>
      <w:bookmarkEnd w:id="25"/>
    </w:p>
    <w:p w14:paraId="2F35458A" w14:textId="77777777" w:rsidR="000C72FB" w:rsidRPr="00021B5D" w:rsidRDefault="000C72FB" w:rsidP="00021B5D">
      <w:pPr>
        <w:ind w:firstLine="486"/>
      </w:pPr>
      <w:r w:rsidRPr="00021B5D">
        <w:rPr>
          <w:rFonts w:hint="eastAsia"/>
        </w:rPr>
        <w:t xml:space="preserve">NVFP4 </w:t>
      </w:r>
      <w:r w:rsidRPr="00021B5D">
        <w:rPr>
          <w:rFonts w:hint="eastAsia"/>
        </w:rPr>
        <w:t>可理解为一种面向高吞吐推理场景的低比特浮点表示方式。其核心特征是在较细粒度的</w:t>
      </w:r>
      <w:r w:rsidRPr="00021B5D">
        <w:rPr>
          <w:rFonts w:hint="eastAsia"/>
        </w:rPr>
        <w:t xml:space="preserve"> group </w:t>
      </w:r>
      <w:r w:rsidRPr="00021B5D">
        <w:rPr>
          <w:rFonts w:hint="eastAsia"/>
        </w:rPr>
        <w:t>上共享缩放因子，并通过低位宽浮点编码记录组内元素的相对幅值。与整数量化相比，这种方式保留了部分浮点数的动态范围表达能力；与逐元素独立缩放相比，它又避免了过高的</w:t>
      </w:r>
      <w:r w:rsidRPr="00021B5D">
        <w:rPr>
          <w:rFonts w:hint="eastAsia"/>
        </w:rPr>
        <w:t xml:space="preserve"> scale </w:t>
      </w:r>
      <w:r w:rsidRPr="00021B5D">
        <w:rPr>
          <w:rFonts w:hint="eastAsia"/>
        </w:rPr>
        <w:t>存储与访存开销。</w:t>
      </w:r>
    </w:p>
    <w:p w14:paraId="29B98F88" w14:textId="77777777" w:rsidR="000C72FB" w:rsidRPr="00021B5D" w:rsidRDefault="000C72FB" w:rsidP="00021B5D">
      <w:pPr>
        <w:ind w:firstLine="486"/>
      </w:pPr>
      <w:r w:rsidRPr="00021B5D">
        <w:rPr>
          <w:rFonts w:hint="eastAsia"/>
        </w:rPr>
        <w:t>若记某一</w:t>
      </w:r>
      <w:r w:rsidRPr="00021B5D">
        <w:rPr>
          <w:rFonts w:hint="eastAsia"/>
        </w:rPr>
        <w:t xml:space="preserve"> group </w:t>
      </w:r>
      <w:r w:rsidRPr="00021B5D">
        <w:rPr>
          <w:rFonts w:hint="eastAsia"/>
        </w:rPr>
        <w:t>为</w:t>
      </w:r>
      <w:r w:rsidRPr="00021B5D">
        <w:rPr>
          <w:rFonts w:hint="eastAsia"/>
        </w:rPr>
        <w:t xml:space="preserve"> g = {x_(g,1), x_(g,2), ..., x_(g,m)}</w:t>
      </w:r>
      <w:r w:rsidRPr="00021B5D">
        <w:rPr>
          <w:rFonts w:hint="eastAsia"/>
        </w:rPr>
        <w:t>，则</w:t>
      </w:r>
      <w:r w:rsidRPr="00021B5D">
        <w:rPr>
          <w:rFonts w:hint="eastAsia"/>
        </w:rPr>
        <w:t xml:space="preserve"> NVFP4 </w:t>
      </w:r>
      <w:r w:rsidRPr="00021B5D">
        <w:rPr>
          <w:rFonts w:hint="eastAsia"/>
        </w:rPr>
        <w:t>一般先根据组内统计信息确定共享缩放因子</w:t>
      </w:r>
      <w:r w:rsidRPr="00021B5D">
        <w:rPr>
          <w:rFonts w:hint="eastAsia"/>
        </w:rPr>
        <w:t xml:space="preserve"> s_g</w:t>
      </w:r>
      <w:r w:rsidRPr="00021B5D">
        <w:rPr>
          <w:rFonts w:hint="eastAsia"/>
        </w:rPr>
        <w:t>，再执行低比特浮点映射：</w:t>
      </w:r>
    </w:p>
    <w:p w14:paraId="4EC42A6C" w14:textId="77777777" w:rsidR="000C72FB" w:rsidRDefault="000C72FB">
      <w:pPr>
        <w:ind w:firstLine="486"/>
      </w:pPr>
      <w:r>
        <w:t>q_(g,i) = Q_FP4(x_(g,i) / s_g),   x_tilde_(g,i) = s_g q_(g,i)</w:t>
      </w:r>
    </w:p>
    <w:p w14:paraId="569C5F27" w14:textId="77777777" w:rsidR="000C72FB" w:rsidRPr="00021B5D" w:rsidRDefault="000C72FB" w:rsidP="00021B5D">
      <w:pPr>
        <w:ind w:firstLine="486"/>
      </w:pPr>
      <w:r w:rsidRPr="00021B5D">
        <w:rPr>
          <w:rFonts w:hint="eastAsia"/>
        </w:rPr>
        <w:t>这里的关键不在于公式形式本身，而在于</w:t>
      </w:r>
      <w:r w:rsidRPr="00021B5D">
        <w:rPr>
          <w:rFonts w:hint="eastAsia"/>
        </w:rPr>
        <w:t xml:space="preserve"> s_g </w:t>
      </w:r>
      <w:r w:rsidRPr="00021B5D">
        <w:rPr>
          <w:rFonts w:hint="eastAsia"/>
        </w:rPr>
        <w:t>如何受组内峰值、尺度分布和编码规则影响。对于较细粒度</w:t>
      </w:r>
      <w:r w:rsidRPr="00021B5D">
        <w:rPr>
          <w:rFonts w:hint="eastAsia"/>
        </w:rPr>
        <w:t xml:space="preserve"> group</w:t>
      </w:r>
      <w:r w:rsidRPr="00021B5D">
        <w:rPr>
          <w:rFonts w:hint="eastAsia"/>
        </w:rPr>
        <w:t>，局部缩放更容易捕获块内变化，但也更容易受到旋转后跨块扩散的影响。因此，在</w:t>
      </w:r>
      <w:r w:rsidRPr="00021B5D">
        <w:rPr>
          <w:rFonts w:hint="eastAsia"/>
        </w:rPr>
        <w:t xml:space="preserve"> NVFP4 </w:t>
      </w:r>
      <w:r w:rsidRPr="00021B5D">
        <w:rPr>
          <w:rFonts w:hint="eastAsia"/>
        </w:rPr>
        <w:t>场景下，旋转策略不仅要关注全局</w:t>
      </w:r>
      <w:r w:rsidRPr="00021B5D">
        <w:rPr>
          <w:rFonts w:hint="eastAsia"/>
        </w:rPr>
        <w:t xml:space="preserve"> outlier </w:t>
      </w:r>
      <w:r w:rsidRPr="00021B5D">
        <w:rPr>
          <w:rFonts w:hint="eastAsia"/>
        </w:rPr>
        <w:t>是否被削弱，还要关注局部块隔离优势是否被破坏。</w:t>
      </w:r>
    </w:p>
    <w:p w14:paraId="47FB46EA" w14:textId="77777777" w:rsidR="000C72FB" w:rsidRPr="00021B5D" w:rsidRDefault="000C72FB" w:rsidP="00021B5D">
      <w:pPr>
        <w:ind w:firstLine="486"/>
      </w:pPr>
      <w:r w:rsidRPr="00021B5D">
        <w:rPr>
          <w:rFonts w:hint="eastAsia"/>
        </w:rPr>
        <w:t>近期研究也表明，单纯给出</w:t>
      </w:r>
      <w:r w:rsidRPr="00021B5D">
        <w:rPr>
          <w:rFonts w:hint="eastAsia"/>
        </w:rPr>
        <w:t xml:space="preserve"> NVFP4 </w:t>
      </w:r>
      <w:r w:rsidRPr="00021B5D">
        <w:rPr>
          <w:rFonts w:hint="eastAsia"/>
        </w:rPr>
        <w:t>格式定义并不能自动带来理想精度，还需要关注</w:t>
      </w:r>
      <w:r w:rsidRPr="00021B5D">
        <w:rPr>
          <w:rFonts w:hint="eastAsia"/>
        </w:rPr>
        <w:t xml:space="preserve"> block scaling </w:t>
      </w:r>
      <w:r w:rsidRPr="00021B5D">
        <w:rPr>
          <w:rFonts w:hint="eastAsia"/>
        </w:rPr>
        <w:t>策略和残差信息保留方式。</w:t>
      </w:r>
      <w:r w:rsidRPr="00021B5D">
        <w:rPr>
          <w:rFonts w:hint="eastAsia"/>
        </w:rPr>
        <w:t xml:space="preserve">Egiazarian </w:t>
      </w:r>
      <w:r w:rsidRPr="00021B5D">
        <w:rPr>
          <w:rFonts w:hint="eastAsia"/>
        </w:rPr>
        <w:t>等</w:t>
      </w:r>
      <w:r w:rsidRPr="00021B5D">
        <w:rPr>
          <w:rFonts w:hint="eastAsia"/>
        </w:rPr>
        <w:t xml:space="preserve">[10] </w:t>
      </w:r>
      <w:r w:rsidRPr="00021B5D">
        <w:rPr>
          <w:rFonts w:hint="eastAsia"/>
        </w:rPr>
        <w:t>指出</w:t>
      </w:r>
      <w:r w:rsidRPr="00021B5D">
        <w:rPr>
          <w:rFonts w:hint="eastAsia"/>
        </w:rPr>
        <w:t xml:space="preserve"> microscaling FP4 </w:t>
      </w:r>
      <w:r w:rsidRPr="00021B5D">
        <w:rPr>
          <w:rFonts w:hint="eastAsia"/>
        </w:rPr>
        <w:t>的理论潜力与实际性能之间仍存在实现鸿沟；</w:t>
      </w:r>
      <w:r w:rsidRPr="00021B5D">
        <w:rPr>
          <w:rFonts w:hint="eastAsia"/>
        </w:rPr>
        <w:t xml:space="preserve">Cook </w:t>
      </w:r>
      <w:r w:rsidRPr="00021B5D">
        <w:rPr>
          <w:rFonts w:hint="eastAsia"/>
        </w:rPr>
        <w:t>等</w:t>
      </w:r>
      <w:r w:rsidRPr="00021B5D">
        <w:rPr>
          <w:rFonts w:hint="eastAsia"/>
        </w:rPr>
        <w:t xml:space="preserve">[11] </w:t>
      </w:r>
      <w:r w:rsidRPr="00021B5D">
        <w:rPr>
          <w:rFonts w:hint="eastAsia"/>
        </w:rPr>
        <w:t>通过自适应块缩放提升了</w:t>
      </w:r>
      <w:r w:rsidRPr="00021B5D">
        <w:rPr>
          <w:rFonts w:hint="eastAsia"/>
        </w:rPr>
        <w:t xml:space="preserve"> NVFP4 </w:t>
      </w:r>
      <w:r w:rsidRPr="00021B5D">
        <w:rPr>
          <w:rFonts w:hint="eastAsia"/>
        </w:rPr>
        <w:t>的量化精度；</w:t>
      </w:r>
      <w:r w:rsidRPr="00021B5D">
        <w:rPr>
          <w:rFonts w:hint="eastAsia"/>
        </w:rPr>
        <w:t xml:space="preserve">Meng </w:t>
      </w:r>
      <w:r w:rsidRPr="00021B5D">
        <w:rPr>
          <w:rFonts w:hint="eastAsia"/>
        </w:rPr>
        <w:t>等</w:t>
      </w:r>
      <w:r w:rsidRPr="00021B5D">
        <w:rPr>
          <w:rFonts w:hint="eastAsia"/>
        </w:rPr>
        <w:t xml:space="preserve">[12] </w:t>
      </w:r>
      <w:r w:rsidRPr="00021B5D">
        <w:rPr>
          <w:rFonts w:hint="eastAsia"/>
        </w:rPr>
        <w:t>则从增强残差通道的角度进一步缓解低位宽下的信息丢失。这些工作说明，对</w:t>
      </w:r>
      <w:r w:rsidRPr="00021B5D">
        <w:rPr>
          <w:rFonts w:hint="eastAsia"/>
        </w:rPr>
        <w:t xml:space="preserve"> NVFP4 </w:t>
      </w:r>
      <w:r w:rsidRPr="00021B5D">
        <w:rPr>
          <w:rFonts w:hint="eastAsia"/>
        </w:rPr>
        <w:t>而言，保持块内统计均衡与削弱极值主导同样关键，也为本文从旋转角度优化块内分布提供了依据。</w:t>
      </w:r>
    </w:p>
    <w:p w14:paraId="0DDC607E" w14:textId="77777777" w:rsidR="000C72FB" w:rsidRPr="00021B5D" w:rsidRDefault="000C72FB" w:rsidP="00021B5D">
      <w:pPr>
        <w:pStyle w:val="3"/>
        <w:ind w:firstLine="486"/>
      </w:pPr>
      <w:bookmarkStart w:id="26" w:name="_Toc229398162"/>
      <w:r w:rsidRPr="00021B5D">
        <w:rPr>
          <w:rFonts w:hint="eastAsia"/>
        </w:rPr>
        <w:t>2.3.2</w:t>
      </w:r>
      <w:r w:rsidRPr="00021B5D">
        <w:rPr>
          <w:rFonts w:hint="eastAsia"/>
        </w:rPr>
        <w:t xml:space="preserve">　</w:t>
      </w:r>
      <w:r w:rsidRPr="00021B5D">
        <w:rPr>
          <w:rFonts w:hint="eastAsia"/>
        </w:rPr>
        <w:t xml:space="preserve">MXFP4 </w:t>
      </w:r>
      <w:r w:rsidRPr="00021B5D">
        <w:rPr>
          <w:rFonts w:hint="eastAsia"/>
        </w:rPr>
        <w:t>量化机制</w:t>
      </w:r>
      <w:bookmarkEnd w:id="26"/>
    </w:p>
    <w:p w14:paraId="5A6E8150" w14:textId="77777777" w:rsidR="000C72FB" w:rsidRPr="00021B5D" w:rsidRDefault="000C72FB" w:rsidP="00021B5D">
      <w:pPr>
        <w:ind w:firstLine="486"/>
      </w:pPr>
      <w:r w:rsidRPr="00021B5D">
        <w:rPr>
          <w:rFonts w:hint="eastAsia"/>
        </w:rPr>
        <w:t xml:space="preserve">MXFP4 </w:t>
      </w:r>
      <w:r w:rsidRPr="00021B5D">
        <w:rPr>
          <w:rFonts w:hint="eastAsia"/>
        </w:rPr>
        <w:t>同样属于</w:t>
      </w:r>
      <w:r w:rsidRPr="00021B5D">
        <w:rPr>
          <w:rFonts w:hint="eastAsia"/>
        </w:rPr>
        <w:t xml:space="preserve"> microscaling </w:t>
      </w:r>
      <w:r w:rsidRPr="00021B5D">
        <w:rPr>
          <w:rFonts w:hint="eastAsia"/>
        </w:rPr>
        <w:t>范式，但通常更强调块级统一表示与硬件友好布局。其核心思想仍然是在组内共享尺度信息，并借助低比特浮点编码表示相对数值关系，只是在</w:t>
      </w:r>
      <w:r w:rsidRPr="00021B5D">
        <w:rPr>
          <w:rFonts w:hint="eastAsia"/>
        </w:rPr>
        <w:t xml:space="preserve"> group </w:t>
      </w:r>
      <w:r w:rsidRPr="00021B5D">
        <w:rPr>
          <w:rFonts w:hint="eastAsia"/>
        </w:rPr>
        <w:t>划分方式、尺度编码形式以及块级数据组织上可能与</w:t>
      </w:r>
      <w:r w:rsidRPr="00021B5D">
        <w:rPr>
          <w:rFonts w:hint="eastAsia"/>
        </w:rPr>
        <w:t xml:space="preserve"> NVFP4 </w:t>
      </w:r>
      <w:r w:rsidRPr="00021B5D">
        <w:rPr>
          <w:rFonts w:hint="eastAsia"/>
        </w:rPr>
        <w:t>存在差异。从量化行为看，</w:t>
      </w:r>
      <w:r w:rsidRPr="00021B5D">
        <w:rPr>
          <w:rFonts w:hint="eastAsia"/>
        </w:rPr>
        <w:t xml:space="preserve">MXFP4 </w:t>
      </w:r>
      <w:r w:rsidRPr="00021B5D">
        <w:rPr>
          <w:rFonts w:hint="eastAsia"/>
        </w:rPr>
        <w:t>往往更依赖组内整体尺度匹配，即希望同一</w:t>
      </w:r>
      <w:r w:rsidRPr="00021B5D">
        <w:rPr>
          <w:rFonts w:hint="eastAsia"/>
        </w:rPr>
        <w:t xml:space="preserve"> block </w:t>
      </w:r>
      <w:r w:rsidRPr="00021B5D">
        <w:rPr>
          <w:rFonts w:hint="eastAsia"/>
        </w:rPr>
        <w:t>中的大多数元素都能在共享</w:t>
      </w:r>
      <w:r w:rsidRPr="00021B5D">
        <w:rPr>
          <w:rFonts w:hint="eastAsia"/>
        </w:rPr>
        <w:t xml:space="preserve"> scale </w:t>
      </w:r>
      <w:r w:rsidRPr="00021B5D">
        <w:rPr>
          <w:rFonts w:hint="eastAsia"/>
        </w:rPr>
        <w:t>下获得可接受的表示精度。当</w:t>
      </w:r>
      <w:r w:rsidRPr="00021B5D">
        <w:rPr>
          <w:rFonts w:hint="eastAsia"/>
        </w:rPr>
        <w:t xml:space="preserve"> block </w:t>
      </w:r>
      <w:r w:rsidRPr="00021B5D">
        <w:rPr>
          <w:rFonts w:hint="eastAsia"/>
        </w:rPr>
        <w:t>粒度相对更粗时，过大的局部峰值会更显著地挤压其余元素的有效分辨率；</w:t>
      </w:r>
      <w:r w:rsidRPr="00021B5D">
        <w:rPr>
          <w:rFonts w:hint="eastAsia"/>
        </w:rPr>
        <w:lastRenderedPageBreak/>
        <w:t>而当旋转把原本集中的高幅值信息扩散到多个</w:t>
      </w:r>
      <w:r w:rsidRPr="00021B5D">
        <w:rPr>
          <w:rFonts w:hint="eastAsia"/>
        </w:rPr>
        <w:t xml:space="preserve"> block </w:t>
      </w:r>
      <w:r w:rsidRPr="00021B5D">
        <w:rPr>
          <w:rFonts w:hint="eastAsia"/>
        </w:rPr>
        <w:t>中时，也可能对尺度利用效率产生新的影响。因此，</w:t>
      </w:r>
      <w:r w:rsidRPr="00021B5D">
        <w:rPr>
          <w:rFonts w:hint="eastAsia"/>
        </w:rPr>
        <w:t xml:space="preserve">MXFP4 </w:t>
      </w:r>
      <w:r w:rsidRPr="00021B5D">
        <w:rPr>
          <w:rFonts w:hint="eastAsia"/>
        </w:rPr>
        <w:t>下的最优旋转未必与</w:t>
      </w:r>
      <w:r w:rsidRPr="00021B5D">
        <w:rPr>
          <w:rFonts w:hint="eastAsia"/>
        </w:rPr>
        <w:t xml:space="preserve"> NVFP4 </w:t>
      </w:r>
      <w:r w:rsidRPr="00021B5D">
        <w:rPr>
          <w:rFonts w:hint="eastAsia"/>
        </w:rPr>
        <w:t>一致。</w:t>
      </w:r>
    </w:p>
    <w:p w14:paraId="5C63B519" w14:textId="77777777" w:rsidR="000C72FB" w:rsidRPr="00021B5D" w:rsidRDefault="000C72FB" w:rsidP="00021B5D">
      <w:pPr>
        <w:ind w:firstLine="486"/>
      </w:pPr>
      <w:r w:rsidRPr="00021B5D">
        <w:rPr>
          <w:rFonts w:hint="eastAsia"/>
        </w:rPr>
        <w:t>与此相对应，</w:t>
      </w:r>
      <w:r w:rsidRPr="00021B5D">
        <w:rPr>
          <w:rFonts w:hint="eastAsia"/>
        </w:rPr>
        <w:t xml:space="preserve">MXFP4 </w:t>
      </w:r>
      <w:r w:rsidRPr="00021B5D">
        <w:rPr>
          <w:rFonts w:hint="eastAsia"/>
        </w:rPr>
        <w:t>更适合从“块级表示一致性”角度理解。若同一</w:t>
      </w:r>
      <w:r w:rsidRPr="00021B5D">
        <w:rPr>
          <w:rFonts w:hint="eastAsia"/>
        </w:rPr>
        <w:t xml:space="preserve"> block </w:t>
      </w:r>
      <w:r w:rsidRPr="00021B5D">
        <w:rPr>
          <w:rFonts w:hint="eastAsia"/>
        </w:rPr>
        <w:t>内的数值尺度差异过大，则共享</w:t>
      </w:r>
      <w:r w:rsidRPr="00021B5D">
        <w:rPr>
          <w:rFonts w:hint="eastAsia"/>
        </w:rPr>
        <w:t xml:space="preserve"> scale </w:t>
      </w:r>
      <w:r w:rsidRPr="00021B5D">
        <w:rPr>
          <w:rFonts w:hint="eastAsia"/>
        </w:rPr>
        <w:t>的利用效率会迅速下降，表现为大量中小值被压缩到少量可区分格点。因而面向</w:t>
      </w:r>
      <w:r w:rsidRPr="00021B5D">
        <w:rPr>
          <w:rFonts w:hint="eastAsia"/>
        </w:rPr>
        <w:t xml:space="preserve"> MXFP4 </w:t>
      </w:r>
      <w:r w:rsidRPr="00021B5D">
        <w:rPr>
          <w:rFonts w:hint="eastAsia"/>
        </w:rPr>
        <w:t>的旋转不应只追求全局</w:t>
      </w:r>
      <w:r w:rsidRPr="00021B5D">
        <w:rPr>
          <w:rFonts w:hint="eastAsia"/>
        </w:rPr>
        <w:t xml:space="preserve"> outlier </w:t>
      </w:r>
      <w:r w:rsidRPr="00021B5D">
        <w:rPr>
          <w:rFonts w:hint="eastAsia"/>
        </w:rPr>
        <w:t>的扩散，还需要关注扩散后的数值是否仍能在</w:t>
      </w:r>
      <w:r w:rsidRPr="00021B5D">
        <w:rPr>
          <w:rFonts w:hint="eastAsia"/>
        </w:rPr>
        <w:t xml:space="preserve"> block </w:t>
      </w:r>
      <w:r w:rsidRPr="00021B5D">
        <w:rPr>
          <w:rFonts w:hint="eastAsia"/>
        </w:rPr>
        <w:t>级别维持相对均匀的统计结构。</w:t>
      </w:r>
    </w:p>
    <w:p w14:paraId="78277484" w14:textId="77777777" w:rsidR="000C72FB" w:rsidRPr="00021B5D" w:rsidRDefault="000C72FB" w:rsidP="00021B5D">
      <w:pPr>
        <w:pStyle w:val="3"/>
        <w:ind w:firstLine="486"/>
      </w:pPr>
      <w:bookmarkStart w:id="27" w:name="_Toc229398163"/>
      <w:r w:rsidRPr="00021B5D">
        <w:rPr>
          <w:rFonts w:hint="eastAsia"/>
        </w:rPr>
        <w:t>2.3.3</w:t>
      </w:r>
      <w:r w:rsidRPr="00021B5D">
        <w:rPr>
          <w:rFonts w:hint="eastAsia"/>
        </w:rPr>
        <w:t xml:space="preserve">　两种格式的差异分析</w:t>
      </w:r>
      <w:bookmarkEnd w:id="27"/>
    </w:p>
    <w:p w14:paraId="1CADF67F" w14:textId="77777777" w:rsidR="000C72FB" w:rsidRPr="00021B5D" w:rsidRDefault="000C72FB" w:rsidP="00021B5D">
      <w:pPr>
        <w:ind w:firstLine="486"/>
      </w:pPr>
      <w:r w:rsidRPr="00021B5D">
        <w:rPr>
          <w:rFonts w:hint="eastAsia"/>
        </w:rPr>
        <w:t>从表示机制看，</w:t>
      </w:r>
      <w:r w:rsidRPr="00021B5D">
        <w:rPr>
          <w:rFonts w:hint="eastAsia"/>
        </w:rPr>
        <w:t xml:space="preserve">NVFP4 </w:t>
      </w:r>
      <w:r w:rsidRPr="00021B5D">
        <w:rPr>
          <w:rFonts w:hint="eastAsia"/>
        </w:rPr>
        <w:t>与</w:t>
      </w:r>
      <w:r w:rsidRPr="00021B5D">
        <w:rPr>
          <w:rFonts w:hint="eastAsia"/>
        </w:rPr>
        <w:t xml:space="preserve"> MXFP4 </w:t>
      </w:r>
      <w:r w:rsidRPr="00021B5D">
        <w:rPr>
          <w:rFonts w:hint="eastAsia"/>
        </w:rPr>
        <w:t>都体现了“低位宽编码</w:t>
      </w:r>
      <w:r w:rsidRPr="00021B5D">
        <w:rPr>
          <w:rFonts w:hint="eastAsia"/>
        </w:rPr>
        <w:t xml:space="preserve"> + </w:t>
      </w:r>
      <w:r w:rsidRPr="00021B5D">
        <w:rPr>
          <w:rFonts w:hint="eastAsia"/>
        </w:rPr>
        <w:t>局部共享</w:t>
      </w:r>
      <w:r w:rsidRPr="00021B5D">
        <w:rPr>
          <w:rFonts w:hint="eastAsia"/>
        </w:rPr>
        <w:t xml:space="preserve"> scale</w:t>
      </w:r>
      <w:r w:rsidRPr="00021B5D">
        <w:rPr>
          <w:rFonts w:hint="eastAsia"/>
        </w:rPr>
        <w:t>”的</w:t>
      </w:r>
      <w:r w:rsidRPr="00021B5D">
        <w:rPr>
          <w:rFonts w:hint="eastAsia"/>
        </w:rPr>
        <w:t xml:space="preserve"> microscaling </w:t>
      </w:r>
      <w:r w:rsidRPr="00021B5D">
        <w:rPr>
          <w:rFonts w:hint="eastAsia"/>
        </w:rPr>
        <w:t>思想，但二者在</w:t>
      </w:r>
      <w:r w:rsidRPr="00021B5D">
        <w:rPr>
          <w:rFonts w:hint="eastAsia"/>
        </w:rPr>
        <w:t xml:space="preserve"> group </w:t>
      </w:r>
      <w:r w:rsidRPr="00021B5D">
        <w:rPr>
          <w:rFonts w:hint="eastAsia"/>
        </w:rPr>
        <w:t>粒度、块内统计假设和硬件映射策略上并不完全相同。前者通常更强调细粒度局部补偿，后者更强调块级统一性与实现友好性。这种差异会直接影响量化误差在不同层、不同通道以及不同</w:t>
      </w:r>
      <w:r w:rsidRPr="00021B5D">
        <w:rPr>
          <w:rFonts w:hint="eastAsia"/>
        </w:rPr>
        <w:t xml:space="preserve"> group </w:t>
      </w:r>
      <w:r w:rsidRPr="00021B5D">
        <w:rPr>
          <w:rFonts w:hint="eastAsia"/>
        </w:rPr>
        <w:t>之间的分布形态。</w:t>
      </w:r>
    </w:p>
    <w:p w14:paraId="58D63A6E" w14:textId="77777777" w:rsidR="000C72FB" w:rsidRPr="00021B5D" w:rsidRDefault="000C72FB" w:rsidP="00021B5D">
      <w:pPr>
        <w:ind w:firstLine="486"/>
      </w:pPr>
      <w:r w:rsidRPr="00021B5D">
        <w:rPr>
          <w:rFonts w:hint="eastAsia"/>
        </w:rPr>
        <w:t>对本文研究而言，这一差异具有直接方法意义。若某种旋转能够有效削弱全局</w:t>
      </w:r>
      <w:r w:rsidRPr="00021B5D">
        <w:rPr>
          <w:rFonts w:hint="eastAsia"/>
        </w:rPr>
        <w:t xml:space="preserve"> outlier</w:t>
      </w:r>
      <w:r w:rsidRPr="00021B5D">
        <w:rPr>
          <w:rFonts w:hint="eastAsia"/>
        </w:rPr>
        <w:t>，却同时打散局部结构，使高幅值信息跨</w:t>
      </w:r>
      <w:r w:rsidRPr="00021B5D">
        <w:rPr>
          <w:rFonts w:hint="eastAsia"/>
        </w:rPr>
        <w:t xml:space="preserve"> group </w:t>
      </w:r>
      <w:r w:rsidRPr="00021B5D">
        <w:rPr>
          <w:rFonts w:hint="eastAsia"/>
        </w:rPr>
        <w:t>扩散，那么它在</w:t>
      </w:r>
      <w:r w:rsidRPr="00021B5D">
        <w:rPr>
          <w:rFonts w:hint="eastAsia"/>
        </w:rPr>
        <w:t xml:space="preserve"> NVFP4 </w:t>
      </w:r>
      <w:r w:rsidRPr="00021B5D">
        <w:rPr>
          <w:rFonts w:hint="eastAsia"/>
        </w:rPr>
        <w:t>或</w:t>
      </w:r>
      <w:r w:rsidRPr="00021B5D">
        <w:rPr>
          <w:rFonts w:hint="eastAsia"/>
        </w:rPr>
        <w:t xml:space="preserve"> MXFP4 </w:t>
      </w:r>
      <w:r w:rsidRPr="00021B5D">
        <w:rPr>
          <w:rFonts w:hint="eastAsia"/>
        </w:rPr>
        <w:t>下的收益可能并不一致。相反，若某种旋转既能降低峰值主导，又能保持块内统计稳定性，则更可能在</w:t>
      </w:r>
      <w:r w:rsidRPr="00021B5D">
        <w:rPr>
          <w:rFonts w:hint="eastAsia"/>
        </w:rPr>
        <w:t xml:space="preserve"> microscaling </w:t>
      </w:r>
      <w:r w:rsidRPr="00021B5D">
        <w:rPr>
          <w:rFonts w:hint="eastAsia"/>
        </w:rPr>
        <w:t>场景下取得稳定收益。因此，后续方法设计不能只依据通用</w:t>
      </w:r>
      <w:r w:rsidRPr="00021B5D">
        <w:rPr>
          <w:rFonts w:hint="eastAsia"/>
        </w:rPr>
        <w:t xml:space="preserve"> PTQ </w:t>
      </w:r>
      <w:r w:rsidRPr="00021B5D">
        <w:rPr>
          <w:rFonts w:hint="eastAsia"/>
        </w:rPr>
        <w:t>经验来判断旋转优劣，而应结合具体格式特征进行搜索与评估。</w:t>
      </w:r>
    </w:p>
    <w:p w14:paraId="2D8C7510" w14:textId="77777777" w:rsidR="000C72FB" w:rsidRPr="00021B5D" w:rsidRDefault="000C72FB" w:rsidP="00021B5D">
      <w:pPr>
        <w:ind w:firstLine="486"/>
      </w:pPr>
      <w:r w:rsidRPr="00021B5D">
        <w:rPr>
          <w:rFonts w:hint="eastAsia"/>
        </w:rPr>
        <w:t>因此，针对</w:t>
      </w:r>
      <w:r w:rsidRPr="00021B5D">
        <w:rPr>
          <w:rFonts w:hint="eastAsia"/>
        </w:rPr>
        <w:t xml:space="preserve"> NVFP4 </w:t>
      </w:r>
      <w:r w:rsidRPr="00021B5D">
        <w:rPr>
          <w:rFonts w:hint="eastAsia"/>
        </w:rPr>
        <w:t>与</w:t>
      </w:r>
      <w:r w:rsidRPr="00021B5D">
        <w:rPr>
          <w:rFonts w:hint="eastAsia"/>
        </w:rPr>
        <w:t xml:space="preserve"> MXFP4 </w:t>
      </w:r>
      <w:r w:rsidRPr="00021B5D">
        <w:rPr>
          <w:rFonts w:hint="eastAsia"/>
        </w:rPr>
        <w:t>进行统一旋转搜索时，最优策略未必是单一的“越分散越好”或“越平滑越好”。更合理的理解是将旋转收益视为“全局峰值抑制能力”与“局部块统计保持能力”的综合结果，并结合具体线性层输入分布、</w:t>
      </w:r>
      <w:r w:rsidRPr="00021B5D">
        <w:rPr>
          <w:rFonts w:hint="eastAsia"/>
        </w:rPr>
        <w:t xml:space="preserve">group </w:t>
      </w:r>
      <w:r w:rsidRPr="00021B5D">
        <w:rPr>
          <w:rFonts w:hint="eastAsia"/>
        </w:rPr>
        <w:t>粒度以及</w:t>
      </w:r>
      <w:r w:rsidRPr="00021B5D">
        <w:rPr>
          <w:rFonts w:hint="eastAsia"/>
        </w:rPr>
        <w:t xml:space="preserve"> scale </w:t>
      </w:r>
      <w:r w:rsidRPr="00021B5D">
        <w:rPr>
          <w:rFonts w:hint="eastAsia"/>
        </w:rPr>
        <w:t>编码方式进行差异化选择。这也是本文后续构建分槽位、面向格式的旋转搜索方法的重要出发点。</w:t>
      </w:r>
    </w:p>
    <w:p w14:paraId="0073BE42" w14:textId="77777777" w:rsidR="000C72FB" w:rsidRPr="00021B5D" w:rsidRDefault="000C72FB" w:rsidP="00021B5D">
      <w:pPr>
        <w:pStyle w:val="a3"/>
        <w:ind w:firstLineChars="200" w:firstLine="426"/>
      </w:pPr>
      <w:r w:rsidRPr="00021B5D">
        <w:rPr>
          <w:rFonts w:hint="eastAsia"/>
        </w:rPr>
        <w:t>表</w:t>
      </w:r>
      <w:r w:rsidRPr="00021B5D">
        <w:rPr>
          <w:rFonts w:hint="eastAsia"/>
        </w:rPr>
        <w:t xml:space="preserve">2-2 </w:t>
      </w:r>
      <w:r w:rsidRPr="00021B5D">
        <w:rPr>
          <w:rFonts w:hint="eastAsia"/>
        </w:rPr>
        <w:t>总结了</w:t>
      </w:r>
      <w:r w:rsidRPr="00021B5D">
        <w:rPr>
          <w:rFonts w:hint="eastAsia"/>
        </w:rPr>
        <w:t xml:space="preserve"> NVFP4 </w:t>
      </w:r>
      <w:r w:rsidRPr="00021B5D">
        <w:rPr>
          <w:rFonts w:hint="eastAsia"/>
        </w:rPr>
        <w:t>与</w:t>
      </w:r>
      <w:r w:rsidRPr="00021B5D">
        <w:rPr>
          <w:rFonts w:hint="eastAsia"/>
        </w:rPr>
        <w:t xml:space="preserve"> MXFP4 </w:t>
      </w:r>
      <w:r w:rsidRPr="00021B5D">
        <w:rPr>
          <w:rFonts w:hint="eastAsia"/>
        </w:rPr>
        <w:t>在</w:t>
      </w:r>
      <w:r w:rsidRPr="00021B5D">
        <w:rPr>
          <w:rFonts w:hint="eastAsia"/>
        </w:rPr>
        <w:t xml:space="preserve"> microscaling </w:t>
      </w:r>
      <w:r w:rsidRPr="00021B5D">
        <w:rPr>
          <w:rFonts w:hint="eastAsia"/>
        </w:rPr>
        <w:t>机制上的主要差异，以及这些差异对旋转选择的直接影响。</w:t>
      </w:r>
    </w:p>
    <w:p w14:paraId="73569C7A" w14:textId="77777777" w:rsidR="000C72FB" w:rsidRPr="00021B5D" w:rsidRDefault="000C72FB" w:rsidP="00021B5D">
      <w:pPr>
        <w:pStyle w:val="a3"/>
        <w:ind w:firstLineChars="200" w:firstLine="426"/>
      </w:pPr>
      <w:r w:rsidRPr="00021B5D">
        <w:rPr>
          <w:rFonts w:hint="eastAsia"/>
        </w:rPr>
        <w:t>表</w:t>
      </w:r>
      <w:r w:rsidRPr="00021B5D">
        <w:rPr>
          <w:rFonts w:hint="eastAsia"/>
        </w:rPr>
        <w:t>2-2</w:t>
      </w:r>
      <w:r w:rsidRPr="00021B5D">
        <w:rPr>
          <w:rFonts w:hint="eastAsia"/>
        </w:rPr>
        <w:t xml:space="preserve">　</w:t>
      </w:r>
      <w:r w:rsidRPr="00021B5D">
        <w:rPr>
          <w:rFonts w:hint="eastAsia"/>
        </w:rPr>
        <w:t xml:space="preserve">NVFP4 </w:t>
      </w:r>
      <w:r w:rsidRPr="00021B5D">
        <w:rPr>
          <w:rFonts w:hint="eastAsia"/>
        </w:rPr>
        <w:t>与</w:t>
      </w:r>
      <w:r w:rsidRPr="00021B5D">
        <w:rPr>
          <w:rFonts w:hint="eastAsia"/>
        </w:rPr>
        <w:t xml:space="preserve"> MXFP4 </w:t>
      </w:r>
      <w:r w:rsidRPr="00021B5D">
        <w:rPr>
          <w:rFonts w:hint="eastAsia"/>
        </w:rPr>
        <w:t>的特征比较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0"/>
        <w:gridCol w:w="2180"/>
        <w:gridCol w:w="2180"/>
        <w:gridCol w:w="2181"/>
      </w:tblGrid>
      <w:tr w:rsidR="000C72FB" w14:paraId="0B0DD2C9" w14:textId="77777777">
        <w:trPr>
          <w:jc w:val="center"/>
        </w:trPr>
        <w:tc>
          <w:tcPr>
            <w:tcW w:w="2180" w:type="dxa"/>
            <w:shd w:val="clear" w:color="auto" w:fill="333333"/>
          </w:tcPr>
          <w:p w14:paraId="5CBDDE7E" w14:textId="77777777" w:rsidR="000C72FB" w:rsidRDefault="000C72FB">
            <w:pPr>
              <w:ind w:firstLine="488"/>
              <w:jc w:val="center"/>
              <w:rPr>
                <w:rFonts w:ascii="宋体"/>
                <w:b/>
                <w:color w:val="FFFFFF"/>
              </w:rPr>
            </w:pPr>
            <w:r>
              <w:rPr>
                <w:rFonts w:ascii="宋体" w:hint="eastAsia"/>
                <w:b/>
                <w:color w:val="FFFFFF"/>
              </w:rPr>
              <w:t>比较维度</w:t>
            </w:r>
          </w:p>
        </w:tc>
        <w:tc>
          <w:tcPr>
            <w:tcW w:w="2180" w:type="dxa"/>
            <w:shd w:val="clear" w:color="auto" w:fill="333333"/>
          </w:tcPr>
          <w:p w14:paraId="7B0D7BFC" w14:textId="77777777" w:rsidR="000C72FB" w:rsidRDefault="000C72FB">
            <w:pPr>
              <w:ind w:firstLine="488"/>
              <w:jc w:val="center"/>
              <w:rPr>
                <w:rFonts w:ascii="宋体"/>
                <w:b/>
                <w:color w:val="FFFFFF"/>
              </w:rPr>
            </w:pPr>
            <w:r>
              <w:rPr>
                <w:rFonts w:ascii="宋体"/>
                <w:b/>
                <w:color w:val="FFFFFF"/>
              </w:rPr>
              <w:t>NVFP4</w:t>
            </w:r>
          </w:p>
        </w:tc>
        <w:tc>
          <w:tcPr>
            <w:tcW w:w="2180" w:type="dxa"/>
            <w:shd w:val="clear" w:color="auto" w:fill="333333"/>
          </w:tcPr>
          <w:p w14:paraId="4F5A682F" w14:textId="77777777" w:rsidR="000C72FB" w:rsidRDefault="000C72FB">
            <w:pPr>
              <w:ind w:firstLine="488"/>
              <w:jc w:val="center"/>
              <w:rPr>
                <w:rFonts w:ascii="宋体"/>
                <w:b/>
                <w:color w:val="FFFFFF"/>
              </w:rPr>
            </w:pPr>
            <w:r>
              <w:rPr>
                <w:rFonts w:ascii="宋体"/>
                <w:b/>
                <w:color w:val="FFFFFF"/>
              </w:rPr>
              <w:t>MXFP4</w:t>
            </w:r>
          </w:p>
        </w:tc>
        <w:tc>
          <w:tcPr>
            <w:tcW w:w="2181" w:type="dxa"/>
            <w:shd w:val="clear" w:color="auto" w:fill="333333"/>
          </w:tcPr>
          <w:p w14:paraId="5A5BB3CE" w14:textId="77777777" w:rsidR="000C72FB" w:rsidRDefault="000C72FB">
            <w:pPr>
              <w:ind w:firstLine="488"/>
              <w:jc w:val="center"/>
              <w:rPr>
                <w:rFonts w:ascii="宋体"/>
                <w:b/>
                <w:color w:val="FFFFFF"/>
              </w:rPr>
            </w:pPr>
            <w:r>
              <w:rPr>
                <w:rFonts w:ascii="宋体" w:hint="eastAsia"/>
                <w:b/>
                <w:color w:val="FFFFFF"/>
              </w:rPr>
              <w:t>对旋转选择的影响</w:t>
            </w:r>
          </w:p>
        </w:tc>
      </w:tr>
      <w:tr w:rsidR="000C72FB" w14:paraId="044C1950" w14:textId="77777777">
        <w:trPr>
          <w:jc w:val="center"/>
        </w:trPr>
        <w:tc>
          <w:tcPr>
            <w:tcW w:w="2180" w:type="dxa"/>
          </w:tcPr>
          <w:p w14:paraId="2C5C208B" w14:textId="77777777" w:rsidR="000C72FB" w:rsidRDefault="000C72FB">
            <w:pPr>
              <w:ind w:firstLine="486"/>
              <w:jc w:val="center"/>
              <w:rPr>
                <w:rFonts w:ascii="宋体"/>
              </w:rPr>
            </w:pPr>
            <w:r>
              <w:rPr>
                <w:rFonts w:ascii="宋体" w:hint="eastAsia"/>
              </w:rPr>
              <w:t>group 粒度</w:t>
            </w:r>
          </w:p>
        </w:tc>
        <w:tc>
          <w:tcPr>
            <w:tcW w:w="2180" w:type="dxa"/>
          </w:tcPr>
          <w:p w14:paraId="65593ED3" w14:textId="77777777" w:rsidR="000C72FB" w:rsidRDefault="000C72FB">
            <w:pPr>
              <w:ind w:firstLine="486"/>
              <w:jc w:val="left"/>
              <w:rPr>
                <w:rFonts w:ascii="宋体"/>
              </w:rPr>
            </w:pPr>
            <w:r>
              <w:rPr>
                <w:rFonts w:ascii="宋体" w:hint="eastAsia"/>
              </w:rPr>
              <w:t>通常更细，强调局部补偿</w:t>
            </w:r>
          </w:p>
        </w:tc>
        <w:tc>
          <w:tcPr>
            <w:tcW w:w="2180" w:type="dxa"/>
          </w:tcPr>
          <w:p w14:paraId="2BCC05B0" w14:textId="77777777" w:rsidR="000C72FB" w:rsidRDefault="000C72FB">
            <w:pPr>
              <w:ind w:firstLine="486"/>
              <w:jc w:val="left"/>
              <w:rPr>
                <w:rFonts w:ascii="宋体"/>
              </w:rPr>
            </w:pPr>
            <w:r>
              <w:rPr>
                <w:rFonts w:ascii="宋体" w:hint="eastAsia"/>
              </w:rPr>
              <w:t>通常更关注块级统一表示</w:t>
            </w:r>
          </w:p>
        </w:tc>
        <w:tc>
          <w:tcPr>
            <w:tcW w:w="2181" w:type="dxa"/>
          </w:tcPr>
          <w:p w14:paraId="4D02ED08" w14:textId="77777777" w:rsidR="000C72FB" w:rsidRDefault="000C72FB">
            <w:pPr>
              <w:ind w:firstLine="486"/>
              <w:jc w:val="left"/>
              <w:rPr>
                <w:rFonts w:ascii="宋体"/>
              </w:rPr>
            </w:pPr>
            <w:r>
              <w:rPr>
                <w:rFonts w:ascii="宋体" w:hint="eastAsia"/>
              </w:rPr>
              <w:t>决定旋转是更偏局部保持还是更偏全局扩散</w:t>
            </w:r>
          </w:p>
        </w:tc>
      </w:tr>
      <w:tr w:rsidR="000C72FB" w14:paraId="665C3240" w14:textId="77777777">
        <w:trPr>
          <w:jc w:val="center"/>
        </w:trPr>
        <w:tc>
          <w:tcPr>
            <w:tcW w:w="2180" w:type="dxa"/>
          </w:tcPr>
          <w:p w14:paraId="7673B786" w14:textId="77777777" w:rsidR="000C72FB" w:rsidRDefault="000C72FB">
            <w:pPr>
              <w:ind w:firstLine="486"/>
              <w:jc w:val="center"/>
              <w:rPr>
                <w:rFonts w:ascii="宋体"/>
              </w:rPr>
            </w:pPr>
            <w:r>
              <w:rPr>
                <w:rFonts w:ascii="宋体" w:hint="eastAsia"/>
              </w:rPr>
              <w:t>scale 使用方式</w:t>
            </w:r>
          </w:p>
        </w:tc>
        <w:tc>
          <w:tcPr>
            <w:tcW w:w="2180" w:type="dxa"/>
          </w:tcPr>
          <w:p w14:paraId="505488FD" w14:textId="77777777" w:rsidR="000C72FB" w:rsidRDefault="000C72FB">
            <w:pPr>
              <w:ind w:firstLine="486"/>
              <w:jc w:val="left"/>
              <w:rPr>
                <w:rFonts w:ascii="宋体"/>
              </w:rPr>
            </w:pPr>
            <w:r>
              <w:rPr>
                <w:rFonts w:ascii="宋体" w:hint="eastAsia"/>
              </w:rPr>
              <w:t>更依赖细粒度块内稳定统计</w:t>
            </w:r>
          </w:p>
        </w:tc>
        <w:tc>
          <w:tcPr>
            <w:tcW w:w="2180" w:type="dxa"/>
          </w:tcPr>
          <w:p w14:paraId="56182EBF" w14:textId="77777777" w:rsidR="000C72FB" w:rsidRDefault="000C72FB">
            <w:pPr>
              <w:ind w:firstLine="486"/>
              <w:jc w:val="left"/>
              <w:rPr>
                <w:rFonts w:ascii="宋体"/>
              </w:rPr>
            </w:pPr>
            <w:r>
              <w:rPr>
                <w:rFonts w:ascii="宋体" w:hint="eastAsia"/>
              </w:rPr>
              <w:t>更依赖组内整体尺度匹配</w:t>
            </w:r>
          </w:p>
        </w:tc>
        <w:tc>
          <w:tcPr>
            <w:tcW w:w="2181" w:type="dxa"/>
          </w:tcPr>
          <w:p w14:paraId="78C6313F" w14:textId="77777777" w:rsidR="000C72FB" w:rsidRDefault="000C72FB">
            <w:pPr>
              <w:ind w:firstLine="486"/>
              <w:jc w:val="left"/>
              <w:rPr>
                <w:rFonts w:ascii="宋体"/>
              </w:rPr>
            </w:pPr>
            <w:r>
              <w:rPr>
                <w:rFonts w:ascii="宋体" w:hint="eastAsia"/>
              </w:rPr>
              <w:t>影响峰值扩散是否会破坏共享 scale 效率</w:t>
            </w:r>
          </w:p>
        </w:tc>
      </w:tr>
      <w:tr w:rsidR="000C72FB" w14:paraId="407FE073" w14:textId="77777777">
        <w:trPr>
          <w:jc w:val="center"/>
        </w:trPr>
        <w:tc>
          <w:tcPr>
            <w:tcW w:w="2180" w:type="dxa"/>
          </w:tcPr>
          <w:p w14:paraId="7A009E88" w14:textId="77777777" w:rsidR="000C72FB" w:rsidRDefault="000C72FB">
            <w:pPr>
              <w:ind w:firstLine="486"/>
              <w:jc w:val="center"/>
              <w:rPr>
                <w:rFonts w:ascii="宋体"/>
              </w:rPr>
            </w:pPr>
            <w:r>
              <w:rPr>
                <w:rFonts w:ascii="宋体" w:hint="eastAsia"/>
              </w:rPr>
              <w:t>误差敏感点</w:t>
            </w:r>
          </w:p>
        </w:tc>
        <w:tc>
          <w:tcPr>
            <w:tcW w:w="2180" w:type="dxa"/>
          </w:tcPr>
          <w:p w14:paraId="04CECD15" w14:textId="77777777" w:rsidR="000C72FB" w:rsidRDefault="000C72FB">
            <w:pPr>
              <w:ind w:firstLine="486"/>
              <w:jc w:val="left"/>
              <w:rPr>
                <w:rFonts w:ascii="宋体"/>
              </w:rPr>
            </w:pPr>
            <w:r>
              <w:rPr>
                <w:rFonts w:ascii="宋体" w:hint="eastAsia"/>
              </w:rPr>
              <w:t>跨块扩散可能削弱局部隔离优势</w:t>
            </w:r>
          </w:p>
        </w:tc>
        <w:tc>
          <w:tcPr>
            <w:tcW w:w="2180" w:type="dxa"/>
          </w:tcPr>
          <w:p w14:paraId="0C9E53E8" w14:textId="77777777" w:rsidR="000C72FB" w:rsidRDefault="000C72FB">
            <w:pPr>
              <w:ind w:firstLine="486"/>
              <w:jc w:val="left"/>
              <w:rPr>
                <w:rFonts w:ascii="宋体"/>
              </w:rPr>
            </w:pPr>
            <w:r>
              <w:rPr>
                <w:rFonts w:ascii="宋体" w:hint="eastAsia"/>
              </w:rPr>
              <w:t>局部峰值可能挤压整块分辨率</w:t>
            </w:r>
          </w:p>
        </w:tc>
        <w:tc>
          <w:tcPr>
            <w:tcW w:w="2181" w:type="dxa"/>
          </w:tcPr>
          <w:p w14:paraId="3105A461" w14:textId="77777777" w:rsidR="000C72FB" w:rsidRDefault="000C72FB">
            <w:pPr>
              <w:ind w:firstLine="486"/>
              <w:jc w:val="left"/>
              <w:rPr>
                <w:rFonts w:ascii="宋体"/>
              </w:rPr>
            </w:pPr>
            <w:r>
              <w:rPr>
                <w:rFonts w:ascii="宋体" w:hint="eastAsia"/>
              </w:rPr>
              <w:t>同一旋转在两种格式下未必同时最优</w:t>
            </w:r>
          </w:p>
        </w:tc>
      </w:tr>
      <w:tr w:rsidR="000C72FB" w14:paraId="283B74C7" w14:textId="77777777">
        <w:trPr>
          <w:jc w:val="center"/>
        </w:trPr>
        <w:tc>
          <w:tcPr>
            <w:tcW w:w="2180" w:type="dxa"/>
          </w:tcPr>
          <w:p w14:paraId="04D272FF" w14:textId="77777777" w:rsidR="000C72FB" w:rsidRDefault="000C72FB">
            <w:pPr>
              <w:ind w:firstLine="486"/>
              <w:jc w:val="center"/>
              <w:rPr>
                <w:rFonts w:ascii="宋体"/>
              </w:rPr>
            </w:pPr>
            <w:r>
              <w:rPr>
                <w:rFonts w:ascii="宋体" w:hint="eastAsia"/>
              </w:rPr>
              <w:t>部署关注点</w:t>
            </w:r>
          </w:p>
        </w:tc>
        <w:tc>
          <w:tcPr>
            <w:tcW w:w="2180" w:type="dxa"/>
          </w:tcPr>
          <w:p w14:paraId="18926499" w14:textId="77777777" w:rsidR="000C72FB" w:rsidRDefault="000C72FB">
            <w:pPr>
              <w:ind w:firstLine="486"/>
              <w:jc w:val="left"/>
              <w:rPr>
                <w:rFonts w:ascii="宋体"/>
              </w:rPr>
            </w:pPr>
            <w:r>
              <w:rPr>
                <w:rFonts w:ascii="宋体" w:hint="eastAsia"/>
              </w:rPr>
              <w:t>保持块内均衡并控制离群值</w:t>
            </w:r>
          </w:p>
        </w:tc>
        <w:tc>
          <w:tcPr>
            <w:tcW w:w="2180" w:type="dxa"/>
          </w:tcPr>
          <w:p w14:paraId="432A11C1" w14:textId="77777777" w:rsidR="000C72FB" w:rsidRDefault="000C72FB">
            <w:pPr>
              <w:ind w:firstLine="486"/>
              <w:jc w:val="left"/>
              <w:rPr>
                <w:rFonts w:ascii="宋体"/>
              </w:rPr>
            </w:pPr>
            <w:r>
              <w:rPr>
                <w:rFonts w:ascii="宋体" w:hint="eastAsia"/>
              </w:rPr>
              <w:t>保持统一块级尺度的利用效率</w:t>
            </w:r>
          </w:p>
        </w:tc>
        <w:tc>
          <w:tcPr>
            <w:tcW w:w="2181" w:type="dxa"/>
          </w:tcPr>
          <w:p w14:paraId="3FF80097" w14:textId="77777777" w:rsidR="000C72FB" w:rsidRDefault="000C72FB">
            <w:pPr>
              <w:ind w:firstLine="486"/>
              <w:jc w:val="left"/>
              <w:rPr>
                <w:rFonts w:ascii="宋体"/>
              </w:rPr>
            </w:pPr>
            <w:r>
              <w:rPr>
                <w:rFonts w:ascii="宋体" w:hint="eastAsia"/>
              </w:rPr>
              <w:t>需要结合具体格式约束进行差异</w:t>
            </w:r>
            <w:r>
              <w:rPr>
                <w:rFonts w:ascii="宋体" w:hint="eastAsia"/>
              </w:rPr>
              <w:lastRenderedPageBreak/>
              <w:t>化搜索</w:t>
            </w:r>
          </w:p>
        </w:tc>
      </w:tr>
    </w:tbl>
    <w:p w14:paraId="0BFBBA8E" w14:textId="77777777" w:rsidR="000C72FB" w:rsidRPr="00021B5D" w:rsidRDefault="000C72FB" w:rsidP="00021B5D">
      <w:pPr>
        <w:pStyle w:val="2"/>
      </w:pPr>
      <w:bookmarkStart w:id="28" w:name="_Toc229398164"/>
      <w:r w:rsidRPr="00021B5D">
        <w:rPr>
          <w:rFonts w:hint="eastAsia"/>
        </w:rPr>
        <w:lastRenderedPageBreak/>
        <w:t>2.4</w:t>
      </w:r>
      <w:r w:rsidRPr="00021B5D">
        <w:rPr>
          <w:rFonts w:hint="eastAsia"/>
        </w:rPr>
        <w:t xml:space="preserve">　旋转辅助量化原理</w:t>
      </w:r>
      <w:bookmarkEnd w:id="28"/>
    </w:p>
    <w:p w14:paraId="53309F45" w14:textId="77777777" w:rsidR="000C72FB" w:rsidRPr="00021B5D" w:rsidRDefault="000C72FB" w:rsidP="00021B5D">
      <w:pPr>
        <w:ind w:firstLine="486"/>
      </w:pPr>
      <w:r w:rsidRPr="00021B5D">
        <w:rPr>
          <w:rFonts w:hint="eastAsia"/>
        </w:rPr>
        <w:t>旋转辅助量化的基本思想是：在不改变线性映射等价性的前提下，对输入特征或权重施加正交变换，以改变数值在坐标空间中的分布形态，从而缓解重尾分布和</w:t>
      </w:r>
      <w:r w:rsidRPr="00021B5D">
        <w:rPr>
          <w:rFonts w:hint="eastAsia"/>
        </w:rPr>
        <w:t xml:space="preserve"> outlier </w:t>
      </w:r>
      <w:r w:rsidRPr="00021B5D">
        <w:rPr>
          <w:rFonts w:hint="eastAsia"/>
        </w:rPr>
        <w:t>通道对低比特量化的不利影响。对于大语言模型，这类方法尤其适用于权重或激活分布存在显著主导通道的场景</w:t>
      </w:r>
      <w:r w:rsidRPr="00021B5D">
        <w:rPr>
          <w:rFonts w:hint="eastAsia"/>
        </w:rPr>
        <w:t>[5-7]</w:t>
      </w:r>
      <w:r w:rsidRPr="00021B5D">
        <w:rPr>
          <w:rFonts w:hint="eastAsia"/>
        </w:rPr>
        <w:t>。</w:t>
      </w:r>
    </w:p>
    <w:p w14:paraId="0B5AF110" w14:textId="77777777" w:rsidR="000C72FB" w:rsidRPr="00021B5D" w:rsidRDefault="000C72FB" w:rsidP="00021B5D">
      <w:pPr>
        <w:pStyle w:val="3"/>
        <w:ind w:firstLine="486"/>
      </w:pPr>
      <w:bookmarkStart w:id="29" w:name="_Toc229398165"/>
      <w:r w:rsidRPr="00021B5D">
        <w:rPr>
          <w:rFonts w:hint="eastAsia"/>
        </w:rPr>
        <w:t>2.4.1</w:t>
      </w:r>
      <w:r w:rsidRPr="00021B5D">
        <w:rPr>
          <w:rFonts w:hint="eastAsia"/>
        </w:rPr>
        <w:t xml:space="preserve">　正交旋转与线性映射等价性</w:t>
      </w:r>
      <w:bookmarkEnd w:id="29"/>
    </w:p>
    <w:p w14:paraId="3ADEA1DE" w14:textId="77777777" w:rsidR="000C72FB" w:rsidRPr="00021B5D" w:rsidRDefault="000C72FB" w:rsidP="00021B5D">
      <w:pPr>
        <w:ind w:firstLine="486"/>
      </w:pPr>
      <w:r w:rsidRPr="00021B5D">
        <w:rPr>
          <w:rFonts w:hint="eastAsia"/>
        </w:rPr>
        <w:t>设某线性层的输入为</w:t>
      </w:r>
      <w:r w:rsidRPr="00021B5D">
        <w:rPr>
          <w:rFonts w:hint="eastAsia"/>
        </w:rPr>
        <w:t xml:space="preserve"> x</w:t>
      </w:r>
      <w:r w:rsidRPr="00021B5D">
        <w:rPr>
          <w:rFonts w:hint="eastAsia"/>
        </w:rPr>
        <w:t>，权重矩阵为</w:t>
      </w:r>
      <w:r w:rsidRPr="00021B5D">
        <w:rPr>
          <w:rFonts w:hint="eastAsia"/>
        </w:rPr>
        <w:t xml:space="preserve"> W</w:t>
      </w:r>
      <w:r w:rsidRPr="00021B5D">
        <w:rPr>
          <w:rFonts w:hint="eastAsia"/>
        </w:rPr>
        <w:t>，输出为</w:t>
      </w:r>
      <w:r w:rsidRPr="00021B5D">
        <w:rPr>
          <w:rFonts w:hint="eastAsia"/>
        </w:rPr>
        <w:t xml:space="preserve"> y</w:t>
      </w:r>
      <w:r w:rsidRPr="00021B5D">
        <w:rPr>
          <w:rFonts w:hint="eastAsia"/>
        </w:rPr>
        <w:t>，则原始映射为：</w:t>
      </w:r>
    </w:p>
    <w:p w14:paraId="09F49E30" w14:textId="77777777" w:rsidR="000C72FB" w:rsidRDefault="000C72FB">
      <w:pPr>
        <w:ind w:firstLine="486"/>
      </w:pPr>
      <w:r>
        <w:rPr>
          <w:rFonts w:hint="eastAsia"/>
        </w:rPr>
        <w:t>y = xW</w:t>
      </w:r>
    </w:p>
    <w:p w14:paraId="0865576E" w14:textId="77777777" w:rsidR="000C72FB" w:rsidRPr="00021B5D" w:rsidRDefault="000C72FB" w:rsidP="00021B5D">
      <w:pPr>
        <w:ind w:firstLine="486"/>
      </w:pPr>
      <w:r w:rsidRPr="00021B5D">
        <w:rPr>
          <w:rFonts w:hint="eastAsia"/>
        </w:rPr>
        <w:t>若引入正交矩阵</w:t>
      </w:r>
      <w:r w:rsidRPr="00021B5D">
        <w:rPr>
          <w:rFonts w:hint="eastAsia"/>
        </w:rPr>
        <w:t xml:space="preserve"> R</w:t>
      </w:r>
      <w:r w:rsidRPr="00021B5D">
        <w:rPr>
          <w:rFonts w:hint="eastAsia"/>
        </w:rPr>
        <w:t>，并满足</w:t>
      </w:r>
      <w:r w:rsidRPr="00021B5D">
        <w:rPr>
          <w:rFonts w:hint="eastAsia"/>
        </w:rPr>
        <w:t xml:space="preserve"> R^T R = I</w:t>
      </w:r>
      <w:r w:rsidRPr="00021B5D">
        <w:rPr>
          <w:rFonts w:hint="eastAsia"/>
        </w:rPr>
        <w:t>，则可得：</w:t>
      </w:r>
    </w:p>
    <w:p w14:paraId="32D7CF15" w14:textId="77777777" w:rsidR="000C72FB" w:rsidRDefault="000C72FB">
      <w:pPr>
        <w:ind w:firstLine="486"/>
      </w:pPr>
      <w:r>
        <w:rPr>
          <w:rFonts w:hint="eastAsia"/>
        </w:rPr>
        <w:t>y = xW = (xR)(R^T W)</w:t>
      </w:r>
    </w:p>
    <w:p w14:paraId="1C303458" w14:textId="77777777" w:rsidR="000C72FB" w:rsidRPr="00021B5D" w:rsidRDefault="000C72FB" w:rsidP="00021B5D">
      <w:pPr>
        <w:ind w:firstLine="486"/>
      </w:pPr>
      <w:r w:rsidRPr="00021B5D">
        <w:rPr>
          <w:rFonts w:hint="eastAsia"/>
        </w:rPr>
        <w:t>该式说明，只要在激活侧施加前向旋转</w:t>
      </w:r>
      <w:r w:rsidRPr="00021B5D">
        <w:rPr>
          <w:rFonts w:hint="eastAsia"/>
        </w:rPr>
        <w:t xml:space="preserve"> xR</w:t>
      </w:r>
      <w:r w:rsidRPr="00021B5D">
        <w:rPr>
          <w:rFonts w:hint="eastAsia"/>
        </w:rPr>
        <w:t>，并在权重侧折叠对应的逆变换</w:t>
      </w:r>
      <w:r w:rsidRPr="00021B5D">
        <w:rPr>
          <w:rFonts w:hint="eastAsia"/>
        </w:rPr>
        <w:t xml:space="preserve"> R^T W</w:t>
      </w:r>
      <w:r w:rsidRPr="00021B5D">
        <w:rPr>
          <w:rFonts w:hint="eastAsia"/>
        </w:rPr>
        <w:t>，就可以在保持线性映射等价的同时改变中间表示的坐标基。对量化而言，这种等价变换非常重要：它允许我们在不改变模型函数形式的前提下，主动重塑输入或权重分布，使其更适合低比特表示。</w:t>
      </w:r>
    </w:p>
    <w:p w14:paraId="0054D409" w14:textId="77777777" w:rsidR="000C72FB" w:rsidRPr="00021B5D" w:rsidRDefault="000C72FB" w:rsidP="00021B5D">
      <w:pPr>
        <w:ind w:firstLine="486"/>
      </w:pPr>
      <w:r w:rsidRPr="00021B5D">
        <w:rPr>
          <w:rFonts w:hint="eastAsia"/>
        </w:rPr>
        <w:t>进一步看，旋转的本质不是直接减少参数量，而是通过重新分配不同坐标轴上的能量，降低少量通道对共享</w:t>
      </w:r>
      <w:r w:rsidRPr="00021B5D">
        <w:rPr>
          <w:rFonts w:hint="eastAsia"/>
        </w:rPr>
        <w:t xml:space="preserve"> scale </w:t>
      </w:r>
      <w:r w:rsidRPr="00021B5D">
        <w:rPr>
          <w:rFonts w:hint="eastAsia"/>
        </w:rPr>
        <w:t>的支配作用。当原始表示存在明显的重尾或尖峰通道时，合适的正交变换有助于将局部峰值扩散到更多维度，从而提升块内统计均衡性；但若扩散方式与量化分组机制不匹配，也可能引入新的误差。因此，旋转效果必须与具体量化格式联合考察。</w:t>
      </w:r>
    </w:p>
    <w:p w14:paraId="51571C5C" w14:textId="77777777" w:rsidR="000C72FB" w:rsidRPr="00021B5D" w:rsidRDefault="000C72FB" w:rsidP="00021B5D">
      <w:pPr>
        <w:ind w:firstLine="486"/>
      </w:pPr>
      <w:r w:rsidRPr="00021B5D">
        <w:rPr>
          <w:rFonts w:hint="eastAsia"/>
        </w:rPr>
        <w:t>若进一步将量化算子记为</w:t>
      </w:r>
      <w:r w:rsidRPr="00021B5D">
        <w:rPr>
          <w:rFonts w:hint="eastAsia"/>
        </w:rPr>
        <w:t xml:space="preserve"> Q(</w:t>
      </w:r>
      <w:r w:rsidRPr="00021B5D">
        <w:rPr>
          <w:rFonts w:hint="eastAsia"/>
        </w:rPr>
        <w:t>·</w:t>
      </w:r>
      <w:r w:rsidRPr="00021B5D">
        <w:rPr>
          <w:rFonts w:hint="eastAsia"/>
        </w:rPr>
        <w:t>)</w:t>
      </w:r>
      <w:r w:rsidRPr="00021B5D">
        <w:rPr>
          <w:rFonts w:hint="eastAsia"/>
        </w:rPr>
        <w:t>，则原始误差可写为真实输出与量化近似输出之间的偏差；引入旋转后，相应误差则转化为由</w:t>
      </w:r>
      <w:r w:rsidRPr="00021B5D">
        <w:rPr>
          <w:rFonts w:hint="eastAsia"/>
        </w:rPr>
        <w:t xml:space="preserve"> Q(xR) </w:t>
      </w:r>
      <w:r w:rsidRPr="00021B5D">
        <w:rPr>
          <w:rFonts w:hint="eastAsia"/>
        </w:rPr>
        <w:t>与</w:t>
      </w:r>
      <w:r w:rsidRPr="00021B5D">
        <w:rPr>
          <w:rFonts w:hint="eastAsia"/>
        </w:rPr>
        <w:t xml:space="preserve"> Q(R^T W) </w:t>
      </w:r>
      <w:r w:rsidRPr="00021B5D">
        <w:rPr>
          <w:rFonts w:hint="eastAsia"/>
        </w:rPr>
        <w:t>共同决定的偏差项。由于量化算子本身并不具备旋转不变性，原始坐标系与旋转后坐标系下的量化误差一般并不相同，这正是旋转能够在保持线性映射不变的同时改善量化效果的根本原因。换言之，旋转改变的不是模型真实函数，而是量化算子“看到”的数据分布。</w:t>
      </w:r>
    </w:p>
    <w:p w14:paraId="15E7CD04" w14:textId="77777777" w:rsidR="000C72FB" w:rsidRPr="00021B5D" w:rsidRDefault="000C72FB" w:rsidP="00021B5D">
      <w:pPr>
        <w:pStyle w:val="3"/>
        <w:ind w:firstLine="486"/>
      </w:pPr>
      <w:bookmarkStart w:id="30" w:name="_Toc229398166"/>
      <w:r w:rsidRPr="00021B5D">
        <w:rPr>
          <w:rFonts w:hint="eastAsia"/>
        </w:rPr>
        <w:t>2.4.2</w:t>
      </w:r>
      <w:r w:rsidRPr="00021B5D">
        <w:rPr>
          <w:rFonts w:hint="eastAsia"/>
        </w:rPr>
        <w:t xml:space="preserve">　常见旋转变换及其特点</w:t>
      </w:r>
      <w:bookmarkEnd w:id="30"/>
    </w:p>
    <w:p w14:paraId="78B0E146" w14:textId="77777777" w:rsidR="000C72FB" w:rsidRPr="00021B5D" w:rsidRDefault="000C72FB" w:rsidP="00021B5D">
      <w:pPr>
        <w:ind w:firstLine="486"/>
      </w:pPr>
      <w:r w:rsidRPr="00021B5D">
        <w:rPr>
          <w:rFonts w:hint="eastAsia"/>
        </w:rPr>
        <w:t>最简单的候选变换是</w:t>
      </w:r>
      <w:r w:rsidRPr="00021B5D">
        <w:rPr>
          <w:rFonts w:hint="eastAsia"/>
        </w:rPr>
        <w:t xml:space="preserve"> identity</w:t>
      </w:r>
      <w:r w:rsidRPr="00021B5D">
        <w:rPr>
          <w:rFonts w:hint="eastAsia"/>
        </w:rPr>
        <w:t>，即不进行任何旋转。该方式不会引入额外数值扰动，也是所有旋转辅助方法的零基线，但它无法主动改善</w:t>
      </w:r>
      <w:r w:rsidRPr="00021B5D">
        <w:rPr>
          <w:rFonts w:hint="eastAsia"/>
        </w:rPr>
        <w:t xml:space="preserve"> outlier </w:t>
      </w:r>
      <w:r w:rsidRPr="00021B5D">
        <w:rPr>
          <w:rFonts w:hint="eastAsia"/>
        </w:rPr>
        <w:t>分布。</w:t>
      </w:r>
      <w:r w:rsidRPr="00021B5D">
        <w:rPr>
          <w:rFonts w:hint="eastAsia"/>
        </w:rPr>
        <w:t xml:space="preserve">Hadamard </w:t>
      </w:r>
      <w:r w:rsidRPr="00021B5D">
        <w:rPr>
          <w:rFonts w:hint="eastAsia"/>
        </w:rPr>
        <w:t>类变换则利用结构化正交矩阵实现快速旋转，具有计算代价低、实现简单和硬件友好等优点，因此在</w:t>
      </w:r>
      <w:r w:rsidRPr="00021B5D">
        <w:rPr>
          <w:rFonts w:hint="eastAsia"/>
        </w:rPr>
        <w:t xml:space="preserve"> QuaRot[5] </w:t>
      </w:r>
      <w:r w:rsidRPr="00021B5D">
        <w:rPr>
          <w:rFonts w:hint="eastAsia"/>
        </w:rPr>
        <w:t>等工作中得到了广泛应用。</w:t>
      </w:r>
    </w:p>
    <w:p w14:paraId="34BF3DEE" w14:textId="77777777" w:rsidR="000C72FB" w:rsidRPr="00021B5D" w:rsidRDefault="000C72FB" w:rsidP="00021B5D">
      <w:pPr>
        <w:ind w:firstLine="486"/>
      </w:pPr>
      <w:r w:rsidRPr="00021B5D">
        <w:rPr>
          <w:rFonts w:hint="eastAsia"/>
        </w:rPr>
        <w:t>除固定结构旋转外，</w:t>
      </w:r>
      <w:r w:rsidRPr="00021B5D">
        <w:rPr>
          <w:rFonts w:hint="eastAsia"/>
        </w:rPr>
        <w:t xml:space="preserve">SpinQuant[6] </w:t>
      </w:r>
      <w:r w:rsidRPr="00021B5D">
        <w:rPr>
          <w:rFonts w:hint="eastAsia"/>
        </w:rPr>
        <w:t>等方法还进一步考虑了可学习旋转，即利用少量校准数据直接优化旋转矩阵，使其更贴合模型分布和量化目标。此类方法通常具有更强适配能力，但也需要更复杂的搜索或优化过程。</w:t>
      </w:r>
      <w:r w:rsidRPr="00021B5D">
        <w:rPr>
          <w:rFonts w:hint="eastAsia"/>
        </w:rPr>
        <w:t xml:space="preserve">GSR[7] </w:t>
      </w:r>
      <w:r w:rsidRPr="00021B5D">
        <w:rPr>
          <w:rFonts w:hint="eastAsia"/>
        </w:rPr>
        <w:t>等工作则从分组排列和候选结构设计角度进行扩展，说明旋转选择并非只能在“是否旋转”之间二选一，而可以形成更丰富的候选集合。</w:t>
      </w:r>
    </w:p>
    <w:p w14:paraId="27B7A4E9" w14:textId="77777777" w:rsidR="000C72FB" w:rsidRPr="00021B5D" w:rsidRDefault="000C72FB" w:rsidP="00021B5D">
      <w:pPr>
        <w:ind w:firstLine="486"/>
      </w:pPr>
      <w:r w:rsidRPr="00021B5D">
        <w:rPr>
          <w:rFonts w:hint="eastAsia"/>
        </w:rPr>
        <w:t>对本文而言，常见旋转变换的比较结论可以概括为三点：第一，固定结构旋</w:t>
      </w:r>
      <w:r w:rsidRPr="00021B5D">
        <w:rPr>
          <w:rFonts w:hint="eastAsia"/>
        </w:rPr>
        <w:lastRenderedPageBreak/>
        <w:t>转实现简单，适合作为低成本候选；第二，可学习或结构增强旋转具有更强适配性，但需要控制搜索与部署开销；第三，旋转优劣不能脱离具体层角色和量化格式单独判断。正是在这一认识基础上，本文在后续章节中构建面向不同槽位的候选正交变换集合与搜索方法。</w:t>
      </w:r>
    </w:p>
    <w:p w14:paraId="4B3E4321" w14:textId="77777777" w:rsidR="000C72FB" w:rsidRPr="00021B5D" w:rsidRDefault="000C72FB" w:rsidP="00021B5D">
      <w:pPr>
        <w:ind w:firstLine="486"/>
      </w:pPr>
      <w:r w:rsidRPr="00021B5D">
        <w:rPr>
          <w:rFonts w:hint="eastAsia"/>
        </w:rPr>
        <w:t>从候选集合构造角度看，</w:t>
      </w:r>
      <w:r w:rsidRPr="00021B5D">
        <w:rPr>
          <w:rFonts w:hint="eastAsia"/>
        </w:rPr>
        <w:t xml:space="preserve">identity </w:t>
      </w:r>
      <w:r w:rsidRPr="00021B5D">
        <w:rPr>
          <w:rFonts w:hint="eastAsia"/>
        </w:rPr>
        <w:t>适合作为零成本基线，用于判断某一层或某一量化格式是否确实需要旋转；</w:t>
      </w:r>
      <w:r w:rsidRPr="00021B5D">
        <w:rPr>
          <w:rFonts w:hint="eastAsia"/>
        </w:rPr>
        <w:t xml:space="preserve">Hadamard </w:t>
      </w:r>
      <w:r w:rsidRPr="00021B5D">
        <w:rPr>
          <w:rFonts w:hint="eastAsia"/>
        </w:rPr>
        <w:t>类结构化正交变换适合作为低开销固定候选，其优势在于实现简单、可快速覆盖大规模矩阵；</w:t>
      </w:r>
      <w:r w:rsidRPr="00021B5D">
        <w:rPr>
          <w:rFonts w:hint="eastAsia"/>
        </w:rPr>
        <w:t xml:space="preserve">GSR[7] </w:t>
      </w:r>
      <w:r w:rsidRPr="00021B5D">
        <w:rPr>
          <w:rFonts w:hint="eastAsia"/>
        </w:rPr>
        <w:t>所代表的排列增强型方法则提示我们，除了旋转矩阵本身，</w:t>
      </w:r>
      <w:r w:rsidRPr="00021B5D">
        <w:rPr>
          <w:rFonts w:hint="eastAsia"/>
        </w:rPr>
        <w:t xml:space="preserve">group </w:t>
      </w:r>
      <w:r w:rsidRPr="00021B5D">
        <w:rPr>
          <w:rFonts w:hint="eastAsia"/>
        </w:rPr>
        <w:t>排列顺序与块级映射方式也会影响最终量化质量。</w:t>
      </w:r>
    </w:p>
    <w:p w14:paraId="2EA22394" w14:textId="77777777" w:rsidR="000C72FB" w:rsidRPr="00021B5D" w:rsidRDefault="000C72FB" w:rsidP="00021B5D">
      <w:pPr>
        <w:ind w:firstLine="486"/>
      </w:pPr>
      <w:r w:rsidRPr="00021B5D">
        <w:rPr>
          <w:rFonts w:hint="eastAsia"/>
        </w:rPr>
        <w:t>相比之下，</w:t>
      </w:r>
      <w:r w:rsidRPr="00021B5D">
        <w:rPr>
          <w:rFonts w:hint="eastAsia"/>
        </w:rPr>
        <w:t xml:space="preserve">SpinQuant[6] </w:t>
      </w:r>
      <w:r w:rsidRPr="00021B5D">
        <w:rPr>
          <w:rFonts w:hint="eastAsia"/>
        </w:rPr>
        <w:t>等可学习旋转方法虽然具有更强适配性，但若直接逐层优化全部旋转参数，搜索与部署成本也会随之提高。因此，本文在后续方法设计中并不预设某一种旋转必然优于其他候选，而是将</w:t>
      </w:r>
      <w:r w:rsidRPr="00021B5D">
        <w:rPr>
          <w:rFonts w:hint="eastAsia"/>
        </w:rPr>
        <w:t xml:space="preserve"> identity</w:t>
      </w:r>
      <w:r w:rsidRPr="00021B5D">
        <w:rPr>
          <w:rFonts w:hint="eastAsia"/>
        </w:rPr>
        <w:t>、</w:t>
      </w:r>
      <w:r w:rsidRPr="00021B5D">
        <w:rPr>
          <w:rFonts w:hint="eastAsia"/>
        </w:rPr>
        <w:t xml:space="preserve">Hadamard </w:t>
      </w:r>
      <w:r w:rsidRPr="00021B5D">
        <w:rPr>
          <w:rFonts w:hint="eastAsia"/>
        </w:rPr>
        <w:t>类以及其他候选正交变换统一纳入搜索集合，再结合槽位角色、目标函数和量化格式进行分层决策。</w:t>
      </w:r>
    </w:p>
    <w:p w14:paraId="1D3BAF66" w14:textId="77777777" w:rsidR="000C72FB" w:rsidRPr="00021B5D" w:rsidRDefault="000C72FB" w:rsidP="00021B5D">
      <w:pPr>
        <w:pStyle w:val="a3"/>
      </w:pPr>
      <w:r w:rsidRPr="00021B5D">
        <w:rPr>
          <w:rFonts w:hint="eastAsia"/>
        </w:rPr>
        <w:t>图</w:t>
      </w:r>
      <w:r w:rsidRPr="00021B5D">
        <w:rPr>
          <w:rFonts w:hint="eastAsia"/>
        </w:rPr>
        <w:t xml:space="preserve">2-2 </w:t>
      </w:r>
      <w:r w:rsidRPr="00021B5D">
        <w:rPr>
          <w:rFonts w:hint="eastAsia"/>
        </w:rPr>
        <w:t>给出了低比特量化、正交旋转与等价部署之间的关系示意，体现了本文后续“激活侧前向旋转、权重侧逆变换折叠”的基本实现思路。</w:t>
      </w:r>
    </w:p>
    <w:p w14:paraId="15C48C3D" w14:textId="353702E3" w:rsidR="000C72FB" w:rsidRDefault="002B6C57">
      <w:pPr>
        <w:ind w:firstLine="486"/>
        <w:jc w:val="center"/>
        <w:rPr>
          <w:rFonts w:ascii="宋体"/>
        </w:rPr>
      </w:pPr>
      <w:r>
        <w:rPr>
          <w:rFonts w:ascii="宋体"/>
          <w:noProof/>
        </w:rPr>
        <w:drawing>
          <wp:inline distT="0" distB="0" distL="0" distR="0" wp14:anchorId="68589189" wp14:editId="097CCF7E">
            <wp:extent cx="5143500" cy="28651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43500" cy="2865120"/>
                    </a:xfrm>
                    <a:prstGeom prst="rect">
                      <a:avLst/>
                    </a:prstGeom>
                    <a:noFill/>
                    <a:ln>
                      <a:noFill/>
                    </a:ln>
                  </pic:spPr>
                </pic:pic>
              </a:graphicData>
            </a:graphic>
          </wp:inline>
        </w:drawing>
      </w:r>
    </w:p>
    <w:p w14:paraId="3044ABC5" w14:textId="77777777" w:rsidR="000C72FB" w:rsidRPr="00021B5D" w:rsidRDefault="000C72FB" w:rsidP="00021B5D">
      <w:pPr>
        <w:pStyle w:val="a3"/>
      </w:pPr>
      <w:r w:rsidRPr="00021B5D">
        <w:rPr>
          <w:rFonts w:hint="eastAsia"/>
        </w:rPr>
        <w:t>图</w:t>
      </w:r>
      <w:r w:rsidRPr="00021B5D">
        <w:rPr>
          <w:rFonts w:hint="eastAsia"/>
        </w:rPr>
        <w:t>2-2</w:t>
      </w:r>
      <w:r w:rsidRPr="00021B5D">
        <w:rPr>
          <w:rFonts w:hint="eastAsia"/>
        </w:rPr>
        <w:t xml:space="preserve">　低比特量化与旋转辅助的等价部署关系</w:t>
      </w:r>
    </w:p>
    <w:p w14:paraId="557E7377" w14:textId="77777777" w:rsidR="000C72FB" w:rsidRPr="00021B5D" w:rsidRDefault="000C72FB" w:rsidP="00021B5D">
      <w:pPr>
        <w:pStyle w:val="2"/>
      </w:pPr>
      <w:bookmarkStart w:id="31" w:name="_Toc229398167"/>
      <w:r w:rsidRPr="00021B5D">
        <w:rPr>
          <w:rFonts w:hint="eastAsia"/>
        </w:rPr>
        <w:t>2.5</w:t>
      </w:r>
      <w:r w:rsidRPr="00021B5D">
        <w:rPr>
          <w:rFonts w:hint="eastAsia"/>
        </w:rPr>
        <w:t xml:space="preserve">　本章小结</w:t>
      </w:r>
      <w:bookmarkEnd w:id="31"/>
    </w:p>
    <w:p w14:paraId="6F208055" w14:textId="77777777" w:rsidR="000C72FB" w:rsidRPr="00021B5D" w:rsidRDefault="000C72FB" w:rsidP="00021B5D">
      <w:pPr>
        <w:ind w:firstLine="486"/>
      </w:pPr>
      <w:r w:rsidRPr="00021B5D">
        <w:rPr>
          <w:rFonts w:hint="eastAsia"/>
        </w:rPr>
        <w:t>本章从四个方面梳理了后续研究所需的理论基础：一是介绍了大语言模型及</w:t>
      </w:r>
      <w:r w:rsidRPr="00021B5D">
        <w:rPr>
          <w:rFonts w:hint="eastAsia"/>
        </w:rPr>
        <w:t xml:space="preserve"> Transformer block </w:t>
      </w:r>
      <w:r w:rsidRPr="00021B5D">
        <w:rPr>
          <w:rFonts w:hint="eastAsia"/>
        </w:rPr>
        <w:t>的基本结构，明确了</w:t>
      </w:r>
      <w:r w:rsidRPr="00021B5D">
        <w:rPr>
          <w:rFonts w:hint="eastAsia"/>
        </w:rPr>
        <w:t xml:space="preserve"> q/k/v</w:t>
      </w:r>
      <w:r w:rsidRPr="00021B5D">
        <w:rPr>
          <w:rFonts w:hint="eastAsia"/>
        </w:rPr>
        <w:t>、</w:t>
      </w:r>
      <w:r w:rsidRPr="00021B5D">
        <w:rPr>
          <w:rFonts w:hint="eastAsia"/>
        </w:rPr>
        <w:t>o_proj</w:t>
      </w:r>
      <w:r w:rsidRPr="00021B5D">
        <w:rPr>
          <w:rFonts w:hint="eastAsia"/>
        </w:rPr>
        <w:t>、</w:t>
      </w:r>
      <w:r w:rsidRPr="00021B5D">
        <w:rPr>
          <w:rFonts w:hint="eastAsia"/>
        </w:rPr>
        <w:t xml:space="preserve">gate/up </w:t>
      </w:r>
      <w:r w:rsidRPr="00021B5D">
        <w:rPr>
          <w:rFonts w:hint="eastAsia"/>
        </w:rPr>
        <w:t>和</w:t>
      </w:r>
      <w:r w:rsidRPr="00021B5D">
        <w:rPr>
          <w:rFonts w:hint="eastAsia"/>
        </w:rPr>
        <w:t xml:space="preserve"> down_proj </w:t>
      </w:r>
      <w:r w:rsidRPr="00021B5D">
        <w:rPr>
          <w:rFonts w:hint="eastAsia"/>
        </w:rPr>
        <w:t>等线性层在功能上的差异；二是说明了后训练低比特量化的基本映射方式与误差来源；三是分析了</w:t>
      </w:r>
      <w:r w:rsidRPr="00021B5D">
        <w:rPr>
          <w:rFonts w:hint="eastAsia"/>
        </w:rPr>
        <w:t xml:space="preserve"> NVFP4 </w:t>
      </w:r>
      <w:r w:rsidRPr="00021B5D">
        <w:rPr>
          <w:rFonts w:hint="eastAsia"/>
        </w:rPr>
        <w:t>与</w:t>
      </w:r>
      <w:r w:rsidRPr="00021B5D">
        <w:rPr>
          <w:rFonts w:hint="eastAsia"/>
        </w:rPr>
        <w:t xml:space="preserve"> MXFP4 </w:t>
      </w:r>
      <w:r w:rsidRPr="00021B5D">
        <w:rPr>
          <w:rFonts w:hint="eastAsia"/>
        </w:rPr>
        <w:t>等</w:t>
      </w:r>
      <w:r w:rsidRPr="00021B5D">
        <w:rPr>
          <w:rFonts w:hint="eastAsia"/>
        </w:rPr>
        <w:t xml:space="preserve"> microscaling </w:t>
      </w:r>
      <w:r w:rsidRPr="00021B5D">
        <w:rPr>
          <w:rFonts w:hint="eastAsia"/>
        </w:rPr>
        <w:t>格式的机制特点及其对块内统计的影响；四是给出了旋转辅助量化的线性等价原理及常见候选变换特征。这些内容为下一章开展量化误差来源与权重</w:t>
      </w:r>
      <w:r w:rsidRPr="00021B5D">
        <w:rPr>
          <w:rFonts w:hint="eastAsia"/>
        </w:rPr>
        <w:t>/</w:t>
      </w:r>
      <w:r w:rsidRPr="00021B5D">
        <w:rPr>
          <w:rFonts w:hint="eastAsia"/>
        </w:rPr>
        <w:t>激活分布统计分析提供了理论基础。</w:t>
      </w:r>
    </w:p>
    <w:p w14:paraId="4CE8307E" w14:textId="77777777" w:rsidR="000C72FB" w:rsidRPr="00021B5D" w:rsidRDefault="000C72FB" w:rsidP="00021B5D">
      <w:pPr>
        <w:pStyle w:val="1"/>
      </w:pPr>
      <w:bookmarkStart w:id="32" w:name="_Toc229398169"/>
      <w:r w:rsidRPr="00021B5D">
        <w:rPr>
          <w:rFonts w:hint="eastAsia"/>
        </w:rPr>
        <w:lastRenderedPageBreak/>
        <w:t>第</w:t>
      </w:r>
      <w:r w:rsidRPr="00021B5D">
        <w:rPr>
          <w:rFonts w:hint="eastAsia"/>
        </w:rPr>
        <w:t>3</w:t>
      </w:r>
      <w:r w:rsidRPr="00021B5D">
        <w:rPr>
          <w:rFonts w:hint="eastAsia"/>
        </w:rPr>
        <w:t>章</w:t>
      </w:r>
      <w:r w:rsidRPr="00021B5D">
        <w:rPr>
          <w:rFonts w:hint="eastAsia"/>
        </w:rPr>
        <w:t xml:space="preserve"> </w:t>
      </w:r>
      <w:r w:rsidRPr="00021B5D">
        <w:rPr>
          <w:rFonts w:hint="eastAsia"/>
        </w:rPr>
        <w:t>量化误差来源与权重</w:t>
      </w:r>
      <w:r w:rsidRPr="00021B5D">
        <w:rPr>
          <w:rFonts w:hint="eastAsia"/>
        </w:rPr>
        <w:t>/</w:t>
      </w:r>
      <w:r w:rsidRPr="00021B5D">
        <w:rPr>
          <w:rFonts w:hint="eastAsia"/>
        </w:rPr>
        <w:t>激活分布统计分析</w:t>
      </w:r>
    </w:p>
    <w:p w14:paraId="0299361B" w14:textId="77777777" w:rsidR="000C72FB" w:rsidRPr="00021B5D" w:rsidRDefault="000C72FB" w:rsidP="00021B5D">
      <w:pPr>
        <w:pStyle w:val="2"/>
      </w:pPr>
      <w:bookmarkStart w:id="33" w:name="_Toc229398170"/>
      <w:bookmarkEnd w:id="32"/>
      <w:r w:rsidRPr="00021B5D">
        <w:rPr>
          <w:rFonts w:hint="eastAsia"/>
        </w:rPr>
        <w:t xml:space="preserve">3.1 </w:t>
      </w:r>
      <w:r w:rsidRPr="00021B5D">
        <w:rPr>
          <w:rFonts w:hint="eastAsia"/>
        </w:rPr>
        <w:t>分析对象与统计指标</w:t>
      </w:r>
    </w:p>
    <w:p w14:paraId="4ABD659A" w14:textId="77777777" w:rsidR="000C72FB" w:rsidRPr="00021B5D" w:rsidRDefault="000C72FB" w:rsidP="00021B5D">
      <w:pPr>
        <w:pStyle w:val="2"/>
      </w:pPr>
      <w:bookmarkStart w:id="34" w:name="_Toc229398171"/>
      <w:bookmarkEnd w:id="33"/>
      <w:r w:rsidRPr="00021B5D">
        <w:rPr>
          <w:rFonts w:hint="eastAsia"/>
        </w:rPr>
        <w:t xml:space="preserve">3.2 group-wise </w:t>
      </w:r>
      <w:r w:rsidRPr="00021B5D">
        <w:rPr>
          <w:rFonts w:hint="eastAsia"/>
        </w:rPr>
        <w:t>场景下的量化误差模式分析</w:t>
      </w:r>
    </w:p>
    <w:p w14:paraId="5EEF9CD6" w14:textId="77777777" w:rsidR="000C72FB" w:rsidRPr="00021B5D" w:rsidRDefault="000C72FB" w:rsidP="00021B5D">
      <w:pPr>
        <w:pStyle w:val="3"/>
        <w:ind w:firstLine="486"/>
      </w:pPr>
      <w:bookmarkStart w:id="35" w:name="_Toc229398172"/>
      <w:bookmarkEnd w:id="34"/>
      <w:r w:rsidRPr="00021B5D">
        <w:rPr>
          <w:rFonts w:hint="eastAsia"/>
        </w:rPr>
        <w:t xml:space="preserve">3.2.1 </w:t>
      </w:r>
      <w:r w:rsidRPr="00021B5D">
        <w:rPr>
          <w:rFonts w:hint="eastAsia"/>
        </w:rPr>
        <w:t>离群值挤压型误差</w:t>
      </w:r>
    </w:p>
    <w:p w14:paraId="2960B10F" w14:textId="77777777" w:rsidR="000C72FB" w:rsidRPr="00021B5D" w:rsidRDefault="000C72FB" w:rsidP="00021B5D">
      <w:pPr>
        <w:pStyle w:val="3"/>
        <w:ind w:firstLine="486"/>
      </w:pPr>
      <w:bookmarkStart w:id="36" w:name="_Toc229398173"/>
      <w:bookmarkEnd w:id="35"/>
      <w:r w:rsidRPr="00021B5D">
        <w:rPr>
          <w:rFonts w:hint="eastAsia"/>
        </w:rPr>
        <w:t xml:space="preserve">3.2.2 </w:t>
      </w:r>
      <w:r w:rsidRPr="00021B5D">
        <w:rPr>
          <w:rFonts w:hint="eastAsia"/>
        </w:rPr>
        <w:t>大值主导型误差</w:t>
      </w:r>
    </w:p>
    <w:p w14:paraId="7D7554D4" w14:textId="77777777" w:rsidR="000C72FB" w:rsidRPr="00021B5D" w:rsidRDefault="000C72FB" w:rsidP="00021B5D">
      <w:pPr>
        <w:pStyle w:val="3"/>
        <w:ind w:firstLine="486"/>
      </w:pPr>
      <w:bookmarkStart w:id="37" w:name="_Toc229398174"/>
      <w:bookmarkEnd w:id="36"/>
      <w:r w:rsidRPr="00021B5D">
        <w:rPr>
          <w:rFonts w:hint="eastAsia"/>
        </w:rPr>
        <w:t xml:space="preserve">3.2.3 </w:t>
      </w:r>
      <w:r w:rsidRPr="00021B5D">
        <w:rPr>
          <w:rFonts w:hint="eastAsia"/>
        </w:rPr>
        <w:t>混合型误差</w:t>
      </w:r>
    </w:p>
    <w:p w14:paraId="194434B1" w14:textId="77777777" w:rsidR="000C72FB" w:rsidRPr="00021B5D" w:rsidRDefault="000C72FB" w:rsidP="00021B5D">
      <w:pPr>
        <w:pStyle w:val="2"/>
      </w:pPr>
      <w:bookmarkStart w:id="38" w:name="_Toc229398175"/>
      <w:bookmarkEnd w:id="37"/>
      <w:r w:rsidRPr="00021B5D">
        <w:rPr>
          <w:rFonts w:hint="eastAsia"/>
        </w:rPr>
        <w:t xml:space="preserve">3.3 </w:t>
      </w:r>
      <w:r w:rsidRPr="00021B5D">
        <w:rPr>
          <w:rFonts w:hint="eastAsia"/>
        </w:rPr>
        <w:t>权重</w:t>
      </w:r>
      <w:r w:rsidRPr="00021B5D">
        <w:rPr>
          <w:rFonts w:hint="eastAsia"/>
        </w:rPr>
        <w:t>/</w:t>
      </w:r>
      <w:r w:rsidRPr="00021B5D">
        <w:rPr>
          <w:rFonts w:hint="eastAsia"/>
        </w:rPr>
        <w:t>激活数据分布统计</w:t>
      </w:r>
    </w:p>
    <w:p w14:paraId="68A61E86" w14:textId="77777777" w:rsidR="000C72FB" w:rsidRPr="00021B5D" w:rsidRDefault="000C72FB" w:rsidP="00021B5D">
      <w:pPr>
        <w:pStyle w:val="3"/>
        <w:ind w:firstLine="486"/>
      </w:pPr>
      <w:bookmarkStart w:id="39" w:name="_Toc229398176"/>
      <w:bookmarkEnd w:id="38"/>
      <w:r w:rsidRPr="00021B5D">
        <w:rPr>
          <w:rFonts w:hint="eastAsia"/>
        </w:rPr>
        <w:t xml:space="preserve">3.3.1 </w:t>
      </w:r>
      <w:r w:rsidRPr="00021B5D">
        <w:rPr>
          <w:rFonts w:hint="eastAsia"/>
        </w:rPr>
        <w:t>典型激活输入的分布特征</w:t>
      </w:r>
    </w:p>
    <w:p w14:paraId="47EDEBAC" w14:textId="77777777" w:rsidR="000C72FB" w:rsidRPr="00021B5D" w:rsidRDefault="000C72FB" w:rsidP="00021B5D">
      <w:pPr>
        <w:pStyle w:val="3"/>
        <w:ind w:firstLine="486"/>
      </w:pPr>
      <w:bookmarkStart w:id="40" w:name="_Toc229398177"/>
      <w:bookmarkEnd w:id="39"/>
      <w:r w:rsidRPr="00021B5D">
        <w:rPr>
          <w:rFonts w:hint="eastAsia"/>
        </w:rPr>
        <w:t xml:space="preserve">3.3.2 </w:t>
      </w:r>
      <w:r w:rsidRPr="00021B5D">
        <w:rPr>
          <w:rFonts w:hint="eastAsia"/>
        </w:rPr>
        <w:t>典型权重与局部</w:t>
      </w:r>
      <w:r w:rsidRPr="00021B5D">
        <w:rPr>
          <w:rFonts w:hint="eastAsia"/>
        </w:rPr>
        <w:t xml:space="preserve"> group </w:t>
      </w:r>
      <w:r w:rsidRPr="00021B5D">
        <w:rPr>
          <w:rFonts w:hint="eastAsia"/>
        </w:rPr>
        <w:t>统计对比</w:t>
      </w:r>
    </w:p>
    <w:p w14:paraId="0D76FC08" w14:textId="77777777" w:rsidR="000C72FB" w:rsidRPr="00021B5D" w:rsidRDefault="000C72FB" w:rsidP="00021B5D">
      <w:pPr>
        <w:pStyle w:val="2"/>
      </w:pPr>
      <w:bookmarkStart w:id="41" w:name="_Toc229398178"/>
      <w:bookmarkEnd w:id="40"/>
      <w:r w:rsidRPr="00021B5D">
        <w:rPr>
          <w:rFonts w:hint="eastAsia"/>
        </w:rPr>
        <w:t xml:space="preserve">3.4 </w:t>
      </w:r>
      <w:r w:rsidRPr="00021B5D">
        <w:rPr>
          <w:rFonts w:hint="eastAsia"/>
        </w:rPr>
        <w:t>统计分析对旋转算法设计的启示</w:t>
      </w:r>
    </w:p>
    <w:p w14:paraId="28AF6A84" w14:textId="77777777" w:rsidR="000C72FB" w:rsidRPr="00021B5D" w:rsidRDefault="000C72FB" w:rsidP="00021B5D">
      <w:pPr>
        <w:pStyle w:val="2"/>
      </w:pPr>
      <w:bookmarkStart w:id="42" w:name="_Toc229398179"/>
      <w:bookmarkEnd w:id="41"/>
      <w:r w:rsidRPr="00021B5D">
        <w:rPr>
          <w:rFonts w:hint="eastAsia"/>
        </w:rPr>
        <w:t xml:space="preserve">3.5 </w:t>
      </w:r>
      <w:r w:rsidRPr="00021B5D">
        <w:rPr>
          <w:rFonts w:hint="eastAsia"/>
        </w:rPr>
        <w:t>本章小结</w:t>
      </w:r>
    </w:p>
    <w:p w14:paraId="6C9618DA" w14:textId="77777777" w:rsidR="000C72FB" w:rsidRPr="00021B5D" w:rsidRDefault="000C72FB" w:rsidP="00021B5D">
      <w:pPr>
        <w:pStyle w:val="1"/>
      </w:pPr>
      <w:bookmarkStart w:id="43" w:name="_Toc229398180"/>
      <w:bookmarkEnd w:id="42"/>
      <w:r w:rsidRPr="00021B5D">
        <w:rPr>
          <w:rFonts w:hint="eastAsia"/>
        </w:rPr>
        <w:t>第</w:t>
      </w:r>
      <w:r w:rsidRPr="00021B5D">
        <w:rPr>
          <w:rFonts w:hint="eastAsia"/>
        </w:rPr>
        <w:t>4</w:t>
      </w:r>
      <w:r w:rsidRPr="00021B5D">
        <w:rPr>
          <w:rFonts w:hint="eastAsia"/>
        </w:rPr>
        <w:t>章</w:t>
      </w:r>
      <w:r w:rsidRPr="00021B5D">
        <w:rPr>
          <w:rFonts w:hint="eastAsia"/>
        </w:rPr>
        <w:t xml:space="preserve"> </w:t>
      </w:r>
      <w:r w:rsidRPr="00021B5D">
        <w:rPr>
          <w:rFonts w:hint="eastAsia"/>
        </w:rPr>
        <w:t>面向低比特量化的</w:t>
      </w:r>
      <w:r w:rsidRPr="00021B5D">
        <w:rPr>
          <w:rFonts w:hint="eastAsia"/>
        </w:rPr>
        <w:t xml:space="preserve"> group-wise </w:t>
      </w:r>
      <w:r w:rsidRPr="00021B5D">
        <w:rPr>
          <w:rFonts w:hint="eastAsia"/>
        </w:rPr>
        <w:t>旋转算法与系统实现</w:t>
      </w:r>
    </w:p>
    <w:p w14:paraId="5544474C" w14:textId="77777777" w:rsidR="000C72FB" w:rsidRPr="00021B5D" w:rsidRDefault="000C72FB" w:rsidP="00021B5D">
      <w:pPr>
        <w:pStyle w:val="2"/>
      </w:pPr>
      <w:bookmarkStart w:id="44" w:name="_Toc229398181"/>
      <w:bookmarkEnd w:id="43"/>
      <w:r w:rsidRPr="00021B5D">
        <w:rPr>
          <w:rFonts w:hint="eastAsia"/>
        </w:rPr>
        <w:t xml:space="preserve">4.1 </w:t>
      </w:r>
      <w:r w:rsidRPr="00021B5D">
        <w:rPr>
          <w:rFonts w:hint="eastAsia"/>
        </w:rPr>
        <w:t>问题定义与总体思路</w:t>
      </w:r>
    </w:p>
    <w:p w14:paraId="37702239" w14:textId="77777777" w:rsidR="000C72FB" w:rsidRPr="00021B5D" w:rsidRDefault="000C72FB" w:rsidP="00021B5D">
      <w:pPr>
        <w:pStyle w:val="2"/>
      </w:pPr>
      <w:bookmarkStart w:id="45" w:name="_Toc229398182"/>
      <w:bookmarkEnd w:id="44"/>
      <w:r w:rsidRPr="00021B5D">
        <w:rPr>
          <w:rFonts w:hint="eastAsia"/>
        </w:rPr>
        <w:t xml:space="preserve">4.2 group-wise </w:t>
      </w:r>
      <w:r w:rsidRPr="00021B5D">
        <w:rPr>
          <w:rFonts w:hint="eastAsia"/>
        </w:rPr>
        <w:t>旋转搜索空间设计</w:t>
      </w:r>
    </w:p>
    <w:p w14:paraId="63DDC8F6" w14:textId="77777777" w:rsidR="000C72FB" w:rsidRPr="00021B5D" w:rsidRDefault="000C72FB" w:rsidP="00021B5D">
      <w:pPr>
        <w:pStyle w:val="3"/>
        <w:ind w:firstLine="486"/>
      </w:pPr>
      <w:bookmarkStart w:id="46" w:name="_Toc229398183"/>
      <w:bookmarkEnd w:id="45"/>
      <w:r w:rsidRPr="00021B5D">
        <w:rPr>
          <w:rFonts w:hint="eastAsia"/>
        </w:rPr>
        <w:t xml:space="preserve">4.2.1 </w:t>
      </w:r>
      <w:r w:rsidRPr="00021B5D">
        <w:rPr>
          <w:rFonts w:hint="eastAsia"/>
        </w:rPr>
        <w:t>变换粒度与作用范围</w:t>
      </w:r>
    </w:p>
    <w:p w14:paraId="4E73608E" w14:textId="77777777" w:rsidR="000C72FB" w:rsidRPr="00021B5D" w:rsidRDefault="000C72FB" w:rsidP="00021B5D">
      <w:pPr>
        <w:pStyle w:val="3"/>
        <w:ind w:firstLine="486"/>
      </w:pPr>
      <w:bookmarkStart w:id="47" w:name="_Toc229398184"/>
      <w:bookmarkEnd w:id="46"/>
      <w:r w:rsidRPr="00021B5D">
        <w:rPr>
          <w:rFonts w:hint="eastAsia"/>
        </w:rPr>
        <w:t xml:space="preserve">4.2.2 Identity </w:t>
      </w:r>
      <w:r w:rsidRPr="00021B5D">
        <w:rPr>
          <w:rFonts w:hint="eastAsia"/>
        </w:rPr>
        <w:t>变换</w:t>
      </w:r>
    </w:p>
    <w:p w14:paraId="3B4C0399" w14:textId="77777777" w:rsidR="000C72FB" w:rsidRPr="00021B5D" w:rsidRDefault="000C72FB" w:rsidP="00021B5D">
      <w:pPr>
        <w:pStyle w:val="3"/>
        <w:ind w:firstLine="486"/>
      </w:pPr>
      <w:bookmarkStart w:id="48" w:name="_Toc229398185"/>
      <w:bookmarkEnd w:id="47"/>
      <w:r w:rsidRPr="00021B5D">
        <w:rPr>
          <w:rFonts w:hint="eastAsia"/>
        </w:rPr>
        <w:t xml:space="preserve">4.2.3 Hadamard </w:t>
      </w:r>
      <w:r w:rsidRPr="00021B5D">
        <w:rPr>
          <w:rFonts w:hint="eastAsia"/>
        </w:rPr>
        <w:t>类变换</w:t>
      </w:r>
    </w:p>
    <w:p w14:paraId="6E32E084" w14:textId="77777777" w:rsidR="000C72FB" w:rsidRPr="00021B5D" w:rsidRDefault="000C72FB" w:rsidP="00021B5D">
      <w:pPr>
        <w:pStyle w:val="3"/>
        <w:ind w:firstLine="486"/>
      </w:pPr>
      <w:bookmarkStart w:id="49" w:name="_Toc229398186"/>
      <w:bookmarkEnd w:id="48"/>
      <w:r w:rsidRPr="00021B5D">
        <w:rPr>
          <w:rFonts w:hint="eastAsia"/>
        </w:rPr>
        <w:t xml:space="preserve">4.2.4 </w:t>
      </w:r>
      <w:r w:rsidRPr="00021B5D">
        <w:rPr>
          <w:rFonts w:hint="eastAsia"/>
        </w:rPr>
        <w:t>其他候选正交变换</w:t>
      </w:r>
    </w:p>
    <w:p w14:paraId="30DC2349" w14:textId="77777777" w:rsidR="000C72FB" w:rsidRPr="00021B5D" w:rsidRDefault="000C72FB" w:rsidP="00021B5D">
      <w:pPr>
        <w:pStyle w:val="2"/>
      </w:pPr>
      <w:bookmarkStart w:id="50" w:name="_Toc229398187"/>
      <w:bookmarkEnd w:id="49"/>
      <w:r w:rsidRPr="00021B5D">
        <w:rPr>
          <w:rFonts w:hint="eastAsia"/>
        </w:rPr>
        <w:lastRenderedPageBreak/>
        <w:t xml:space="preserve">4.3 </w:t>
      </w:r>
      <w:r w:rsidRPr="00021B5D">
        <w:rPr>
          <w:rFonts w:hint="eastAsia"/>
        </w:rPr>
        <w:t>搜索目标函数与算法流程</w:t>
      </w:r>
    </w:p>
    <w:p w14:paraId="084280C3" w14:textId="77777777" w:rsidR="000C72FB" w:rsidRPr="00021B5D" w:rsidRDefault="000C72FB" w:rsidP="00021B5D">
      <w:pPr>
        <w:pStyle w:val="3"/>
        <w:ind w:firstLine="486"/>
      </w:pPr>
      <w:bookmarkStart w:id="51" w:name="_Toc229398188"/>
      <w:bookmarkEnd w:id="50"/>
      <w:r w:rsidRPr="00021B5D">
        <w:rPr>
          <w:rFonts w:hint="eastAsia"/>
        </w:rPr>
        <w:t xml:space="preserve">4.3.1 </w:t>
      </w:r>
      <w:r w:rsidRPr="00021B5D">
        <w:rPr>
          <w:rFonts w:hint="eastAsia"/>
        </w:rPr>
        <w:t>基于</w:t>
      </w:r>
      <w:r w:rsidRPr="00021B5D">
        <w:rPr>
          <w:rFonts w:hint="eastAsia"/>
        </w:rPr>
        <w:t xml:space="preserve"> MSE </w:t>
      </w:r>
      <w:r w:rsidRPr="00021B5D">
        <w:rPr>
          <w:rFonts w:hint="eastAsia"/>
        </w:rPr>
        <w:t>的目标函数</w:t>
      </w:r>
    </w:p>
    <w:p w14:paraId="7A527920" w14:textId="77777777" w:rsidR="000C72FB" w:rsidRPr="00021B5D" w:rsidRDefault="000C72FB" w:rsidP="00021B5D">
      <w:pPr>
        <w:pStyle w:val="3"/>
        <w:ind w:firstLine="486"/>
      </w:pPr>
      <w:bookmarkStart w:id="52" w:name="_Toc229398189"/>
      <w:bookmarkEnd w:id="51"/>
      <w:r w:rsidRPr="00021B5D">
        <w:rPr>
          <w:rFonts w:hint="eastAsia"/>
        </w:rPr>
        <w:t xml:space="preserve">4.3.2 </w:t>
      </w:r>
      <w:r w:rsidRPr="00021B5D">
        <w:rPr>
          <w:rFonts w:hint="eastAsia"/>
        </w:rPr>
        <w:t>基于</w:t>
      </w:r>
      <w:r w:rsidRPr="00021B5D">
        <w:rPr>
          <w:rFonts w:hint="eastAsia"/>
        </w:rPr>
        <w:t xml:space="preserve"> COV </w:t>
      </w:r>
      <w:r w:rsidRPr="00021B5D">
        <w:rPr>
          <w:rFonts w:hint="eastAsia"/>
        </w:rPr>
        <w:t>的目标函数</w:t>
      </w:r>
    </w:p>
    <w:p w14:paraId="48FDBAFC" w14:textId="77777777" w:rsidR="000C72FB" w:rsidRPr="00021B5D" w:rsidRDefault="000C72FB" w:rsidP="00021B5D">
      <w:pPr>
        <w:pStyle w:val="3"/>
        <w:ind w:firstLine="486"/>
      </w:pPr>
      <w:bookmarkStart w:id="53" w:name="_Toc229398190"/>
      <w:bookmarkEnd w:id="52"/>
      <w:r w:rsidRPr="00021B5D">
        <w:rPr>
          <w:rFonts w:hint="eastAsia"/>
        </w:rPr>
        <w:t xml:space="preserve">4.3.3 </w:t>
      </w:r>
      <w:r w:rsidRPr="00021B5D">
        <w:rPr>
          <w:rFonts w:hint="eastAsia"/>
        </w:rPr>
        <w:t>基于</w:t>
      </w:r>
      <w:r w:rsidRPr="00021B5D">
        <w:rPr>
          <w:rFonts w:hint="eastAsia"/>
        </w:rPr>
        <w:t xml:space="preserve"> JTAIL </w:t>
      </w:r>
      <w:r w:rsidRPr="00021B5D">
        <w:rPr>
          <w:rFonts w:hint="eastAsia"/>
        </w:rPr>
        <w:t>的目标函数</w:t>
      </w:r>
    </w:p>
    <w:p w14:paraId="48FB20D9" w14:textId="77777777" w:rsidR="000C72FB" w:rsidRPr="00021B5D" w:rsidRDefault="000C72FB" w:rsidP="00021B5D">
      <w:pPr>
        <w:pStyle w:val="3"/>
        <w:ind w:firstLine="486"/>
      </w:pPr>
      <w:bookmarkStart w:id="54" w:name="_Toc229398191"/>
      <w:bookmarkEnd w:id="53"/>
      <w:r w:rsidRPr="00021B5D">
        <w:rPr>
          <w:rFonts w:hint="eastAsia"/>
        </w:rPr>
        <w:t xml:space="preserve">4.3.4 AUTO </w:t>
      </w:r>
      <w:r w:rsidRPr="00021B5D">
        <w:rPr>
          <w:rFonts w:hint="eastAsia"/>
        </w:rPr>
        <w:t>自适应选择策略</w:t>
      </w:r>
    </w:p>
    <w:p w14:paraId="652813B9" w14:textId="77777777" w:rsidR="000C72FB" w:rsidRPr="00021B5D" w:rsidRDefault="000C72FB" w:rsidP="00021B5D">
      <w:pPr>
        <w:pStyle w:val="3"/>
        <w:ind w:firstLine="486"/>
      </w:pPr>
      <w:bookmarkStart w:id="55" w:name="_Toc229398192"/>
      <w:bookmarkEnd w:id="54"/>
      <w:r w:rsidRPr="00021B5D">
        <w:rPr>
          <w:rFonts w:hint="eastAsia"/>
        </w:rPr>
        <w:t xml:space="preserve">4.3.5 group-wise </w:t>
      </w:r>
      <w:r w:rsidRPr="00021B5D">
        <w:rPr>
          <w:rFonts w:hint="eastAsia"/>
        </w:rPr>
        <w:t>旋转搜索算法流程</w:t>
      </w:r>
    </w:p>
    <w:p w14:paraId="4D8999D1" w14:textId="77777777" w:rsidR="000C72FB" w:rsidRPr="00021B5D" w:rsidRDefault="000C72FB" w:rsidP="00021B5D">
      <w:pPr>
        <w:pStyle w:val="2"/>
      </w:pPr>
      <w:bookmarkStart w:id="56" w:name="_Toc229398193"/>
      <w:bookmarkEnd w:id="55"/>
      <w:r w:rsidRPr="00021B5D">
        <w:rPr>
          <w:rFonts w:hint="eastAsia"/>
        </w:rPr>
        <w:t xml:space="preserve">4.4 </w:t>
      </w:r>
      <w:r w:rsidRPr="00021B5D">
        <w:rPr>
          <w:rFonts w:hint="eastAsia"/>
        </w:rPr>
        <w:t>量化导出与等价部署实现</w:t>
      </w:r>
    </w:p>
    <w:p w14:paraId="32DEB933" w14:textId="77777777" w:rsidR="000C72FB" w:rsidRPr="00021B5D" w:rsidRDefault="000C72FB" w:rsidP="00021B5D">
      <w:pPr>
        <w:pStyle w:val="3"/>
        <w:ind w:firstLine="486"/>
      </w:pPr>
      <w:bookmarkStart w:id="57" w:name="_Toc229398194"/>
      <w:bookmarkEnd w:id="56"/>
      <w:r w:rsidRPr="00021B5D">
        <w:rPr>
          <w:rFonts w:hint="eastAsia"/>
        </w:rPr>
        <w:t xml:space="preserve">4.4.1 NVFP </w:t>
      </w:r>
      <w:r w:rsidRPr="00021B5D">
        <w:rPr>
          <w:rFonts w:hint="eastAsia"/>
        </w:rPr>
        <w:t>量化导出</w:t>
      </w:r>
    </w:p>
    <w:p w14:paraId="25739DF0" w14:textId="77777777" w:rsidR="000C72FB" w:rsidRPr="00021B5D" w:rsidRDefault="000C72FB" w:rsidP="00021B5D">
      <w:pPr>
        <w:pStyle w:val="3"/>
        <w:ind w:firstLine="486"/>
      </w:pPr>
      <w:bookmarkStart w:id="58" w:name="_Toc229398195"/>
      <w:bookmarkEnd w:id="57"/>
      <w:r w:rsidRPr="00021B5D">
        <w:rPr>
          <w:rFonts w:hint="eastAsia"/>
        </w:rPr>
        <w:t xml:space="preserve">4.4.2 MXFP </w:t>
      </w:r>
      <w:r w:rsidRPr="00021B5D">
        <w:rPr>
          <w:rFonts w:hint="eastAsia"/>
        </w:rPr>
        <w:t>量化导出</w:t>
      </w:r>
    </w:p>
    <w:p w14:paraId="5F7ED3CE" w14:textId="77777777" w:rsidR="000C72FB" w:rsidRPr="00021B5D" w:rsidRDefault="000C72FB" w:rsidP="00021B5D">
      <w:pPr>
        <w:pStyle w:val="3"/>
        <w:ind w:firstLine="486"/>
      </w:pPr>
      <w:bookmarkStart w:id="59" w:name="_Toc229398196"/>
      <w:bookmarkEnd w:id="58"/>
      <w:r w:rsidRPr="00021B5D">
        <w:rPr>
          <w:rFonts w:hint="eastAsia"/>
        </w:rPr>
        <w:t xml:space="preserve">4.4.3 </w:t>
      </w:r>
      <w:r w:rsidRPr="00021B5D">
        <w:rPr>
          <w:rFonts w:hint="eastAsia"/>
        </w:rPr>
        <w:t>激活侧前向旋转与权重侧逆变换折叠</w:t>
      </w:r>
    </w:p>
    <w:p w14:paraId="1F907AF3" w14:textId="77777777" w:rsidR="000C72FB" w:rsidRPr="00021B5D" w:rsidRDefault="000C72FB" w:rsidP="00021B5D">
      <w:pPr>
        <w:pStyle w:val="3"/>
        <w:ind w:firstLine="486"/>
      </w:pPr>
      <w:bookmarkStart w:id="60" w:name="_Toc229398197"/>
      <w:bookmarkEnd w:id="59"/>
      <w:r w:rsidRPr="00021B5D">
        <w:rPr>
          <w:rFonts w:hint="eastAsia"/>
        </w:rPr>
        <w:t xml:space="preserve">4.4.4 </w:t>
      </w:r>
      <w:r w:rsidRPr="00021B5D">
        <w:rPr>
          <w:rFonts w:hint="eastAsia"/>
        </w:rPr>
        <w:t>推理框架集成</w:t>
      </w:r>
    </w:p>
    <w:p w14:paraId="04C99273" w14:textId="77777777" w:rsidR="000C72FB" w:rsidRPr="00021B5D" w:rsidRDefault="000C72FB" w:rsidP="00021B5D">
      <w:pPr>
        <w:pStyle w:val="2"/>
      </w:pPr>
      <w:bookmarkStart w:id="61" w:name="_Toc229398198"/>
      <w:bookmarkEnd w:id="60"/>
      <w:r w:rsidRPr="00021B5D">
        <w:rPr>
          <w:rFonts w:hint="eastAsia"/>
        </w:rPr>
        <w:t xml:space="preserve">4.5 </w:t>
      </w:r>
      <w:r w:rsidRPr="00021B5D">
        <w:rPr>
          <w:rFonts w:hint="eastAsia"/>
        </w:rPr>
        <w:t>自动化评测与结果汇总</w:t>
      </w:r>
    </w:p>
    <w:p w14:paraId="4403F4E8" w14:textId="77777777" w:rsidR="000C72FB" w:rsidRPr="00021B5D" w:rsidRDefault="000C72FB" w:rsidP="00021B5D">
      <w:pPr>
        <w:pStyle w:val="2"/>
      </w:pPr>
      <w:bookmarkStart w:id="62" w:name="_Toc229398199"/>
      <w:bookmarkEnd w:id="61"/>
      <w:r w:rsidRPr="00021B5D">
        <w:rPr>
          <w:rFonts w:hint="eastAsia"/>
        </w:rPr>
        <w:t xml:space="preserve">4.6 </w:t>
      </w:r>
      <w:r w:rsidRPr="00021B5D">
        <w:rPr>
          <w:rFonts w:hint="eastAsia"/>
        </w:rPr>
        <w:t>本章小结</w:t>
      </w:r>
    </w:p>
    <w:p w14:paraId="66D74BC9" w14:textId="77777777" w:rsidR="000C72FB" w:rsidRPr="00021B5D" w:rsidRDefault="000C72FB" w:rsidP="00021B5D">
      <w:pPr>
        <w:pStyle w:val="1"/>
      </w:pPr>
      <w:r w:rsidRPr="00021B5D">
        <w:rPr>
          <w:rFonts w:hint="eastAsia"/>
        </w:rPr>
        <w:t>第</w:t>
      </w:r>
      <w:r w:rsidRPr="00021B5D">
        <w:rPr>
          <w:rFonts w:hint="eastAsia"/>
        </w:rPr>
        <w:t>5</w:t>
      </w:r>
      <w:r w:rsidRPr="00021B5D">
        <w:rPr>
          <w:rFonts w:hint="eastAsia"/>
        </w:rPr>
        <w:t>章　实验结果与分析</w:t>
      </w:r>
      <w:bookmarkEnd w:id="62"/>
    </w:p>
    <w:p w14:paraId="6C834040" w14:textId="77777777" w:rsidR="000C72FB" w:rsidRPr="00021B5D" w:rsidRDefault="000C72FB" w:rsidP="00021B5D">
      <w:pPr>
        <w:pStyle w:val="2"/>
      </w:pPr>
      <w:bookmarkStart w:id="63" w:name="_Toc229398200"/>
      <w:r w:rsidRPr="00021B5D">
        <w:rPr>
          <w:rFonts w:hint="eastAsia"/>
        </w:rPr>
        <w:t>5.1</w:t>
      </w:r>
      <w:r w:rsidRPr="00021B5D">
        <w:rPr>
          <w:rFonts w:hint="eastAsia"/>
        </w:rPr>
        <w:t xml:space="preserve">　实验环境与设置</w:t>
      </w:r>
      <w:bookmarkEnd w:id="63"/>
    </w:p>
    <w:p w14:paraId="0244B61D" w14:textId="77777777" w:rsidR="000C72FB" w:rsidRPr="00021B5D" w:rsidRDefault="000C72FB" w:rsidP="00021B5D">
      <w:pPr>
        <w:pStyle w:val="3"/>
        <w:ind w:firstLine="486"/>
      </w:pPr>
      <w:bookmarkStart w:id="64" w:name="_Toc229398201"/>
      <w:r w:rsidRPr="00021B5D">
        <w:rPr>
          <w:rFonts w:hint="eastAsia"/>
        </w:rPr>
        <w:t>5.1.1</w:t>
      </w:r>
      <w:r w:rsidRPr="00021B5D">
        <w:rPr>
          <w:rFonts w:hint="eastAsia"/>
        </w:rPr>
        <w:t xml:space="preserve">　实验平台与模型配置</w:t>
      </w:r>
      <w:bookmarkEnd w:id="64"/>
    </w:p>
    <w:p w14:paraId="210B2884" w14:textId="77777777" w:rsidR="000C72FB" w:rsidRPr="00021B5D" w:rsidRDefault="000C72FB" w:rsidP="00021B5D">
      <w:pPr>
        <w:pStyle w:val="3"/>
        <w:ind w:firstLine="486"/>
      </w:pPr>
      <w:bookmarkStart w:id="65" w:name="_Toc229398202"/>
      <w:r w:rsidRPr="00021B5D">
        <w:rPr>
          <w:rFonts w:hint="eastAsia"/>
        </w:rPr>
        <w:t>5.1.2</w:t>
      </w:r>
      <w:r w:rsidRPr="00021B5D">
        <w:rPr>
          <w:rFonts w:hint="eastAsia"/>
        </w:rPr>
        <w:t xml:space="preserve">　数据集与评测指标</w:t>
      </w:r>
      <w:bookmarkEnd w:id="65"/>
    </w:p>
    <w:p w14:paraId="441E095A" w14:textId="77777777" w:rsidR="000C72FB" w:rsidRPr="00021B5D" w:rsidRDefault="000C72FB" w:rsidP="00021B5D">
      <w:pPr>
        <w:pStyle w:val="3"/>
        <w:ind w:firstLine="486"/>
      </w:pPr>
      <w:bookmarkStart w:id="66" w:name="_Toc229398203"/>
      <w:r w:rsidRPr="00021B5D">
        <w:rPr>
          <w:rFonts w:hint="eastAsia"/>
        </w:rPr>
        <w:t>5.1.3</w:t>
      </w:r>
      <w:r w:rsidRPr="00021B5D">
        <w:rPr>
          <w:rFonts w:hint="eastAsia"/>
        </w:rPr>
        <w:t xml:space="preserve">　对比方法与参数设置</w:t>
      </w:r>
      <w:bookmarkEnd w:id="66"/>
    </w:p>
    <w:p w14:paraId="4F59916B" w14:textId="77777777" w:rsidR="000C72FB" w:rsidRPr="00021B5D" w:rsidRDefault="000C72FB" w:rsidP="00021B5D">
      <w:pPr>
        <w:pStyle w:val="2"/>
      </w:pPr>
      <w:bookmarkStart w:id="67" w:name="_Toc229398204"/>
      <w:r w:rsidRPr="00021B5D">
        <w:rPr>
          <w:rFonts w:hint="eastAsia"/>
        </w:rPr>
        <w:t>5.2</w:t>
      </w:r>
      <w:r w:rsidRPr="00021B5D">
        <w:rPr>
          <w:rFonts w:hint="eastAsia"/>
        </w:rPr>
        <w:t xml:space="preserve">　</w:t>
      </w:r>
      <w:r w:rsidRPr="00021B5D">
        <w:rPr>
          <w:rFonts w:hint="eastAsia"/>
        </w:rPr>
        <w:t xml:space="preserve">group-wise </w:t>
      </w:r>
      <w:r w:rsidRPr="00021B5D">
        <w:rPr>
          <w:rFonts w:hint="eastAsia"/>
        </w:rPr>
        <w:t>旋转算法整体效果分析</w:t>
      </w:r>
      <w:bookmarkEnd w:id="67"/>
    </w:p>
    <w:p w14:paraId="3A2C99E7" w14:textId="77777777" w:rsidR="000C72FB" w:rsidRPr="00021B5D" w:rsidRDefault="000C72FB" w:rsidP="00021B5D">
      <w:pPr>
        <w:pStyle w:val="2"/>
      </w:pPr>
      <w:bookmarkStart w:id="68" w:name="_Toc229398205"/>
      <w:r w:rsidRPr="00021B5D">
        <w:rPr>
          <w:rFonts w:hint="eastAsia"/>
        </w:rPr>
        <w:t>5.3</w:t>
      </w:r>
      <w:r w:rsidRPr="00021B5D">
        <w:rPr>
          <w:rFonts w:hint="eastAsia"/>
        </w:rPr>
        <w:t xml:space="preserve">　不同目标函数的对比实验</w:t>
      </w:r>
      <w:bookmarkEnd w:id="68"/>
    </w:p>
    <w:p w14:paraId="5C18F933" w14:textId="77777777" w:rsidR="000C72FB" w:rsidRPr="00021B5D" w:rsidRDefault="000C72FB" w:rsidP="00021B5D">
      <w:pPr>
        <w:pStyle w:val="2"/>
      </w:pPr>
      <w:bookmarkStart w:id="69" w:name="_Toc229398206"/>
      <w:r w:rsidRPr="00021B5D">
        <w:rPr>
          <w:rFonts w:hint="eastAsia"/>
        </w:rPr>
        <w:lastRenderedPageBreak/>
        <w:t>5.4</w:t>
      </w:r>
      <w:r w:rsidRPr="00021B5D">
        <w:rPr>
          <w:rFonts w:hint="eastAsia"/>
        </w:rPr>
        <w:t xml:space="preserve">　不同旋转策略与</w:t>
      </w:r>
      <w:r w:rsidRPr="00021B5D">
        <w:rPr>
          <w:rFonts w:hint="eastAsia"/>
        </w:rPr>
        <w:t xml:space="preserve"> group </w:t>
      </w:r>
      <w:r w:rsidRPr="00021B5D">
        <w:rPr>
          <w:rFonts w:hint="eastAsia"/>
        </w:rPr>
        <w:t>粒度设置的消融实验</w:t>
      </w:r>
      <w:bookmarkEnd w:id="69"/>
    </w:p>
    <w:p w14:paraId="451D01E7" w14:textId="77777777" w:rsidR="000C72FB" w:rsidRPr="00021B5D" w:rsidRDefault="000C72FB" w:rsidP="00021B5D">
      <w:pPr>
        <w:pStyle w:val="2"/>
      </w:pPr>
      <w:bookmarkStart w:id="70" w:name="_Toc229398207"/>
      <w:r w:rsidRPr="00021B5D">
        <w:rPr>
          <w:rFonts w:hint="eastAsia"/>
        </w:rPr>
        <w:t>5.5</w:t>
      </w:r>
      <w:r w:rsidRPr="00021B5D">
        <w:rPr>
          <w:rFonts w:hint="eastAsia"/>
        </w:rPr>
        <w:t xml:space="preserve">　不同量化格式下的实验分析</w:t>
      </w:r>
      <w:bookmarkEnd w:id="70"/>
    </w:p>
    <w:p w14:paraId="04DED5BC" w14:textId="77777777" w:rsidR="000C72FB" w:rsidRPr="00021B5D" w:rsidRDefault="000C72FB" w:rsidP="00021B5D">
      <w:pPr>
        <w:pStyle w:val="2"/>
      </w:pPr>
      <w:bookmarkStart w:id="71" w:name="_Toc229398208"/>
      <w:r w:rsidRPr="00021B5D">
        <w:rPr>
          <w:rFonts w:hint="eastAsia"/>
        </w:rPr>
        <w:t>5.6</w:t>
      </w:r>
      <w:r w:rsidRPr="00021B5D">
        <w:rPr>
          <w:rFonts w:hint="eastAsia"/>
        </w:rPr>
        <w:t xml:space="preserve">　推理部署开销与工程效果分析</w:t>
      </w:r>
      <w:bookmarkEnd w:id="71"/>
    </w:p>
    <w:p w14:paraId="73BA4677" w14:textId="77777777" w:rsidR="000C72FB" w:rsidRPr="00021B5D" w:rsidRDefault="000C72FB" w:rsidP="00021B5D">
      <w:pPr>
        <w:pStyle w:val="2"/>
      </w:pPr>
      <w:bookmarkStart w:id="72" w:name="_Toc229398209"/>
      <w:r w:rsidRPr="00021B5D">
        <w:rPr>
          <w:rFonts w:hint="eastAsia"/>
        </w:rPr>
        <w:t>5.7</w:t>
      </w:r>
      <w:r w:rsidRPr="00021B5D">
        <w:rPr>
          <w:rFonts w:hint="eastAsia"/>
        </w:rPr>
        <w:t xml:space="preserve">　本章小结</w:t>
      </w:r>
      <w:bookmarkEnd w:id="72"/>
    </w:p>
    <w:p w14:paraId="4C2E33C6" w14:textId="77777777" w:rsidR="000C72FB" w:rsidRPr="00021B5D" w:rsidRDefault="000C72FB" w:rsidP="00021B5D">
      <w:pPr>
        <w:pStyle w:val="1"/>
      </w:pPr>
      <w:bookmarkStart w:id="73" w:name="_Toc229398210"/>
      <w:r w:rsidRPr="00021B5D">
        <w:rPr>
          <w:rFonts w:hint="eastAsia"/>
        </w:rPr>
        <w:t>第</w:t>
      </w:r>
      <w:r w:rsidRPr="00021B5D">
        <w:rPr>
          <w:rFonts w:hint="eastAsia"/>
        </w:rPr>
        <w:t>6</w:t>
      </w:r>
      <w:r w:rsidRPr="00021B5D">
        <w:rPr>
          <w:rFonts w:hint="eastAsia"/>
        </w:rPr>
        <w:t>章　总结与展望</w:t>
      </w:r>
      <w:bookmarkEnd w:id="73"/>
    </w:p>
    <w:p w14:paraId="2385062D" w14:textId="77777777" w:rsidR="000C72FB" w:rsidRPr="00021B5D" w:rsidRDefault="000C72FB" w:rsidP="00021B5D">
      <w:pPr>
        <w:pStyle w:val="2"/>
      </w:pPr>
      <w:bookmarkStart w:id="74" w:name="_Toc229398211"/>
      <w:r w:rsidRPr="00021B5D">
        <w:rPr>
          <w:rFonts w:hint="eastAsia"/>
        </w:rPr>
        <w:t>6.1</w:t>
      </w:r>
      <w:r w:rsidRPr="00021B5D">
        <w:rPr>
          <w:rFonts w:hint="eastAsia"/>
        </w:rPr>
        <w:t xml:space="preserve">　工作总结</w:t>
      </w:r>
      <w:bookmarkEnd w:id="74"/>
    </w:p>
    <w:p w14:paraId="414ABE9F" w14:textId="77777777" w:rsidR="000C72FB" w:rsidRPr="00021B5D" w:rsidRDefault="000C72FB" w:rsidP="00021B5D">
      <w:pPr>
        <w:pStyle w:val="2"/>
      </w:pPr>
      <w:bookmarkStart w:id="75" w:name="_Toc229398212"/>
      <w:r w:rsidRPr="00021B5D">
        <w:rPr>
          <w:rFonts w:hint="eastAsia"/>
        </w:rPr>
        <w:t>6.2</w:t>
      </w:r>
      <w:r w:rsidRPr="00021B5D">
        <w:rPr>
          <w:rFonts w:hint="eastAsia"/>
        </w:rPr>
        <w:t xml:space="preserve">　后续展望</w:t>
      </w:r>
      <w:bookmarkEnd w:id="75"/>
    </w:p>
    <w:p w14:paraId="6B7F9E2B" w14:textId="77777777" w:rsidR="000C72FB" w:rsidRPr="00021B5D" w:rsidRDefault="000C72FB" w:rsidP="00021B5D">
      <w:pPr>
        <w:ind w:firstLine="486"/>
      </w:pPr>
      <w:r w:rsidRPr="00021B5D">
        <w:rPr>
          <w:rFonts w:hint="eastAsia"/>
        </w:rPr>
        <w:t>正文。</w:t>
      </w:r>
    </w:p>
    <w:p w14:paraId="19E3D19B" w14:textId="77777777" w:rsidR="000C72FB" w:rsidRDefault="000C72FB">
      <w:pPr>
        <w:ind w:firstLine="486"/>
      </w:pPr>
    </w:p>
    <w:p w14:paraId="53ECF60F" w14:textId="77777777" w:rsidR="000C72FB" w:rsidRDefault="000C72FB">
      <w:pPr>
        <w:ind w:firstLine="486"/>
      </w:pPr>
      <w:r>
        <w:rPr>
          <w:rFonts w:hint="eastAsia"/>
        </w:rPr>
        <w:t>致　谢</w:t>
      </w:r>
    </w:p>
    <w:p w14:paraId="44A8739E" w14:textId="77777777" w:rsidR="000C72FB" w:rsidRDefault="000C72FB">
      <w:pPr>
        <w:ind w:firstLine="486"/>
      </w:pPr>
      <w:r>
        <w:rPr>
          <w:rFonts w:hint="eastAsia"/>
        </w:rPr>
        <w:t>致谢内容。</w:t>
      </w:r>
    </w:p>
    <w:p w14:paraId="0D6849E5" w14:textId="77777777" w:rsidR="000C72FB" w:rsidRDefault="000C72FB">
      <w:pPr>
        <w:ind w:firstLine="486"/>
      </w:pPr>
      <w:r>
        <w:rPr>
          <w:rFonts w:hint="eastAsia"/>
        </w:rPr>
        <w:t>参考文献</w:t>
      </w:r>
    </w:p>
    <w:p w14:paraId="74E79354" w14:textId="77777777" w:rsidR="000C72FB" w:rsidRDefault="000C72FB">
      <w:pPr>
        <w:ind w:firstLine="486"/>
      </w:pPr>
      <w:r>
        <w:t>[1] Frantar E, Ashkboos S, Hoefler T, et al. GPTQ: Accurate Post-Training Quantization for Generative Pre-trained Transformers[J/OL]. arXiv preprint: arXiv:2210.17323, 2022.</w:t>
      </w:r>
    </w:p>
    <w:p w14:paraId="730C061B" w14:textId="77777777" w:rsidR="000C72FB" w:rsidRDefault="000C72FB">
      <w:pPr>
        <w:ind w:firstLine="486"/>
      </w:pPr>
      <w:r>
        <w:t>[2] Lin J, Tang J, Tang H, et al. AWQ: Activation-aware Weight Quantization for LLM Compression and Acceleration[J/OL]. arXiv preprint: arXiv:2306.00978, 2023.</w:t>
      </w:r>
    </w:p>
    <w:p w14:paraId="2F533F1B" w14:textId="77777777" w:rsidR="000C72FB" w:rsidRDefault="000C72FB">
      <w:pPr>
        <w:ind w:firstLine="486"/>
      </w:pPr>
      <w:r>
        <w:t>[3] Xiao G, Lin J, Seznec M, et al. SmoothQuant: Accurate and Efficient Post-Training Quantization for Large Language Models[J/OL]. arXiv preprint: arXiv:2211.10438, 2022.</w:t>
      </w:r>
    </w:p>
    <w:p w14:paraId="27A8CE0B" w14:textId="77777777" w:rsidR="000C72FB" w:rsidRDefault="000C72FB">
      <w:pPr>
        <w:ind w:firstLine="486"/>
      </w:pPr>
      <w:r>
        <w:t>[4] Shao W, Chen M, Zhang Z, et al. OmniQuant: Omnidirectionally Calibrated Quantization for Large Language Models[J/OL]. arXiv preprint: arXiv:2308.13137, 2023.</w:t>
      </w:r>
    </w:p>
    <w:p w14:paraId="11F550AB" w14:textId="77777777" w:rsidR="000C72FB" w:rsidRDefault="000C72FB">
      <w:pPr>
        <w:ind w:firstLine="486"/>
      </w:pPr>
      <w:r>
        <w:t>[5] Ashkboos S, Mohtashami A, Croci M L, et al. QuaRot: Outlier-Free 4-Bit Inference in Rotated LLMs[J/OL]. arXiv preprint: arXiv:2404.00456, 2024.</w:t>
      </w:r>
    </w:p>
    <w:p w14:paraId="0B246D57" w14:textId="77777777" w:rsidR="000C72FB" w:rsidRDefault="000C72FB">
      <w:pPr>
        <w:ind w:firstLine="486"/>
      </w:pPr>
      <w:r>
        <w:t xml:space="preserve">[6] Liu Z, Zhao C, Fedorov I, et al. SpinQuant: LLM Quantization with Learned </w:t>
      </w:r>
      <w:r>
        <w:lastRenderedPageBreak/>
        <w:t>Rotations[J/OL]. arXiv preprint: arXiv:2405.16406, 2024.</w:t>
      </w:r>
    </w:p>
    <w:p w14:paraId="0F836572" w14:textId="77777777" w:rsidR="000C72FB" w:rsidRDefault="000C72FB">
      <w:pPr>
        <w:ind w:firstLine="486"/>
      </w:pPr>
      <w:r>
        <w:t>[7] Choi E, Song S, Lim W, et al. Grouped Sequency-arranged Rotation: Optimizing Rotation Transformation for Quantization for Free[J/OL]. arXiv preprint: arXiv:2505.03810, 2025.</w:t>
      </w:r>
    </w:p>
    <w:p w14:paraId="3ED77ACA" w14:textId="77777777" w:rsidR="000C72FB" w:rsidRDefault="000C72FB">
      <w:pPr>
        <w:ind w:firstLine="486"/>
      </w:pPr>
      <w:r>
        <w:t>[8] Rouhani B D, Zhao R, More A, et al. Microscaling Data Formats for Deep Learning[J/OL]. arXiv preprint: arXiv:2310.10537, 2023.</w:t>
      </w:r>
    </w:p>
    <w:p w14:paraId="6B8E6FF2" w14:textId="77777777" w:rsidR="000C72FB" w:rsidRDefault="000C72FB">
      <w:pPr>
        <w:ind w:firstLine="486"/>
      </w:pPr>
      <w:r>
        <w:t>[9] Sharify S, Saxena U, Xu Z, et al. Post Training Quantization of Large Language Models with Microscaling Formats[J/OL]. arXiv preprint: arXiv:2405.07135, 2024.</w:t>
      </w:r>
    </w:p>
    <w:p w14:paraId="52698B94" w14:textId="77777777" w:rsidR="000C72FB" w:rsidRDefault="000C72FB">
      <w:pPr>
        <w:ind w:firstLine="486"/>
      </w:pPr>
      <w:r>
        <w:t>[10] Egiazarian V, Castro R L, Kuznedelev D, et al. Bridging the Gap Between Promise and Performance for Microscaling FP4 Quantization[J/OL]. arXiv preprint: arXiv:2509.23202, 2025.</w:t>
      </w:r>
    </w:p>
    <w:p w14:paraId="361C7F90" w14:textId="77777777" w:rsidR="000C72FB" w:rsidRDefault="000C72FB">
      <w:pPr>
        <w:ind w:firstLine="486"/>
      </w:pPr>
      <w:r>
        <w:t>[11] Cook J, Guo J, Xiao G, et al. Four Over Six: More Accurate NVFP4 Quantization with Adaptive Block Scaling[J/OL]. arXiv preprint: arXiv:2512.02010, 2025.</w:t>
      </w:r>
    </w:p>
    <w:p w14:paraId="7E568622" w14:textId="77777777" w:rsidR="000C72FB" w:rsidRDefault="000C72FB">
      <w:pPr>
        <w:ind w:firstLine="486"/>
      </w:pPr>
      <w:r>
        <w:t>[12] Meng H, Luo Y, Zhao Y, et al. ARCQuant: Boosting NVFP4 Quantization with Augmented Residual Channels for LLMs[J/OL]. arXiv preprint: arXiv:2601.07475, 2026.</w:t>
      </w:r>
    </w:p>
    <w:p w14:paraId="5864C9D9" w14:textId="77777777" w:rsidR="000C72FB" w:rsidRDefault="000C72FB">
      <w:pPr>
        <w:ind w:firstLine="486"/>
      </w:pPr>
      <w:r>
        <w:t>[13] Vaswani A, Shazeer N, Parmar N, et al. Attention Is All You Need[C]//Advances in Neural Information Processing Systems. 2017: 5998-6008.</w:t>
      </w:r>
    </w:p>
    <w:p w14:paraId="2DA081A5" w14:textId="77777777" w:rsidR="000C72FB" w:rsidRDefault="000C72FB">
      <w:pPr>
        <w:ind w:firstLine="486"/>
      </w:pPr>
      <w:r>
        <w:rPr>
          <w:rFonts w:hint="eastAsia"/>
        </w:rPr>
        <w:t>附　录</w:t>
      </w:r>
    </w:p>
    <w:p w14:paraId="019A5B6E" w14:textId="77777777" w:rsidR="000C72FB" w:rsidRDefault="000C72FB">
      <w:pPr>
        <w:ind w:firstLine="486"/>
      </w:pPr>
      <w:r>
        <w:rPr>
          <w:rFonts w:hint="eastAsia"/>
        </w:rPr>
        <w:t>附录</w:t>
      </w:r>
      <w:r>
        <w:rPr>
          <w:rFonts w:hint="eastAsia"/>
        </w:rPr>
        <w:t>A</w:t>
      </w:r>
      <w:r>
        <w:rPr>
          <w:rFonts w:hint="eastAsia"/>
        </w:rPr>
        <w:t xml:space="preserve">　分槽位旋转搜索算法伪代码</w:t>
      </w:r>
    </w:p>
    <w:p w14:paraId="19B23F30" w14:textId="77777777" w:rsidR="000C72FB" w:rsidRDefault="000C72FB">
      <w:pPr>
        <w:ind w:firstLine="486"/>
      </w:pPr>
    </w:p>
    <w:p w14:paraId="662EDF11" w14:textId="77777777" w:rsidR="000C72FB" w:rsidRDefault="000C72FB">
      <w:pPr>
        <w:ind w:firstLine="486"/>
      </w:pPr>
      <w:r>
        <w:rPr>
          <w:rFonts w:hint="eastAsia"/>
        </w:rPr>
        <w:t>附录</w:t>
      </w:r>
      <w:r>
        <w:rPr>
          <w:rFonts w:hint="eastAsia"/>
        </w:rPr>
        <w:t>B</w:t>
      </w:r>
      <w:r>
        <w:rPr>
          <w:rFonts w:hint="eastAsia"/>
        </w:rPr>
        <w:t xml:space="preserve">　补充实验配置与结果</w:t>
      </w:r>
    </w:p>
    <w:p w14:paraId="2F307139" w14:textId="77777777" w:rsidR="000C72FB" w:rsidRDefault="000C72FB">
      <w:pPr>
        <w:ind w:firstLine="486"/>
      </w:pPr>
    </w:p>
    <w:sectPr w:rsidR="000C72FB" w:rsidSect="00021B5D">
      <w:pgSz w:w="11907" w:h="16840"/>
      <w:pgMar w:top="1701" w:right="1701" w:bottom="1701" w:left="1701" w:header="851" w:footer="992" w:gutter="0"/>
      <w:cols w:space="720"/>
      <w:docGrid w:type="linesAndChars" w:linePitch="327" w:charSpace="6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34600" w14:textId="77777777" w:rsidR="00490CAC" w:rsidRDefault="00490CAC">
      <w:pPr>
        <w:ind w:firstLine="480"/>
      </w:pPr>
      <w:r>
        <w:separator/>
      </w:r>
    </w:p>
  </w:endnote>
  <w:endnote w:type="continuationSeparator" w:id="0">
    <w:p w14:paraId="247BA91A" w14:textId="77777777" w:rsidR="00490CAC" w:rsidRDefault="00490CA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6741" w14:textId="77777777" w:rsidR="0064196A" w:rsidRDefault="0064196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E041" w14:textId="77777777" w:rsidR="0064196A" w:rsidRDefault="0064196A">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7CE1" w14:textId="77777777" w:rsidR="0064196A" w:rsidRDefault="0064196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4FCB" w14:textId="09B56285" w:rsidR="000C72FB" w:rsidRDefault="002B6C57">
    <w:pPr>
      <w:pStyle w:val="a7"/>
      <w:ind w:firstLine="360"/>
      <w:jc w:val="center"/>
    </w:pPr>
    <w:r>
      <w:rPr>
        <w:noProof/>
      </w:rPr>
      <mc:AlternateContent>
        <mc:Choice Requires="wps">
          <w:drawing>
            <wp:anchor distT="0" distB="0" distL="114300" distR="114300" simplePos="0" relativeHeight="251658240" behindDoc="0" locked="0" layoutInCell="1" allowOverlap="1" wp14:anchorId="1AE801F2" wp14:editId="77D03605">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35F5F" id="直线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95pt" to="426.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"/>
          </w:pict>
        </mc:Fallback>
      </mc:AlternateContent>
    </w:r>
    <w:r w:rsidR="000C72FB">
      <w:rPr>
        <w:rStyle w:val="aa"/>
        <w:rFonts w:hint="eastAsia"/>
      </w:rPr>
      <w:t>第</w:t>
    </w:r>
    <w:r w:rsidR="000C72FB">
      <w:rPr>
        <w:rStyle w:val="aa"/>
      </w:rPr>
      <w:fldChar w:fldCharType="begin"/>
    </w:r>
    <w:r w:rsidR="000C72FB">
      <w:rPr>
        <w:rStyle w:val="aa"/>
      </w:rPr>
      <w:instrText xml:space="preserve"> PAGE </w:instrText>
    </w:r>
    <w:r w:rsidR="000C72FB">
      <w:rPr>
        <w:rStyle w:val="aa"/>
      </w:rPr>
      <w:fldChar w:fldCharType="separate"/>
    </w:r>
    <w:r w:rsidR="000C72FB">
      <w:rPr>
        <w:rStyle w:val="aa"/>
      </w:rPr>
      <w:t>I</w:t>
    </w:r>
    <w:r w:rsidR="000C72FB">
      <w:rPr>
        <w:rStyle w:val="aa"/>
      </w:rPr>
      <w:fldChar w:fldCharType="end"/>
    </w:r>
    <w:r w:rsidR="000C72FB">
      <w:rPr>
        <w:rStyle w:val="aa"/>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AA86" w14:textId="77777777" w:rsidR="00490CAC" w:rsidRDefault="00490CAC">
      <w:pPr>
        <w:ind w:firstLine="480"/>
      </w:pPr>
      <w:r>
        <w:separator/>
      </w:r>
    </w:p>
  </w:footnote>
  <w:footnote w:type="continuationSeparator" w:id="0">
    <w:p w14:paraId="73D5D01D" w14:textId="77777777" w:rsidR="00490CAC" w:rsidRDefault="00490CA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B240" w14:textId="77777777" w:rsidR="0064196A" w:rsidRDefault="0064196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C84F" w14:textId="77777777" w:rsidR="0064196A" w:rsidRDefault="0064196A">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B8CA" w14:textId="77777777" w:rsidR="0064196A" w:rsidRDefault="0064196A">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BCFC" w14:textId="36511143" w:rsidR="000C72FB" w:rsidRDefault="002B6C57">
    <w:pPr>
      <w:pStyle w:val="a8"/>
      <w:pBdr>
        <w:bottom w:val="single" w:sz="6" w:space="0" w:color="auto"/>
      </w:pBdr>
      <w:ind w:firstLine="360"/>
    </w:pPr>
    <w:r>
      <w:rPr>
        <w:noProof/>
      </w:rPr>
      <mc:AlternateContent>
        <mc:Choice Requires="wps">
          <w:drawing>
            <wp:anchor distT="0" distB="0" distL="114300" distR="114300" simplePos="0" relativeHeight="251657216" behindDoc="0" locked="0" layoutInCell="1" allowOverlap="1" wp14:anchorId="559A48CF" wp14:editId="5258DE32">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F1730" id="直线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15pt" to="424.8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"/>
          </w:pict>
        </mc:Fallback>
      </mc:AlternateContent>
    </w:r>
    <w:r w:rsidR="000C72FB">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3"/>
  <w:drawingGridVerticalSpacing w:val="32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allowHyphenationAtTrackBottom" w:uri="http://schemas.microsoft.com/office/word" w:val="1"/>
    <w:compatSetting w:name="useWord2013TrackBottomHyphenation" w:uri="http://schemas.microsoft.com/office/word" w:val="1"/>
  </w:compat>
  <w:rsids>
    <w:rsidRoot w:val="00E269C8"/>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223C"/>
    <w:rsid w:val="00E8188D"/>
    <w:rsid w:val="00EB059F"/>
    <w:rsid w:val="00EF2FF2"/>
    <w:rsid w:val="00F00E93"/>
    <w:rsid w:val="00F12A44"/>
    <w:rsid w:val="00F56213"/>
    <w:rsid w:val="00F8183E"/>
    <w:rsid w:val="00F93F8D"/>
    <w:rsid w:val="00FB6E0F"/>
    <w:rsid w:val="00FC06B4"/>
    <w:rsid w:val="00FC1E61"/>
    <w:rsid w:val="01872A4C"/>
    <w:rsid w:val="01964EA5"/>
    <w:rsid w:val="019E60E6"/>
    <w:rsid w:val="02B52517"/>
    <w:rsid w:val="02DB409D"/>
    <w:rsid w:val="03546191"/>
    <w:rsid w:val="03934B61"/>
    <w:rsid w:val="03C530E5"/>
    <w:rsid w:val="03F81110"/>
    <w:rsid w:val="042A2BE3"/>
    <w:rsid w:val="04671EF4"/>
    <w:rsid w:val="07FD288A"/>
    <w:rsid w:val="094E7A5F"/>
    <w:rsid w:val="0A0017C2"/>
    <w:rsid w:val="0A231A51"/>
    <w:rsid w:val="0A332B37"/>
    <w:rsid w:val="0A5C0B4F"/>
    <w:rsid w:val="0ADE5034"/>
    <w:rsid w:val="0B4A6D2F"/>
    <w:rsid w:val="0C175FAD"/>
    <w:rsid w:val="0CE0261E"/>
    <w:rsid w:val="0CEF2A86"/>
    <w:rsid w:val="0D076022"/>
    <w:rsid w:val="0E562BEA"/>
    <w:rsid w:val="0E8B4D1F"/>
    <w:rsid w:val="0E9E06F6"/>
    <w:rsid w:val="0F697D27"/>
    <w:rsid w:val="10CB6E85"/>
    <w:rsid w:val="11AE6EA5"/>
    <w:rsid w:val="11DB182B"/>
    <w:rsid w:val="11F0177A"/>
    <w:rsid w:val="12103BCB"/>
    <w:rsid w:val="12415B32"/>
    <w:rsid w:val="12E624E7"/>
    <w:rsid w:val="13146984"/>
    <w:rsid w:val="137B5074"/>
    <w:rsid w:val="13F76DF0"/>
    <w:rsid w:val="151046BB"/>
    <w:rsid w:val="15EA512F"/>
    <w:rsid w:val="15FB2F64"/>
    <w:rsid w:val="1607173D"/>
    <w:rsid w:val="1625517C"/>
    <w:rsid w:val="17465999"/>
    <w:rsid w:val="17A3119D"/>
    <w:rsid w:val="185C1918"/>
    <w:rsid w:val="18BF5A03"/>
    <w:rsid w:val="18C94094"/>
    <w:rsid w:val="191731D1"/>
    <w:rsid w:val="194F6D87"/>
    <w:rsid w:val="19585301"/>
    <w:rsid w:val="1A2024DF"/>
    <w:rsid w:val="1A251757"/>
    <w:rsid w:val="1A3907DB"/>
    <w:rsid w:val="1A526DB9"/>
    <w:rsid w:val="1A7016AA"/>
    <w:rsid w:val="1BCA4DEA"/>
    <w:rsid w:val="1CE40EC2"/>
    <w:rsid w:val="1D2E61D3"/>
    <w:rsid w:val="1D8C2AA0"/>
    <w:rsid w:val="1DB573D4"/>
    <w:rsid w:val="1E6F5E38"/>
    <w:rsid w:val="1F4478C2"/>
    <w:rsid w:val="1F720B56"/>
    <w:rsid w:val="211B1C44"/>
    <w:rsid w:val="21350F58"/>
    <w:rsid w:val="219418CF"/>
    <w:rsid w:val="228A05B9"/>
    <w:rsid w:val="22A87507"/>
    <w:rsid w:val="2300797C"/>
    <w:rsid w:val="235E7DB7"/>
    <w:rsid w:val="24FA30CC"/>
    <w:rsid w:val="257B134F"/>
    <w:rsid w:val="26D73A80"/>
    <w:rsid w:val="26DA3A0A"/>
    <w:rsid w:val="27484E85"/>
    <w:rsid w:val="277D0F63"/>
    <w:rsid w:val="28C81D72"/>
    <w:rsid w:val="28CA01D8"/>
    <w:rsid w:val="28DB32AE"/>
    <w:rsid w:val="295020B2"/>
    <w:rsid w:val="296C2C9C"/>
    <w:rsid w:val="2AAF13A1"/>
    <w:rsid w:val="2B9D5AC2"/>
    <w:rsid w:val="2C387402"/>
    <w:rsid w:val="2CDC5A1D"/>
    <w:rsid w:val="2D2C2632"/>
    <w:rsid w:val="2DA37917"/>
    <w:rsid w:val="2DE37BA3"/>
    <w:rsid w:val="2E01648C"/>
    <w:rsid w:val="2E960B5C"/>
    <w:rsid w:val="30026B65"/>
    <w:rsid w:val="3092103A"/>
    <w:rsid w:val="31077AEF"/>
    <w:rsid w:val="3133123C"/>
    <w:rsid w:val="31484F45"/>
    <w:rsid w:val="31502525"/>
    <w:rsid w:val="3199350A"/>
    <w:rsid w:val="31CB6D6E"/>
    <w:rsid w:val="32310E66"/>
    <w:rsid w:val="332A6559"/>
    <w:rsid w:val="33572FB0"/>
    <w:rsid w:val="33F30CFA"/>
    <w:rsid w:val="344277BC"/>
    <w:rsid w:val="344F3C87"/>
    <w:rsid w:val="347F3686"/>
    <w:rsid w:val="34CC177B"/>
    <w:rsid w:val="34F32864"/>
    <w:rsid w:val="356474E2"/>
    <w:rsid w:val="35987A0F"/>
    <w:rsid w:val="36194543"/>
    <w:rsid w:val="373A6E70"/>
    <w:rsid w:val="37647A49"/>
    <w:rsid w:val="37B84770"/>
    <w:rsid w:val="391B4A7F"/>
    <w:rsid w:val="3A1B10A3"/>
    <w:rsid w:val="3A36337A"/>
    <w:rsid w:val="3A500EF3"/>
    <w:rsid w:val="3B351833"/>
    <w:rsid w:val="3B5F369E"/>
    <w:rsid w:val="3C046AB8"/>
    <w:rsid w:val="3C28373B"/>
    <w:rsid w:val="3CA8487C"/>
    <w:rsid w:val="3CF90C34"/>
    <w:rsid w:val="3D9F7720"/>
    <w:rsid w:val="3DDA6CB7"/>
    <w:rsid w:val="3DE82CC7"/>
    <w:rsid w:val="3E573E64"/>
    <w:rsid w:val="3F92312D"/>
    <w:rsid w:val="3F964E60"/>
    <w:rsid w:val="3F9D61EE"/>
    <w:rsid w:val="3FAE03FB"/>
    <w:rsid w:val="402A0777"/>
    <w:rsid w:val="402A3D42"/>
    <w:rsid w:val="40550934"/>
    <w:rsid w:val="409A40B5"/>
    <w:rsid w:val="40AC655D"/>
    <w:rsid w:val="4101455B"/>
    <w:rsid w:val="41173D7E"/>
    <w:rsid w:val="414D7889"/>
    <w:rsid w:val="41C44063"/>
    <w:rsid w:val="422C1B8A"/>
    <w:rsid w:val="425C413F"/>
    <w:rsid w:val="43121CF4"/>
    <w:rsid w:val="43770B04"/>
    <w:rsid w:val="43DB499D"/>
    <w:rsid w:val="43FE7717"/>
    <w:rsid w:val="443D58AA"/>
    <w:rsid w:val="44586876"/>
    <w:rsid w:val="458F65D9"/>
    <w:rsid w:val="46020B59"/>
    <w:rsid w:val="46A14816"/>
    <w:rsid w:val="46C57402"/>
    <w:rsid w:val="47525B10"/>
    <w:rsid w:val="475B6F87"/>
    <w:rsid w:val="47746D69"/>
    <w:rsid w:val="480B0368"/>
    <w:rsid w:val="4885410E"/>
    <w:rsid w:val="4A225BA6"/>
    <w:rsid w:val="4A5A3051"/>
    <w:rsid w:val="4A8E6E5F"/>
    <w:rsid w:val="4AB3156B"/>
    <w:rsid w:val="4ACA5BEE"/>
    <w:rsid w:val="4AEF7C79"/>
    <w:rsid w:val="4BC27510"/>
    <w:rsid w:val="4BD14C5F"/>
    <w:rsid w:val="4BDC34B4"/>
    <w:rsid w:val="4D3F08E5"/>
    <w:rsid w:val="4D7C1024"/>
    <w:rsid w:val="4F8B6063"/>
    <w:rsid w:val="4FE32DD9"/>
    <w:rsid w:val="507B60D8"/>
    <w:rsid w:val="53606E33"/>
    <w:rsid w:val="54CC3629"/>
    <w:rsid w:val="54D23DEC"/>
    <w:rsid w:val="56E66275"/>
    <w:rsid w:val="56F65731"/>
    <w:rsid w:val="588E0C4D"/>
    <w:rsid w:val="58EB36CF"/>
    <w:rsid w:val="59FE3BD1"/>
    <w:rsid w:val="5B01348B"/>
    <w:rsid w:val="5B3A26EB"/>
    <w:rsid w:val="5C735EB5"/>
    <w:rsid w:val="5CED1B66"/>
    <w:rsid w:val="5CF12CB1"/>
    <w:rsid w:val="5D0E3E30"/>
    <w:rsid w:val="5DDC3F2E"/>
    <w:rsid w:val="5E2C27BF"/>
    <w:rsid w:val="5E766130"/>
    <w:rsid w:val="5E8343A9"/>
    <w:rsid w:val="5F1863C2"/>
    <w:rsid w:val="5F6146EB"/>
    <w:rsid w:val="5FC03B07"/>
    <w:rsid w:val="5FD905E6"/>
    <w:rsid w:val="5FFF04A2"/>
    <w:rsid w:val="60045BE6"/>
    <w:rsid w:val="60082DB8"/>
    <w:rsid w:val="610733B3"/>
    <w:rsid w:val="61785BA7"/>
    <w:rsid w:val="626544F2"/>
    <w:rsid w:val="62CE1B77"/>
    <w:rsid w:val="62FC79CB"/>
    <w:rsid w:val="638D1F52"/>
    <w:rsid w:val="64060C9C"/>
    <w:rsid w:val="669954E8"/>
    <w:rsid w:val="674A63AC"/>
    <w:rsid w:val="67A4378D"/>
    <w:rsid w:val="680B2EE0"/>
    <w:rsid w:val="69BB00A8"/>
    <w:rsid w:val="6A42101A"/>
    <w:rsid w:val="6B300FBE"/>
    <w:rsid w:val="6B3B00C4"/>
    <w:rsid w:val="6B7E4537"/>
    <w:rsid w:val="6BAF4AB5"/>
    <w:rsid w:val="6BE55A22"/>
    <w:rsid w:val="6CE11BE2"/>
    <w:rsid w:val="6D5C2995"/>
    <w:rsid w:val="6E0628E0"/>
    <w:rsid w:val="6E1946F2"/>
    <w:rsid w:val="6E5979CF"/>
    <w:rsid w:val="6E856ECF"/>
    <w:rsid w:val="6F4A2736"/>
    <w:rsid w:val="6FEF7AF1"/>
    <w:rsid w:val="6FF713A8"/>
    <w:rsid w:val="701E77AF"/>
    <w:rsid w:val="70BA1857"/>
    <w:rsid w:val="70C31ED0"/>
    <w:rsid w:val="716A3158"/>
    <w:rsid w:val="719D1DDD"/>
    <w:rsid w:val="71DD153E"/>
    <w:rsid w:val="71FB4D98"/>
    <w:rsid w:val="72121A41"/>
    <w:rsid w:val="72377F2E"/>
    <w:rsid w:val="72655DAB"/>
    <w:rsid w:val="72806CDC"/>
    <w:rsid w:val="72A46970"/>
    <w:rsid w:val="72DC37A2"/>
    <w:rsid w:val="72E94CCB"/>
    <w:rsid w:val="72EE5E3E"/>
    <w:rsid w:val="733A457D"/>
    <w:rsid w:val="7358775B"/>
    <w:rsid w:val="73727982"/>
    <w:rsid w:val="73927111"/>
    <w:rsid w:val="74D774D1"/>
    <w:rsid w:val="75C630A2"/>
    <w:rsid w:val="76CF2455"/>
    <w:rsid w:val="773D55E5"/>
    <w:rsid w:val="783536CB"/>
    <w:rsid w:val="79B24069"/>
    <w:rsid w:val="7AAD1CEA"/>
    <w:rsid w:val="7B1E128A"/>
    <w:rsid w:val="7B8736BA"/>
    <w:rsid w:val="7C0B4193"/>
    <w:rsid w:val="7D8C4BD1"/>
    <w:rsid w:val="7DB639FC"/>
    <w:rsid w:val="7EED5B43"/>
    <w:rsid w:val="7F8A0448"/>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DDEC6"/>
  <w15:chartTrackingRefBased/>
  <w15:docId w15:val="{0031EDB9-89BD-46F3-B1E9-3028711A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Default Paragraph Font" w:semiHidden="1"/>
    <w:lsdException w:name="Body Text" w:uiPriority="99"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532"/>
      <w:jc w:val="both"/>
    </w:pPr>
    <w:rPr>
      <w:kern w:val="2"/>
      <w:sz w:val="24"/>
      <w:szCs w:val="24"/>
    </w:rPr>
  </w:style>
  <w:style w:type="paragraph" w:styleId="1">
    <w:name w:val="heading 1"/>
    <w:basedOn w:val="a"/>
    <w:next w:val="a"/>
    <w:link w:val="10"/>
    <w:qFormat/>
    <w:rsid w:val="00BF06D3"/>
    <w:pPr>
      <w:spacing w:before="100" w:after="100"/>
      <w:ind w:firstLineChars="0" w:firstLine="0"/>
      <w:jc w:val="center"/>
      <w:outlineLvl w:val="0"/>
    </w:pPr>
    <w:rPr>
      <w:rFonts w:eastAsia="黑体"/>
      <w:bCs/>
      <w:sz w:val="32"/>
      <w:szCs w:val="44"/>
    </w:rPr>
  </w:style>
  <w:style w:type="paragraph" w:styleId="2">
    <w:name w:val="heading 2"/>
    <w:basedOn w:val="a"/>
    <w:next w:val="a"/>
    <w:qFormat/>
    <w:pPr>
      <w:keepNext/>
      <w:keepLines/>
      <w:spacing w:before="340" w:after="340"/>
      <w:ind w:firstLineChars="0" w:firstLine="0"/>
      <w:jc w:val="left"/>
      <w:outlineLvl w:val="1"/>
    </w:pPr>
    <w:rPr>
      <w:rFonts w:eastAsia="黑体"/>
      <w:sz w:val="28"/>
    </w:rPr>
  </w:style>
  <w:style w:type="paragraph" w:styleId="3">
    <w:name w:val="heading 3"/>
    <w:basedOn w:val="a"/>
    <w:next w:val="a"/>
    <w:qFormat/>
    <w:pPr>
      <w:keepNext/>
      <w:keepLines/>
      <w:jc w:val="left"/>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ind w:firstLineChars="0" w:firstLine="0"/>
      <w:jc w:val="center"/>
    </w:pPr>
    <w:rPr>
      <w:sz w:val="21"/>
    </w:rPr>
  </w:style>
  <w:style w:type="paragraph" w:styleId="a4">
    <w:name w:val="Body Text"/>
    <w:basedOn w:val="a"/>
    <w:uiPriority w:val="99"/>
    <w:unhideWhenUsed/>
    <w:qFormat/>
    <w:pPr>
      <w:spacing w:after="120"/>
    </w:pPr>
  </w:style>
  <w:style w:type="paragraph" w:styleId="TOC3">
    <w:name w:val="toc 3"/>
    <w:basedOn w:val="a"/>
    <w:next w:val="a"/>
    <w:uiPriority w:val="39"/>
    <w:pPr>
      <w:ind w:firstLineChars="0" w:firstLine="0"/>
    </w:p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20"/>
    </w:rPr>
  </w:style>
  <w:style w:type="paragraph" w:styleId="TOC1">
    <w:name w:val="toc 1"/>
    <w:basedOn w:val="a"/>
    <w:next w:val="a"/>
    <w:uiPriority w:val="39"/>
    <w:pPr>
      <w:ind w:firstLineChars="0" w:firstLine="0"/>
    </w:pPr>
  </w:style>
  <w:style w:type="paragraph" w:styleId="TOC2">
    <w:name w:val="toc 2"/>
    <w:basedOn w:val="a"/>
    <w:next w:val="a"/>
    <w:uiPriority w:val="39"/>
    <w:pPr>
      <w:ind w:firstLineChars="0" w:firstLine="0"/>
    </w:p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style>
  <w:style w:type="character" w:styleId="ab">
    <w:name w:val="Hyperlink"/>
    <w:uiPriority w:val="99"/>
    <w:unhideWhenUsed/>
    <w:rPr>
      <w:color w:val="467886"/>
      <w:u w:val="single"/>
    </w:rPr>
  </w:style>
  <w:style w:type="character" w:customStyle="1" w:styleId="10">
    <w:name w:val="标题 1 字符"/>
    <w:link w:val="1"/>
    <w:rsid w:val="00BF06D3"/>
    <w:rPr>
      <w:rFonts w:eastAsia="黑体"/>
      <w:bCs/>
      <w:kern w:val="2"/>
      <w:sz w:val="3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2.png"/><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10359</Words>
  <Characters>14193</Characters>
  <Application>Microsoft Office Word</Application>
  <DocSecurity>0</DocSecurity>
  <Lines>591</Lines>
  <Paragraphs>472</Paragraphs>
  <ScaleCrop>false</ScaleCrop>
  <Company>JWC</Company>
  <LinksUpToDate>false</LinksUpToDate>
  <CharactersWithSpaces>24080</CharactersWithSpaces>
  <SharedDoc>false</SharedDoc>
  <HLinks>
    <vt:vector size="444" baseType="variant">
      <vt:variant>
        <vt:i4>2031664</vt:i4>
      </vt:variant>
      <vt:variant>
        <vt:i4>440</vt:i4>
      </vt:variant>
      <vt:variant>
        <vt:i4>0</vt:i4>
      </vt:variant>
      <vt:variant>
        <vt:i4>5</vt:i4>
      </vt:variant>
      <vt:variant>
        <vt:lpwstr/>
      </vt:variant>
      <vt:variant>
        <vt:lpwstr>_Toc229398212</vt:lpwstr>
      </vt:variant>
      <vt:variant>
        <vt:i4>2031664</vt:i4>
      </vt:variant>
      <vt:variant>
        <vt:i4>434</vt:i4>
      </vt:variant>
      <vt:variant>
        <vt:i4>0</vt:i4>
      </vt:variant>
      <vt:variant>
        <vt:i4>5</vt:i4>
      </vt:variant>
      <vt:variant>
        <vt:lpwstr/>
      </vt:variant>
      <vt:variant>
        <vt:lpwstr>_Toc229398211</vt:lpwstr>
      </vt:variant>
      <vt:variant>
        <vt:i4>2031664</vt:i4>
      </vt:variant>
      <vt:variant>
        <vt:i4>428</vt:i4>
      </vt:variant>
      <vt:variant>
        <vt:i4>0</vt:i4>
      </vt:variant>
      <vt:variant>
        <vt:i4>5</vt:i4>
      </vt:variant>
      <vt:variant>
        <vt:lpwstr/>
      </vt:variant>
      <vt:variant>
        <vt:lpwstr>_Toc229398210</vt:lpwstr>
      </vt:variant>
      <vt:variant>
        <vt:i4>1966128</vt:i4>
      </vt:variant>
      <vt:variant>
        <vt:i4>422</vt:i4>
      </vt:variant>
      <vt:variant>
        <vt:i4>0</vt:i4>
      </vt:variant>
      <vt:variant>
        <vt:i4>5</vt:i4>
      </vt:variant>
      <vt:variant>
        <vt:lpwstr/>
      </vt:variant>
      <vt:variant>
        <vt:lpwstr>_Toc229398209</vt:lpwstr>
      </vt:variant>
      <vt:variant>
        <vt:i4>1966128</vt:i4>
      </vt:variant>
      <vt:variant>
        <vt:i4>416</vt:i4>
      </vt:variant>
      <vt:variant>
        <vt:i4>0</vt:i4>
      </vt:variant>
      <vt:variant>
        <vt:i4>5</vt:i4>
      </vt:variant>
      <vt:variant>
        <vt:lpwstr/>
      </vt:variant>
      <vt:variant>
        <vt:lpwstr>_Toc229398208</vt:lpwstr>
      </vt:variant>
      <vt:variant>
        <vt:i4>1966128</vt:i4>
      </vt:variant>
      <vt:variant>
        <vt:i4>410</vt:i4>
      </vt:variant>
      <vt:variant>
        <vt:i4>0</vt:i4>
      </vt:variant>
      <vt:variant>
        <vt:i4>5</vt:i4>
      </vt:variant>
      <vt:variant>
        <vt:lpwstr/>
      </vt:variant>
      <vt:variant>
        <vt:lpwstr>_Toc229398207</vt:lpwstr>
      </vt:variant>
      <vt:variant>
        <vt:i4>1966128</vt:i4>
      </vt:variant>
      <vt:variant>
        <vt:i4>404</vt:i4>
      </vt:variant>
      <vt:variant>
        <vt:i4>0</vt:i4>
      </vt:variant>
      <vt:variant>
        <vt:i4>5</vt:i4>
      </vt:variant>
      <vt:variant>
        <vt:lpwstr/>
      </vt:variant>
      <vt:variant>
        <vt:lpwstr>_Toc229398206</vt:lpwstr>
      </vt:variant>
      <vt:variant>
        <vt:i4>1966128</vt:i4>
      </vt:variant>
      <vt:variant>
        <vt:i4>398</vt:i4>
      </vt:variant>
      <vt:variant>
        <vt:i4>0</vt:i4>
      </vt:variant>
      <vt:variant>
        <vt:i4>5</vt:i4>
      </vt:variant>
      <vt:variant>
        <vt:lpwstr/>
      </vt:variant>
      <vt:variant>
        <vt:lpwstr>_Toc229398205</vt:lpwstr>
      </vt:variant>
      <vt:variant>
        <vt:i4>1966128</vt:i4>
      </vt:variant>
      <vt:variant>
        <vt:i4>392</vt:i4>
      </vt:variant>
      <vt:variant>
        <vt:i4>0</vt:i4>
      </vt:variant>
      <vt:variant>
        <vt:i4>5</vt:i4>
      </vt:variant>
      <vt:variant>
        <vt:lpwstr/>
      </vt:variant>
      <vt:variant>
        <vt:lpwstr>_Toc229398204</vt:lpwstr>
      </vt:variant>
      <vt:variant>
        <vt:i4>1966128</vt:i4>
      </vt:variant>
      <vt:variant>
        <vt:i4>386</vt:i4>
      </vt:variant>
      <vt:variant>
        <vt:i4>0</vt:i4>
      </vt:variant>
      <vt:variant>
        <vt:i4>5</vt:i4>
      </vt:variant>
      <vt:variant>
        <vt:lpwstr/>
      </vt:variant>
      <vt:variant>
        <vt:lpwstr>_Toc229398203</vt:lpwstr>
      </vt:variant>
      <vt:variant>
        <vt:i4>1966128</vt:i4>
      </vt:variant>
      <vt:variant>
        <vt:i4>380</vt:i4>
      </vt:variant>
      <vt:variant>
        <vt:i4>0</vt:i4>
      </vt:variant>
      <vt:variant>
        <vt:i4>5</vt:i4>
      </vt:variant>
      <vt:variant>
        <vt:lpwstr/>
      </vt:variant>
      <vt:variant>
        <vt:lpwstr>_Toc229398202</vt:lpwstr>
      </vt:variant>
      <vt:variant>
        <vt:i4>1966128</vt:i4>
      </vt:variant>
      <vt:variant>
        <vt:i4>374</vt:i4>
      </vt:variant>
      <vt:variant>
        <vt:i4>0</vt:i4>
      </vt:variant>
      <vt:variant>
        <vt:i4>5</vt:i4>
      </vt:variant>
      <vt:variant>
        <vt:lpwstr/>
      </vt:variant>
      <vt:variant>
        <vt:lpwstr>_Toc229398201</vt:lpwstr>
      </vt:variant>
      <vt:variant>
        <vt:i4>1966128</vt:i4>
      </vt:variant>
      <vt:variant>
        <vt:i4>368</vt:i4>
      </vt:variant>
      <vt:variant>
        <vt:i4>0</vt:i4>
      </vt:variant>
      <vt:variant>
        <vt:i4>5</vt:i4>
      </vt:variant>
      <vt:variant>
        <vt:lpwstr/>
      </vt:variant>
      <vt:variant>
        <vt:lpwstr>_Toc229398200</vt:lpwstr>
      </vt:variant>
      <vt:variant>
        <vt:i4>1507379</vt:i4>
      </vt:variant>
      <vt:variant>
        <vt:i4>362</vt:i4>
      </vt:variant>
      <vt:variant>
        <vt:i4>0</vt:i4>
      </vt:variant>
      <vt:variant>
        <vt:i4>5</vt:i4>
      </vt:variant>
      <vt:variant>
        <vt:lpwstr/>
      </vt:variant>
      <vt:variant>
        <vt:lpwstr>_Toc229398199</vt:lpwstr>
      </vt:variant>
      <vt:variant>
        <vt:i4>1507379</vt:i4>
      </vt:variant>
      <vt:variant>
        <vt:i4>356</vt:i4>
      </vt:variant>
      <vt:variant>
        <vt:i4>0</vt:i4>
      </vt:variant>
      <vt:variant>
        <vt:i4>5</vt:i4>
      </vt:variant>
      <vt:variant>
        <vt:lpwstr/>
      </vt:variant>
      <vt:variant>
        <vt:lpwstr>_Toc229398198</vt:lpwstr>
      </vt:variant>
      <vt:variant>
        <vt:i4>1507379</vt:i4>
      </vt:variant>
      <vt:variant>
        <vt:i4>350</vt:i4>
      </vt:variant>
      <vt:variant>
        <vt:i4>0</vt:i4>
      </vt:variant>
      <vt:variant>
        <vt:i4>5</vt:i4>
      </vt:variant>
      <vt:variant>
        <vt:lpwstr/>
      </vt:variant>
      <vt:variant>
        <vt:lpwstr>_Toc229398197</vt:lpwstr>
      </vt:variant>
      <vt:variant>
        <vt:i4>1507379</vt:i4>
      </vt:variant>
      <vt:variant>
        <vt:i4>344</vt:i4>
      </vt:variant>
      <vt:variant>
        <vt:i4>0</vt:i4>
      </vt:variant>
      <vt:variant>
        <vt:i4>5</vt:i4>
      </vt:variant>
      <vt:variant>
        <vt:lpwstr/>
      </vt:variant>
      <vt:variant>
        <vt:lpwstr>_Toc229398196</vt:lpwstr>
      </vt:variant>
      <vt:variant>
        <vt:i4>1507379</vt:i4>
      </vt:variant>
      <vt:variant>
        <vt:i4>338</vt:i4>
      </vt:variant>
      <vt:variant>
        <vt:i4>0</vt:i4>
      </vt:variant>
      <vt:variant>
        <vt:i4>5</vt:i4>
      </vt:variant>
      <vt:variant>
        <vt:lpwstr/>
      </vt:variant>
      <vt:variant>
        <vt:lpwstr>_Toc229398195</vt:lpwstr>
      </vt:variant>
      <vt:variant>
        <vt:i4>1507379</vt:i4>
      </vt:variant>
      <vt:variant>
        <vt:i4>332</vt:i4>
      </vt:variant>
      <vt:variant>
        <vt:i4>0</vt:i4>
      </vt:variant>
      <vt:variant>
        <vt:i4>5</vt:i4>
      </vt:variant>
      <vt:variant>
        <vt:lpwstr/>
      </vt:variant>
      <vt:variant>
        <vt:lpwstr>_Toc229398194</vt:lpwstr>
      </vt:variant>
      <vt:variant>
        <vt:i4>1507379</vt:i4>
      </vt:variant>
      <vt:variant>
        <vt:i4>326</vt:i4>
      </vt:variant>
      <vt:variant>
        <vt:i4>0</vt:i4>
      </vt:variant>
      <vt:variant>
        <vt:i4>5</vt:i4>
      </vt:variant>
      <vt:variant>
        <vt:lpwstr/>
      </vt:variant>
      <vt:variant>
        <vt:lpwstr>_Toc229398193</vt:lpwstr>
      </vt:variant>
      <vt:variant>
        <vt:i4>1507379</vt:i4>
      </vt:variant>
      <vt:variant>
        <vt:i4>320</vt:i4>
      </vt:variant>
      <vt:variant>
        <vt:i4>0</vt:i4>
      </vt:variant>
      <vt:variant>
        <vt:i4>5</vt:i4>
      </vt:variant>
      <vt:variant>
        <vt:lpwstr/>
      </vt:variant>
      <vt:variant>
        <vt:lpwstr>_Toc229398192</vt:lpwstr>
      </vt:variant>
      <vt:variant>
        <vt:i4>1507379</vt:i4>
      </vt:variant>
      <vt:variant>
        <vt:i4>314</vt:i4>
      </vt:variant>
      <vt:variant>
        <vt:i4>0</vt:i4>
      </vt:variant>
      <vt:variant>
        <vt:i4>5</vt:i4>
      </vt:variant>
      <vt:variant>
        <vt:lpwstr/>
      </vt:variant>
      <vt:variant>
        <vt:lpwstr>_Toc229398191</vt:lpwstr>
      </vt:variant>
      <vt:variant>
        <vt:i4>1507379</vt:i4>
      </vt:variant>
      <vt:variant>
        <vt:i4>308</vt:i4>
      </vt:variant>
      <vt:variant>
        <vt:i4>0</vt:i4>
      </vt:variant>
      <vt:variant>
        <vt:i4>5</vt:i4>
      </vt:variant>
      <vt:variant>
        <vt:lpwstr/>
      </vt:variant>
      <vt:variant>
        <vt:lpwstr>_Toc229398190</vt:lpwstr>
      </vt:variant>
      <vt:variant>
        <vt:i4>1441843</vt:i4>
      </vt:variant>
      <vt:variant>
        <vt:i4>302</vt:i4>
      </vt:variant>
      <vt:variant>
        <vt:i4>0</vt:i4>
      </vt:variant>
      <vt:variant>
        <vt:i4>5</vt:i4>
      </vt:variant>
      <vt:variant>
        <vt:lpwstr/>
      </vt:variant>
      <vt:variant>
        <vt:lpwstr>_Toc229398189</vt:lpwstr>
      </vt:variant>
      <vt:variant>
        <vt:i4>1441843</vt:i4>
      </vt:variant>
      <vt:variant>
        <vt:i4>296</vt:i4>
      </vt:variant>
      <vt:variant>
        <vt:i4>0</vt:i4>
      </vt:variant>
      <vt:variant>
        <vt:i4>5</vt:i4>
      </vt:variant>
      <vt:variant>
        <vt:lpwstr/>
      </vt:variant>
      <vt:variant>
        <vt:lpwstr>_Toc229398188</vt:lpwstr>
      </vt:variant>
      <vt:variant>
        <vt:i4>1441843</vt:i4>
      </vt:variant>
      <vt:variant>
        <vt:i4>290</vt:i4>
      </vt:variant>
      <vt:variant>
        <vt:i4>0</vt:i4>
      </vt:variant>
      <vt:variant>
        <vt:i4>5</vt:i4>
      </vt:variant>
      <vt:variant>
        <vt:lpwstr/>
      </vt:variant>
      <vt:variant>
        <vt:lpwstr>_Toc229398187</vt:lpwstr>
      </vt:variant>
      <vt:variant>
        <vt:i4>1441843</vt:i4>
      </vt:variant>
      <vt:variant>
        <vt:i4>284</vt:i4>
      </vt:variant>
      <vt:variant>
        <vt:i4>0</vt:i4>
      </vt:variant>
      <vt:variant>
        <vt:i4>5</vt:i4>
      </vt:variant>
      <vt:variant>
        <vt:lpwstr/>
      </vt:variant>
      <vt:variant>
        <vt:lpwstr>_Toc229398186</vt:lpwstr>
      </vt:variant>
      <vt:variant>
        <vt:i4>1441843</vt:i4>
      </vt:variant>
      <vt:variant>
        <vt:i4>278</vt:i4>
      </vt:variant>
      <vt:variant>
        <vt:i4>0</vt:i4>
      </vt:variant>
      <vt:variant>
        <vt:i4>5</vt:i4>
      </vt:variant>
      <vt:variant>
        <vt:lpwstr/>
      </vt:variant>
      <vt:variant>
        <vt:lpwstr>_Toc229398185</vt:lpwstr>
      </vt:variant>
      <vt:variant>
        <vt:i4>1441843</vt:i4>
      </vt:variant>
      <vt:variant>
        <vt:i4>272</vt:i4>
      </vt:variant>
      <vt:variant>
        <vt:i4>0</vt:i4>
      </vt:variant>
      <vt:variant>
        <vt:i4>5</vt:i4>
      </vt:variant>
      <vt:variant>
        <vt:lpwstr/>
      </vt:variant>
      <vt:variant>
        <vt:lpwstr>_Toc229398184</vt:lpwstr>
      </vt:variant>
      <vt:variant>
        <vt:i4>1441843</vt:i4>
      </vt:variant>
      <vt:variant>
        <vt:i4>266</vt:i4>
      </vt:variant>
      <vt:variant>
        <vt:i4>0</vt:i4>
      </vt:variant>
      <vt:variant>
        <vt:i4>5</vt:i4>
      </vt:variant>
      <vt:variant>
        <vt:lpwstr/>
      </vt:variant>
      <vt:variant>
        <vt:lpwstr>_Toc229398183</vt:lpwstr>
      </vt:variant>
      <vt:variant>
        <vt:i4>1441843</vt:i4>
      </vt:variant>
      <vt:variant>
        <vt:i4>260</vt:i4>
      </vt:variant>
      <vt:variant>
        <vt:i4>0</vt:i4>
      </vt:variant>
      <vt:variant>
        <vt:i4>5</vt:i4>
      </vt:variant>
      <vt:variant>
        <vt:lpwstr/>
      </vt:variant>
      <vt:variant>
        <vt:lpwstr>_Toc229398182</vt:lpwstr>
      </vt:variant>
      <vt:variant>
        <vt:i4>1441843</vt:i4>
      </vt:variant>
      <vt:variant>
        <vt:i4>254</vt:i4>
      </vt:variant>
      <vt:variant>
        <vt:i4>0</vt:i4>
      </vt:variant>
      <vt:variant>
        <vt:i4>5</vt:i4>
      </vt:variant>
      <vt:variant>
        <vt:lpwstr/>
      </vt:variant>
      <vt:variant>
        <vt:lpwstr>_Toc229398181</vt:lpwstr>
      </vt:variant>
      <vt:variant>
        <vt:i4>1441843</vt:i4>
      </vt:variant>
      <vt:variant>
        <vt:i4>248</vt:i4>
      </vt:variant>
      <vt:variant>
        <vt:i4>0</vt:i4>
      </vt:variant>
      <vt:variant>
        <vt:i4>5</vt:i4>
      </vt:variant>
      <vt:variant>
        <vt:lpwstr/>
      </vt:variant>
      <vt:variant>
        <vt:lpwstr>_Toc229398180</vt:lpwstr>
      </vt:variant>
      <vt:variant>
        <vt:i4>1638451</vt:i4>
      </vt:variant>
      <vt:variant>
        <vt:i4>242</vt:i4>
      </vt:variant>
      <vt:variant>
        <vt:i4>0</vt:i4>
      </vt:variant>
      <vt:variant>
        <vt:i4>5</vt:i4>
      </vt:variant>
      <vt:variant>
        <vt:lpwstr/>
      </vt:variant>
      <vt:variant>
        <vt:lpwstr>_Toc229398179</vt:lpwstr>
      </vt:variant>
      <vt:variant>
        <vt:i4>1638451</vt:i4>
      </vt:variant>
      <vt:variant>
        <vt:i4>236</vt:i4>
      </vt:variant>
      <vt:variant>
        <vt:i4>0</vt:i4>
      </vt:variant>
      <vt:variant>
        <vt:i4>5</vt:i4>
      </vt:variant>
      <vt:variant>
        <vt:lpwstr/>
      </vt:variant>
      <vt:variant>
        <vt:lpwstr>_Toc229398178</vt:lpwstr>
      </vt:variant>
      <vt:variant>
        <vt:i4>1638451</vt:i4>
      </vt:variant>
      <vt:variant>
        <vt:i4>230</vt:i4>
      </vt:variant>
      <vt:variant>
        <vt:i4>0</vt:i4>
      </vt:variant>
      <vt:variant>
        <vt:i4>5</vt:i4>
      </vt:variant>
      <vt:variant>
        <vt:lpwstr/>
      </vt:variant>
      <vt:variant>
        <vt:lpwstr>_Toc229398177</vt:lpwstr>
      </vt:variant>
      <vt:variant>
        <vt:i4>1638451</vt:i4>
      </vt:variant>
      <vt:variant>
        <vt:i4>224</vt:i4>
      </vt:variant>
      <vt:variant>
        <vt:i4>0</vt:i4>
      </vt:variant>
      <vt:variant>
        <vt:i4>5</vt:i4>
      </vt:variant>
      <vt:variant>
        <vt:lpwstr/>
      </vt:variant>
      <vt:variant>
        <vt:lpwstr>_Toc229398176</vt:lpwstr>
      </vt:variant>
      <vt:variant>
        <vt:i4>1638451</vt:i4>
      </vt:variant>
      <vt:variant>
        <vt:i4>218</vt:i4>
      </vt:variant>
      <vt:variant>
        <vt:i4>0</vt:i4>
      </vt:variant>
      <vt:variant>
        <vt:i4>5</vt:i4>
      </vt:variant>
      <vt:variant>
        <vt:lpwstr/>
      </vt:variant>
      <vt:variant>
        <vt:lpwstr>_Toc229398175</vt:lpwstr>
      </vt:variant>
      <vt:variant>
        <vt:i4>1638451</vt:i4>
      </vt:variant>
      <vt:variant>
        <vt:i4>212</vt:i4>
      </vt:variant>
      <vt:variant>
        <vt:i4>0</vt:i4>
      </vt:variant>
      <vt:variant>
        <vt:i4>5</vt:i4>
      </vt:variant>
      <vt:variant>
        <vt:lpwstr/>
      </vt:variant>
      <vt:variant>
        <vt:lpwstr>_Toc229398174</vt:lpwstr>
      </vt:variant>
      <vt:variant>
        <vt:i4>1638451</vt:i4>
      </vt:variant>
      <vt:variant>
        <vt:i4>206</vt:i4>
      </vt:variant>
      <vt:variant>
        <vt:i4>0</vt:i4>
      </vt:variant>
      <vt:variant>
        <vt:i4>5</vt:i4>
      </vt:variant>
      <vt:variant>
        <vt:lpwstr/>
      </vt:variant>
      <vt:variant>
        <vt:lpwstr>_Toc229398173</vt:lpwstr>
      </vt:variant>
      <vt:variant>
        <vt:i4>1638451</vt:i4>
      </vt:variant>
      <vt:variant>
        <vt:i4>200</vt:i4>
      </vt:variant>
      <vt:variant>
        <vt:i4>0</vt:i4>
      </vt:variant>
      <vt:variant>
        <vt:i4>5</vt:i4>
      </vt:variant>
      <vt:variant>
        <vt:lpwstr/>
      </vt:variant>
      <vt:variant>
        <vt:lpwstr>_Toc229398172</vt:lpwstr>
      </vt:variant>
      <vt:variant>
        <vt:i4>1638451</vt:i4>
      </vt:variant>
      <vt:variant>
        <vt:i4>194</vt:i4>
      </vt:variant>
      <vt:variant>
        <vt:i4>0</vt:i4>
      </vt:variant>
      <vt:variant>
        <vt:i4>5</vt:i4>
      </vt:variant>
      <vt:variant>
        <vt:lpwstr/>
      </vt:variant>
      <vt:variant>
        <vt:lpwstr>_Toc229398171</vt:lpwstr>
      </vt:variant>
      <vt:variant>
        <vt:i4>1638451</vt:i4>
      </vt:variant>
      <vt:variant>
        <vt:i4>188</vt:i4>
      </vt:variant>
      <vt:variant>
        <vt:i4>0</vt:i4>
      </vt:variant>
      <vt:variant>
        <vt:i4>5</vt:i4>
      </vt:variant>
      <vt:variant>
        <vt:lpwstr/>
      </vt:variant>
      <vt:variant>
        <vt:lpwstr>_Toc229398170</vt:lpwstr>
      </vt:variant>
      <vt:variant>
        <vt:i4>1572915</vt:i4>
      </vt:variant>
      <vt:variant>
        <vt:i4>182</vt:i4>
      </vt:variant>
      <vt:variant>
        <vt:i4>0</vt:i4>
      </vt:variant>
      <vt:variant>
        <vt:i4>5</vt:i4>
      </vt:variant>
      <vt:variant>
        <vt:lpwstr/>
      </vt:variant>
      <vt:variant>
        <vt:lpwstr>_Toc229398169</vt:lpwstr>
      </vt:variant>
      <vt:variant>
        <vt:i4>1572915</vt:i4>
      </vt:variant>
      <vt:variant>
        <vt:i4>176</vt:i4>
      </vt:variant>
      <vt:variant>
        <vt:i4>0</vt:i4>
      </vt:variant>
      <vt:variant>
        <vt:i4>5</vt:i4>
      </vt:variant>
      <vt:variant>
        <vt:lpwstr/>
      </vt:variant>
      <vt:variant>
        <vt:lpwstr>_Toc229398168</vt:lpwstr>
      </vt:variant>
      <vt:variant>
        <vt:i4>1572915</vt:i4>
      </vt:variant>
      <vt:variant>
        <vt:i4>170</vt:i4>
      </vt:variant>
      <vt:variant>
        <vt:i4>0</vt:i4>
      </vt:variant>
      <vt:variant>
        <vt:i4>5</vt:i4>
      </vt:variant>
      <vt:variant>
        <vt:lpwstr/>
      </vt:variant>
      <vt:variant>
        <vt:lpwstr>_Toc229398167</vt:lpwstr>
      </vt:variant>
      <vt:variant>
        <vt:i4>1572915</vt:i4>
      </vt:variant>
      <vt:variant>
        <vt:i4>164</vt:i4>
      </vt:variant>
      <vt:variant>
        <vt:i4>0</vt:i4>
      </vt:variant>
      <vt:variant>
        <vt:i4>5</vt:i4>
      </vt:variant>
      <vt:variant>
        <vt:lpwstr/>
      </vt:variant>
      <vt:variant>
        <vt:lpwstr>_Toc229398166</vt:lpwstr>
      </vt:variant>
      <vt:variant>
        <vt:i4>1572915</vt:i4>
      </vt:variant>
      <vt:variant>
        <vt:i4>158</vt:i4>
      </vt:variant>
      <vt:variant>
        <vt:i4>0</vt:i4>
      </vt:variant>
      <vt:variant>
        <vt:i4>5</vt:i4>
      </vt:variant>
      <vt:variant>
        <vt:lpwstr/>
      </vt:variant>
      <vt:variant>
        <vt:lpwstr>_Toc229398165</vt:lpwstr>
      </vt:variant>
      <vt:variant>
        <vt:i4>1572915</vt:i4>
      </vt:variant>
      <vt:variant>
        <vt:i4>152</vt:i4>
      </vt:variant>
      <vt:variant>
        <vt:i4>0</vt:i4>
      </vt:variant>
      <vt:variant>
        <vt:i4>5</vt:i4>
      </vt:variant>
      <vt:variant>
        <vt:lpwstr/>
      </vt:variant>
      <vt:variant>
        <vt:lpwstr>_Toc229398164</vt:lpwstr>
      </vt:variant>
      <vt:variant>
        <vt:i4>1572915</vt:i4>
      </vt:variant>
      <vt:variant>
        <vt:i4>146</vt:i4>
      </vt:variant>
      <vt:variant>
        <vt:i4>0</vt:i4>
      </vt:variant>
      <vt:variant>
        <vt:i4>5</vt:i4>
      </vt:variant>
      <vt:variant>
        <vt:lpwstr/>
      </vt:variant>
      <vt:variant>
        <vt:lpwstr>_Toc229398163</vt:lpwstr>
      </vt:variant>
      <vt:variant>
        <vt:i4>1572915</vt:i4>
      </vt:variant>
      <vt:variant>
        <vt:i4>140</vt:i4>
      </vt:variant>
      <vt:variant>
        <vt:i4>0</vt:i4>
      </vt:variant>
      <vt:variant>
        <vt:i4>5</vt:i4>
      </vt:variant>
      <vt:variant>
        <vt:lpwstr/>
      </vt:variant>
      <vt:variant>
        <vt:lpwstr>_Toc229398162</vt:lpwstr>
      </vt:variant>
      <vt:variant>
        <vt:i4>1572915</vt:i4>
      </vt:variant>
      <vt:variant>
        <vt:i4>134</vt:i4>
      </vt:variant>
      <vt:variant>
        <vt:i4>0</vt:i4>
      </vt:variant>
      <vt:variant>
        <vt:i4>5</vt:i4>
      </vt:variant>
      <vt:variant>
        <vt:lpwstr/>
      </vt:variant>
      <vt:variant>
        <vt:lpwstr>_Toc229398161</vt:lpwstr>
      </vt:variant>
      <vt:variant>
        <vt:i4>1572915</vt:i4>
      </vt:variant>
      <vt:variant>
        <vt:i4>128</vt:i4>
      </vt:variant>
      <vt:variant>
        <vt:i4>0</vt:i4>
      </vt:variant>
      <vt:variant>
        <vt:i4>5</vt:i4>
      </vt:variant>
      <vt:variant>
        <vt:lpwstr/>
      </vt:variant>
      <vt:variant>
        <vt:lpwstr>_Toc229398160</vt:lpwstr>
      </vt:variant>
      <vt:variant>
        <vt:i4>1769523</vt:i4>
      </vt:variant>
      <vt:variant>
        <vt:i4>122</vt:i4>
      </vt:variant>
      <vt:variant>
        <vt:i4>0</vt:i4>
      </vt:variant>
      <vt:variant>
        <vt:i4>5</vt:i4>
      </vt:variant>
      <vt:variant>
        <vt:lpwstr/>
      </vt:variant>
      <vt:variant>
        <vt:lpwstr>_Toc229398159</vt:lpwstr>
      </vt:variant>
      <vt:variant>
        <vt:i4>1769523</vt:i4>
      </vt:variant>
      <vt:variant>
        <vt:i4>116</vt:i4>
      </vt:variant>
      <vt:variant>
        <vt:i4>0</vt:i4>
      </vt:variant>
      <vt:variant>
        <vt:i4>5</vt:i4>
      </vt:variant>
      <vt:variant>
        <vt:lpwstr/>
      </vt:variant>
      <vt:variant>
        <vt:lpwstr>_Toc229398158</vt:lpwstr>
      </vt:variant>
      <vt:variant>
        <vt:i4>1769523</vt:i4>
      </vt:variant>
      <vt:variant>
        <vt:i4>110</vt:i4>
      </vt:variant>
      <vt:variant>
        <vt:i4>0</vt:i4>
      </vt:variant>
      <vt:variant>
        <vt:i4>5</vt:i4>
      </vt:variant>
      <vt:variant>
        <vt:lpwstr/>
      </vt:variant>
      <vt:variant>
        <vt:lpwstr>_Toc229398157</vt:lpwstr>
      </vt:variant>
      <vt:variant>
        <vt:i4>1769523</vt:i4>
      </vt:variant>
      <vt:variant>
        <vt:i4>104</vt:i4>
      </vt:variant>
      <vt:variant>
        <vt:i4>0</vt:i4>
      </vt:variant>
      <vt:variant>
        <vt:i4>5</vt:i4>
      </vt:variant>
      <vt:variant>
        <vt:lpwstr/>
      </vt:variant>
      <vt:variant>
        <vt:lpwstr>_Toc229398156</vt:lpwstr>
      </vt:variant>
      <vt:variant>
        <vt:i4>1769523</vt:i4>
      </vt:variant>
      <vt:variant>
        <vt:i4>98</vt:i4>
      </vt:variant>
      <vt:variant>
        <vt:i4>0</vt:i4>
      </vt:variant>
      <vt:variant>
        <vt:i4>5</vt:i4>
      </vt:variant>
      <vt:variant>
        <vt:lpwstr/>
      </vt:variant>
      <vt:variant>
        <vt:lpwstr>_Toc229398155</vt:lpwstr>
      </vt:variant>
      <vt:variant>
        <vt:i4>1769523</vt:i4>
      </vt:variant>
      <vt:variant>
        <vt:i4>92</vt:i4>
      </vt:variant>
      <vt:variant>
        <vt:i4>0</vt:i4>
      </vt:variant>
      <vt:variant>
        <vt:i4>5</vt:i4>
      </vt:variant>
      <vt:variant>
        <vt:lpwstr/>
      </vt:variant>
      <vt:variant>
        <vt:lpwstr>_Toc229398154</vt:lpwstr>
      </vt:variant>
      <vt:variant>
        <vt:i4>1769523</vt:i4>
      </vt:variant>
      <vt:variant>
        <vt:i4>86</vt:i4>
      </vt:variant>
      <vt:variant>
        <vt:i4>0</vt:i4>
      </vt:variant>
      <vt:variant>
        <vt:i4>5</vt:i4>
      </vt:variant>
      <vt:variant>
        <vt:lpwstr/>
      </vt:variant>
      <vt:variant>
        <vt:lpwstr>_Toc229398153</vt:lpwstr>
      </vt:variant>
      <vt:variant>
        <vt:i4>1769523</vt:i4>
      </vt:variant>
      <vt:variant>
        <vt:i4>80</vt:i4>
      </vt:variant>
      <vt:variant>
        <vt:i4>0</vt:i4>
      </vt:variant>
      <vt:variant>
        <vt:i4>5</vt:i4>
      </vt:variant>
      <vt:variant>
        <vt:lpwstr/>
      </vt:variant>
      <vt:variant>
        <vt:lpwstr>_Toc229398152</vt:lpwstr>
      </vt:variant>
      <vt:variant>
        <vt:i4>1769523</vt:i4>
      </vt:variant>
      <vt:variant>
        <vt:i4>74</vt:i4>
      </vt:variant>
      <vt:variant>
        <vt:i4>0</vt:i4>
      </vt:variant>
      <vt:variant>
        <vt:i4>5</vt:i4>
      </vt:variant>
      <vt:variant>
        <vt:lpwstr/>
      </vt:variant>
      <vt:variant>
        <vt:lpwstr>_Toc229398151</vt:lpwstr>
      </vt:variant>
      <vt:variant>
        <vt:i4>1769523</vt:i4>
      </vt:variant>
      <vt:variant>
        <vt:i4>68</vt:i4>
      </vt:variant>
      <vt:variant>
        <vt:i4>0</vt:i4>
      </vt:variant>
      <vt:variant>
        <vt:i4>5</vt:i4>
      </vt:variant>
      <vt:variant>
        <vt:lpwstr/>
      </vt:variant>
      <vt:variant>
        <vt:lpwstr>_Toc229398150</vt:lpwstr>
      </vt:variant>
      <vt:variant>
        <vt:i4>1703987</vt:i4>
      </vt:variant>
      <vt:variant>
        <vt:i4>62</vt:i4>
      </vt:variant>
      <vt:variant>
        <vt:i4>0</vt:i4>
      </vt:variant>
      <vt:variant>
        <vt:i4>5</vt:i4>
      </vt:variant>
      <vt:variant>
        <vt:lpwstr/>
      </vt:variant>
      <vt:variant>
        <vt:lpwstr>_Toc229398149</vt:lpwstr>
      </vt:variant>
      <vt:variant>
        <vt:i4>1703987</vt:i4>
      </vt:variant>
      <vt:variant>
        <vt:i4>56</vt:i4>
      </vt:variant>
      <vt:variant>
        <vt:i4>0</vt:i4>
      </vt:variant>
      <vt:variant>
        <vt:i4>5</vt:i4>
      </vt:variant>
      <vt:variant>
        <vt:lpwstr/>
      </vt:variant>
      <vt:variant>
        <vt:lpwstr>_Toc229398148</vt:lpwstr>
      </vt:variant>
      <vt:variant>
        <vt:i4>1703987</vt:i4>
      </vt:variant>
      <vt:variant>
        <vt:i4>50</vt:i4>
      </vt:variant>
      <vt:variant>
        <vt:i4>0</vt:i4>
      </vt:variant>
      <vt:variant>
        <vt:i4>5</vt:i4>
      </vt:variant>
      <vt:variant>
        <vt:lpwstr/>
      </vt:variant>
      <vt:variant>
        <vt:lpwstr>_Toc229398147</vt:lpwstr>
      </vt:variant>
      <vt:variant>
        <vt:i4>1703987</vt:i4>
      </vt:variant>
      <vt:variant>
        <vt:i4>44</vt:i4>
      </vt:variant>
      <vt:variant>
        <vt:i4>0</vt:i4>
      </vt:variant>
      <vt:variant>
        <vt:i4>5</vt:i4>
      </vt:variant>
      <vt:variant>
        <vt:lpwstr/>
      </vt:variant>
      <vt:variant>
        <vt:lpwstr>_Toc229398146</vt:lpwstr>
      </vt:variant>
      <vt:variant>
        <vt:i4>1703987</vt:i4>
      </vt:variant>
      <vt:variant>
        <vt:i4>38</vt:i4>
      </vt:variant>
      <vt:variant>
        <vt:i4>0</vt:i4>
      </vt:variant>
      <vt:variant>
        <vt:i4>5</vt:i4>
      </vt:variant>
      <vt:variant>
        <vt:lpwstr/>
      </vt:variant>
      <vt:variant>
        <vt:lpwstr>_Toc229398145</vt:lpwstr>
      </vt:variant>
      <vt:variant>
        <vt:i4>1703987</vt:i4>
      </vt:variant>
      <vt:variant>
        <vt:i4>32</vt:i4>
      </vt:variant>
      <vt:variant>
        <vt:i4>0</vt:i4>
      </vt:variant>
      <vt:variant>
        <vt:i4>5</vt:i4>
      </vt:variant>
      <vt:variant>
        <vt:lpwstr/>
      </vt:variant>
      <vt:variant>
        <vt:lpwstr>_Toc229398144</vt:lpwstr>
      </vt:variant>
      <vt:variant>
        <vt:i4>1703987</vt:i4>
      </vt:variant>
      <vt:variant>
        <vt:i4>26</vt:i4>
      </vt:variant>
      <vt:variant>
        <vt:i4>0</vt:i4>
      </vt:variant>
      <vt:variant>
        <vt:i4>5</vt:i4>
      </vt:variant>
      <vt:variant>
        <vt:lpwstr/>
      </vt:variant>
      <vt:variant>
        <vt:lpwstr>_Toc229398143</vt:lpwstr>
      </vt:variant>
      <vt:variant>
        <vt:i4>1703987</vt:i4>
      </vt:variant>
      <vt:variant>
        <vt:i4>20</vt:i4>
      </vt:variant>
      <vt:variant>
        <vt:i4>0</vt:i4>
      </vt:variant>
      <vt:variant>
        <vt:i4>5</vt:i4>
      </vt:variant>
      <vt:variant>
        <vt:lpwstr/>
      </vt:variant>
      <vt:variant>
        <vt:lpwstr>_Toc229398142</vt:lpwstr>
      </vt:variant>
      <vt:variant>
        <vt:i4>1703987</vt:i4>
      </vt:variant>
      <vt:variant>
        <vt:i4>14</vt:i4>
      </vt:variant>
      <vt:variant>
        <vt:i4>0</vt:i4>
      </vt:variant>
      <vt:variant>
        <vt:i4>5</vt:i4>
      </vt:variant>
      <vt:variant>
        <vt:lpwstr/>
      </vt:variant>
      <vt:variant>
        <vt:lpwstr>_Toc229398141</vt:lpwstr>
      </vt:variant>
      <vt:variant>
        <vt:i4>1703987</vt:i4>
      </vt:variant>
      <vt:variant>
        <vt:i4>8</vt:i4>
      </vt:variant>
      <vt:variant>
        <vt:i4>0</vt:i4>
      </vt:variant>
      <vt:variant>
        <vt:i4>5</vt:i4>
      </vt:variant>
      <vt:variant>
        <vt:lpwstr/>
      </vt:variant>
      <vt:variant>
        <vt:lpwstr>_Toc229398140</vt:lpwstr>
      </vt:variant>
      <vt:variant>
        <vt:i4>1900595</vt:i4>
      </vt:variant>
      <vt:variant>
        <vt:i4>2</vt:i4>
      </vt:variant>
      <vt:variant>
        <vt:i4>0</vt:i4>
      </vt:variant>
      <vt:variant>
        <vt:i4>5</vt:i4>
      </vt:variant>
      <vt:variant>
        <vt:lpwstr/>
      </vt:variant>
      <vt:variant>
        <vt:lpwstr>_Toc229398139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dc:title>
  <dc:subject/>
  <dc:creator>QWJ</dc:creator>
  <cp:keywords/>
  <dc:description/>
  <cp:lastModifiedBy>zhaolin ouyang</cp:lastModifiedBy>
  <cp:revision>4</cp:revision>
  <dcterms:created xsi:type="dcterms:W3CDTF">2026-05-11T06:32:00Z</dcterms:created>
  <dcterms:modified xsi:type="dcterms:W3CDTF">2026-05-11T06:36:00Z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