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3FC03">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05A3B5C1">
      <w:pPr>
        <w:spacing w:line="600" w:lineRule="exact"/>
        <w:ind w:firstLine="455" w:firstLineChars="99"/>
        <w:jc w:val="center"/>
        <w:rPr>
          <w:rFonts w:eastAsia="楷体_GB2312"/>
          <w:bCs/>
          <w:sz w:val="46"/>
        </w:rPr>
      </w:pPr>
    </w:p>
    <w:p w14:paraId="330135C9">
      <w:pPr>
        <w:spacing w:line="600" w:lineRule="exact"/>
        <w:ind w:firstLine="455" w:firstLineChars="99"/>
        <w:jc w:val="center"/>
        <w:rPr>
          <w:rFonts w:eastAsia="楷体_GB2312"/>
          <w:bCs/>
          <w:sz w:val="46"/>
        </w:rPr>
      </w:pPr>
    </w:p>
    <w:p w14:paraId="0F897A0D">
      <w:pPr>
        <w:spacing w:line="600" w:lineRule="exact"/>
        <w:ind w:firstLine="455" w:firstLineChars="99"/>
        <w:jc w:val="center"/>
        <w:rPr>
          <w:rFonts w:eastAsia="楷体_GB2312"/>
          <w:bCs/>
          <w:sz w:val="46"/>
        </w:rPr>
      </w:pPr>
    </w:p>
    <w:p w14:paraId="7D18C0D1">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012E541D">
      <w:pPr>
        <w:spacing w:line="600" w:lineRule="exact"/>
        <w:ind w:firstLine="0" w:firstLineChars="0"/>
        <w:jc w:val="left"/>
        <w:rPr>
          <w:bCs/>
          <w:sz w:val="52"/>
        </w:rPr>
      </w:pPr>
    </w:p>
    <w:p w14:paraId="6C2EEB50">
      <w:pPr>
        <w:spacing w:line="600" w:lineRule="exact"/>
        <w:ind w:firstLine="0" w:firstLineChars="0"/>
        <w:jc w:val="left"/>
        <w:rPr>
          <w:bCs/>
          <w:sz w:val="52"/>
        </w:rPr>
      </w:pPr>
    </w:p>
    <w:p w14:paraId="298F855C">
      <w:pPr>
        <w:ind w:firstLine="0" w:firstLineChars="0"/>
        <w:rPr>
          <w:sz w:val="21"/>
        </w:rPr>
      </w:pPr>
    </w:p>
    <w:p w14:paraId="19C3272B">
      <w:pPr>
        <w:ind w:firstLine="0" w:firstLineChars="0"/>
        <w:rPr>
          <w:sz w:val="21"/>
        </w:rPr>
      </w:pPr>
    </w:p>
    <w:tbl>
      <w:tblPr>
        <w:tblStyle w:val="12"/>
        <w:tblW w:w="0" w:type="auto"/>
        <w:jc w:val="center"/>
        <w:tblLayout w:type="autofit"/>
        <w:tblCellMar>
          <w:top w:w="0" w:type="dxa"/>
          <w:left w:w="108" w:type="dxa"/>
          <w:bottom w:w="0" w:type="dxa"/>
          <w:right w:w="108" w:type="dxa"/>
        </w:tblCellMar>
      </w:tblPr>
      <w:tblGrid>
        <w:gridCol w:w="1968"/>
        <w:gridCol w:w="6075"/>
      </w:tblGrid>
      <w:tr w14:paraId="6EA373D2">
        <w:tblPrEx>
          <w:tblCellMar>
            <w:top w:w="0" w:type="dxa"/>
            <w:left w:w="108" w:type="dxa"/>
            <w:bottom w:w="0" w:type="dxa"/>
            <w:right w:w="108" w:type="dxa"/>
          </w:tblCellMar>
        </w:tblPrEx>
        <w:trPr>
          <w:trHeight w:val="340" w:hRule="atLeast"/>
          <w:jc w:val="center"/>
        </w:trPr>
        <w:tc>
          <w:tcPr>
            <w:tcW w:w="1968" w:type="dxa"/>
            <w:vAlign w:val="center"/>
          </w:tcPr>
          <w:p w14:paraId="065AEAB7">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4E012C1D">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9EC06A4">
      <w:pPr>
        <w:ind w:firstLine="0" w:firstLineChars="0"/>
        <w:rPr>
          <w:sz w:val="21"/>
        </w:rPr>
      </w:pPr>
    </w:p>
    <w:p w14:paraId="67C3BDD5">
      <w:pPr>
        <w:ind w:firstLine="0" w:firstLineChars="0"/>
        <w:rPr>
          <w:sz w:val="21"/>
        </w:rPr>
      </w:pPr>
    </w:p>
    <w:p w14:paraId="277E874B">
      <w:pPr>
        <w:ind w:firstLine="0" w:firstLineChars="0"/>
        <w:rPr>
          <w:sz w:val="21"/>
        </w:rPr>
      </w:pPr>
    </w:p>
    <w:p w14:paraId="42A32131">
      <w:pPr>
        <w:ind w:firstLine="0" w:firstLineChars="0"/>
        <w:rPr>
          <w:sz w:val="21"/>
        </w:rPr>
      </w:pPr>
    </w:p>
    <w:tbl>
      <w:tblPr>
        <w:tblStyle w:val="12"/>
        <w:tblW w:w="8809" w:type="dxa"/>
        <w:jc w:val="center"/>
        <w:tblLayout w:type="autofit"/>
        <w:tblCellMar>
          <w:top w:w="0" w:type="dxa"/>
          <w:left w:w="108" w:type="dxa"/>
          <w:bottom w:w="0" w:type="dxa"/>
          <w:right w:w="108" w:type="dxa"/>
        </w:tblCellMar>
      </w:tblPr>
      <w:tblGrid>
        <w:gridCol w:w="2147"/>
        <w:gridCol w:w="2268"/>
        <w:gridCol w:w="2071"/>
        <w:gridCol w:w="2323"/>
      </w:tblGrid>
      <w:tr w14:paraId="0030A036">
        <w:tblPrEx>
          <w:tblCellMar>
            <w:top w:w="0" w:type="dxa"/>
            <w:left w:w="108" w:type="dxa"/>
            <w:bottom w:w="0" w:type="dxa"/>
            <w:right w:w="108" w:type="dxa"/>
          </w:tblCellMar>
        </w:tblPrEx>
        <w:trPr>
          <w:trHeight w:val="624" w:hRule="atLeast"/>
          <w:jc w:val="center"/>
        </w:trPr>
        <w:tc>
          <w:tcPr>
            <w:tcW w:w="2147" w:type="dxa"/>
            <w:vAlign w:val="bottom"/>
          </w:tcPr>
          <w:p w14:paraId="3FB14E70">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6E851C7A">
            <w:pPr>
              <w:ind w:firstLine="0" w:firstLineChars="0"/>
              <w:jc w:val="center"/>
              <w:rPr>
                <w:b/>
                <w:sz w:val="28"/>
                <w:szCs w:val="28"/>
              </w:rPr>
            </w:pPr>
            <w:r>
              <w:rPr>
                <w:rFonts w:hint="eastAsia"/>
                <w:b/>
                <w:sz w:val="28"/>
                <w:szCs w:val="28"/>
              </w:rPr>
              <w:t>欧阳照林</w:t>
            </w:r>
          </w:p>
        </w:tc>
        <w:tc>
          <w:tcPr>
            <w:tcW w:w="2071" w:type="dxa"/>
            <w:vAlign w:val="bottom"/>
          </w:tcPr>
          <w:p w14:paraId="072983E4">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5D925B67">
            <w:pPr>
              <w:ind w:firstLine="0" w:firstLineChars="0"/>
              <w:jc w:val="center"/>
              <w:rPr>
                <w:b/>
                <w:sz w:val="28"/>
                <w:szCs w:val="28"/>
              </w:rPr>
            </w:pPr>
            <w:r>
              <w:rPr>
                <w:rFonts w:hint="eastAsia"/>
                <w:b/>
                <w:sz w:val="28"/>
                <w:szCs w:val="28"/>
              </w:rPr>
              <w:t>202202001041</w:t>
            </w:r>
          </w:p>
        </w:tc>
      </w:tr>
      <w:tr w14:paraId="39DF578A">
        <w:tblPrEx>
          <w:tblCellMar>
            <w:top w:w="0" w:type="dxa"/>
            <w:left w:w="108" w:type="dxa"/>
            <w:bottom w:w="0" w:type="dxa"/>
            <w:right w:w="108" w:type="dxa"/>
          </w:tblCellMar>
        </w:tblPrEx>
        <w:trPr>
          <w:trHeight w:val="624" w:hRule="atLeast"/>
          <w:jc w:val="center"/>
        </w:trPr>
        <w:tc>
          <w:tcPr>
            <w:tcW w:w="2147" w:type="dxa"/>
            <w:vAlign w:val="bottom"/>
          </w:tcPr>
          <w:p w14:paraId="0F923B36">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6F9FFE87">
            <w:pPr>
              <w:ind w:firstLine="0" w:firstLineChars="0"/>
              <w:jc w:val="center"/>
              <w:rPr>
                <w:b/>
                <w:sz w:val="28"/>
                <w:szCs w:val="28"/>
              </w:rPr>
            </w:pPr>
            <w:r>
              <w:rPr>
                <w:rFonts w:hint="eastAsia"/>
                <w:b/>
                <w:sz w:val="28"/>
                <w:szCs w:val="28"/>
              </w:rPr>
              <w:t>无</w:t>
            </w:r>
          </w:p>
        </w:tc>
        <w:tc>
          <w:tcPr>
            <w:tcW w:w="2071" w:type="dxa"/>
            <w:vAlign w:val="bottom"/>
          </w:tcPr>
          <w:p w14:paraId="558F7977">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179B8FB1">
            <w:pPr>
              <w:ind w:firstLine="0" w:firstLineChars="0"/>
              <w:jc w:val="center"/>
              <w:rPr>
                <w:b/>
                <w:sz w:val="28"/>
                <w:szCs w:val="28"/>
              </w:rPr>
            </w:pPr>
            <w:r>
              <w:rPr>
                <w:rFonts w:hint="eastAsia"/>
                <w:b/>
                <w:sz w:val="28"/>
                <w:szCs w:val="28"/>
              </w:rPr>
              <w:t>计算机科学与技术（天河拔尖班）</w:t>
            </w:r>
          </w:p>
        </w:tc>
      </w:tr>
      <w:tr w14:paraId="1DCE7B85">
        <w:tblPrEx>
          <w:tblCellMar>
            <w:top w:w="0" w:type="dxa"/>
            <w:left w:w="108" w:type="dxa"/>
            <w:bottom w:w="0" w:type="dxa"/>
            <w:right w:w="108" w:type="dxa"/>
          </w:tblCellMar>
        </w:tblPrEx>
        <w:trPr>
          <w:trHeight w:val="624" w:hRule="atLeast"/>
          <w:jc w:val="center"/>
        </w:trPr>
        <w:tc>
          <w:tcPr>
            <w:tcW w:w="2147" w:type="dxa"/>
            <w:vAlign w:val="bottom"/>
          </w:tcPr>
          <w:p w14:paraId="3FE7321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0C74BD0">
            <w:pPr>
              <w:ind w:firstLine="0" w:firstLineChars="0"/>
              <w:jc w:val="center"/>
              <w:rPr>
                <w:b/>
                <w:sz w:val="28"/>
                <w:szCs w:val="28"/>
              </w:rPr>
            </w:pPr>
            <w:r>
              <w:rPr>
                <w:rFonts w:hint="eastAsia"/>
                <w:b/>
                <w:sz w:val="28"/>
                <w:szCs w:val="28"/>
              </w:rPr>
              <w:t>计算机学院</w:t>
            </w:r>
          </w:p>
        </w:tc>
        <w:tc>
          <w:tcPr>
            <w:tcW w:w="2071" w:type="dxa"/>
            <w:vAlign w:val="bottom"/>
          </w:tcPr>
          <w:p w14:paraId="173AB30B">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3B8612D0">
            <w:pPr>
              <w:ind w:firstLine="0" w:firstLineChars="0"/>
              <w:jc w:val="center"/>
              <w:rPr>
                <w:b/>
                <w:sz w:val="28"/>
                <w:szCs w:val="28"/>
              </w:rPr>
            </w:pPr>
            <w:r>
              <w:rPr>
                <w:rFonts w:hint="eastAsia"/>
                <w:b/>
                <w:sz w:val="28"/>
                <w:szCs w:val="28"/>
              </w:rPr>
              <w:t>2022级</w:t>
            </w:r>
          </w:p>
        </w:tc>
      </w:tr>
      <w:tr w14:paraId="5D130D4A">
        <w:tblPrEx>
          <w:tblCellMar>
            <w:top w:w="0" w:type="dxa"/>
            <w:left w:w="108" w:type="dxa"/>
            <w:bottom w:w="0" w:type="dxa"/>
            <w:right w:w="108" w:type="dxa"/>
          </w:tblCellMar>
        </w:tblPrEx>
        <w:trPr>
          <w:trHeight w:val="624" w:hRule="atLeast"/>
          <w:jc w:val="center"/>
        </w:trPr>
        <w:tc>
          <w:tcPr>
            <w:tcW w:w="2147" w:type="dxa"/>
            <w:vAlign w:val="bottom"/>
          </w:tcPr>
          <w:p w14:paraId="5CF81F56">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7D953FA6">
            <w:pPr>
              <w:ind w:firstLine="0" w:firstLineChars="0"/>
              <w:jc w:val="center"/>
              <w:rPr>
                <w:b/>
                <w:sz w:val="28"/>
                <w:szCs w:val="28"/>
              </w:rPr>
            </w:pPr>
            <w:r>
              <w:rPr>
                <w:rFonts w:hint="eastAsia"/>
                <w:b/>
                <w:sz w:val="28"/>
                <w:szCs w:val="28"/>
              </w:rPr>
              <w:t>姜晶菲</w:t>
            </w:r>
          </w:p>
        </w:tc>
        <w:tc>
          <w:tcPr>
            <w:tcW w:w="2071" w:type="dxa"/>
            <w:vAlign w:val="bottom"/>
          </w:tcPr>
          <w:p w14:paraId="1AD49A34">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72CF791D">
            <w:pPr>
              <w:ind w:firstLine="0" w:firstLineChars="0"/>
              <w:jc w:val="center"/>
              <w:rPr>
                <w:b/>
                <w:sz w:val="28"/>
                <w:szCs w:val="28"/>
              </w:rPr>
            </w:pPr>
            <w:r>
              <w:rPr>
                <w:rFonts w:hint="eastAsia"/>
                <w:b/>
                <w:sz w:val="28"/>
                <w:szCs w:val="28"/>
              </w:rPr>
              <w:t>研究员</w:t>
            </w:r>
          </w:p>
        </w:tc>
      </w:tr>
      <w:tr w14:paraId="2312777C">
        <w:tblPrEx>
          <w:tblCellMar>
            <w:top w:w="0" w:type="dxa"/>
            <w:left w:w="108" w:type="dxa"/>
            <w:bottom w:w="0" w:type="dxa"/>
            <w:right w:w="108" w:type="dxa"/>
          </w:tblCellMar>
        </w:tblPrEx>
        <w:trPr>
          <w:trHeight w:val="624" w:hRule="atLeast"/>
          <w:jc w:val="center"/>
        </w:trPr>
        <w:tc>
          <w:tcPr>
            <w:tcW w:w="2147" w:type="dxa"/>
            <w:vAlign w:val="bottom"/>
          </w:tcPr>
          <w:p w14:paraId="5181F09D">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76D04F97">
            <w:pPr>
              <w:ind w:firstLine="0" w:firstLineChars="0"/>
              <w:jc w:val="center"/>
              <w:rPr>
                <w:b/>
                <w:sz w:val="28"/>
                <w:szCs w:val="28"/>
              </w:rPr>
            </w:pPr>
            <w:r>
              <w:rPr>
                <w:rFonts w:hint="eastAsia"/>
                <w:b/>
                <w:sz w:val="28"/>
                <w:szCs w:val="28"/>
              </w:rPr>
              <w:t>计算机学院</w:t>
            </w:r>
          </w:p>
        </w:tc>
      </w:tr>
    </w:tbl>
    <w:p w14:paraId="041B64DB">
      <w:pPr>
        <w:spacing w:line="600" w:lineRule="exact"/>
        <w:ind w:firstLine="0" w:firstLineChars="0"/>
        <w:rPr>
          <w:rFonts w:eastAsia="黑体"/>
          <w:sz w:val="30"/>
          <w:szCs w:val="30"/>
        </w:rPr>
      </w:pPr>
    </w:p>
    <w:p w14:paraId="413D7891">
      <w:pPr>
        <w:spacing w:line="600" w:lineRule="exact"/>
        <w:ind w:firstLine="600"/>
        <w:jc w:val="center"/>
        <w:rPr>
          <w:rFonts w:eastAsia="黑体"/>
          <w:sz w:val="30"/>
          <w:szCs w:val="30"/>
        </w:rPr>
      </w:pPr>
    </w:p>
    <w:p w14:paraId="7D9344BF">
      <w:pPr>
        <w:spacing w:line="600" w:lineRule="exact"/>
        <w:ind w:firstLine="0" w:firstLineChars="0"/>
        <w:rPr>
          <w:rFonts w:eastAsia="黑体"/>
          <w:sz w:val="30"/>
          <w:szCs w:val="30"/>
        </w:rPr>
      </w:pPr>
    </w:p>
    <w:p w14:paraId="068960C7">
      <w:pPr>
        <w:spacing w:line="600" w:lineRule="exact"/>
        <w:ind w:firstLine="2100" w:firstLineChars="700"/>
        <w:rPr>
          <w:rFonts w:eastAsia="黑体"/>
          <w:sz w:val="30"/>
          <w:szCs w:val="30"/>
        </w:rPr>
        <w:sectPr>
          <w:headerReference r:id="rId5" w:type="first"/>
          <w:footerReference r:id="rId8" w:type="first"/>
          <w:headerReference r:id="rId3" w:type="default"/>
          <w:footerReference r:id="rId6" w:type="default"/>
          <w:headerReference r:id="rId4" w:type="even"/>
          <w:footerReference r:id="rId7"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18E0165E">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58AF6D60">
      <w:pPr>
        <w:pStyle w:val="9"/>
        <w:tabs>
          <w:tab w:val="right" w:leader="dot" w:pos="8495"/>
        </w:tabs>
        <w:rPr>
          <w:rFonts w:hint="eastAsia" w:ascii="等线" w:hAnsi="等线" w:eastAsia="等线"/>
          <w:sz w:val="22"/>
        </w:rPr>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fldChar w:fldCharType="begin"/>
      </w:r>
      <w:r>
        <w:instrText xml:space="preserve"> HYPERLINK \l "_Toc229398139" </w:instrText>
      </w:r>
      <w:r>
        <w:fldChar w:fldCharType="separate"/>
      </w:r>
      <w:r>
        <w:rPr>
          <w:rStyle w:val="15"/>
          <w:rFonts w:ascii="黑体" w:eastAsia="黑体"/>
        </w:rPr>
        <w:t>摘　要</w:t>
      </w:r>
      <w:r>
        <w:rPr>
          <w:rFonts w:hint="eastAsia"/>
        </w:rPr>
        <w:tab/>
      </w:r>
      <w:r>
        <w:rPr>
          <w:rFonts w:hint="eastAsia"/>
        </w:rPr>
        <w:fldChar w:fldCharType="begin"/>
      </w:r>
      <w:r>
        <w:rPr>
          <w:rFonts w:hint="eastAsia"/>
        </w:rPr>
        <w:instrText xml:space="preserve"> </w:instrText>
      </w:r>
      <w:r>
        <w:instrText xml:space="preserve">PAGEREF _Toc229398139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1F25EF5E">
      <w:pPr>
        <w:pStyle w:val="9"/>
        <w:tabs>
          <w:tab w:val="right" w:leader="dot" w:pos="8495"/>
        </w:tabs>
        <w:rPr>
          <w:rFonts w:hint="eastAsia" w:ascii="等线" w:hAnsi="等线" w:eastAsia="等线"/>
          <w:sz w:val="22"/>
        </w:rPr>
      </w:pPr>
      <w:r>
        <w:fldChar w:fldCharType="begin"/>
      </w:r>
      <w:r>
        <w:instrText xml:space="preserve"> HYPERLINK \l "_Toc229398140" </w:instrText>
      </w:r>
      <w:r>
        <w:fldChar w:fldCharType="separate"/>
      </w:r>
      <w:r>
        <w:rPr>
          <w:rStyle w:val="15"/>
          <w:rFonts w:eastAsia="黑体"/>
          <w:b/>
        </w:rPr>
        <w:t>ABSTRACT</w:t>
      </w:r>
      <w:r>
        <w:rPr>
          <w:rFonts w:hint="eastAsia"/>
        </w:rPr>
        <w:tab/>
      </w:r>
      <w:r>
        <w:rPr>
          <w:rFonts w:hint="eastAsia"/>
        </w:rPr>
        <w:fldChar w:fldCharType="begin"/>
      </w:r>
      <w:r>
        <w:rPr>
          <w:rFonts w:hint="eastAsia"/>
        </w:rPr>
        <w:instrText xml:space="preserve"> </w:instrText>
      </w:r>
      <w:r>
        <w:instrText xml:space="preserve">PAGEREF _Toc229398140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647C0919">
      <w:pPr>
        <w:pStyle w:val="9"/>
        <w:tabs>
          <w:tab w:val="right" w:leader="dot" w:pos="8495"/>
        </w:tabs>
        <w:rPr>
          <w:rFonts w:hint="eastAsia" w:ascii="等线" w:hAnsi="等线" w:eastAsia="等线"/>
          <w:sz w:val="22"/>
        </w:rPr>
      </w:pPr>
      <w:r>
        <w:fldChar w:fldCharType="begin"/>
      </w:r>
      <w:r>
        <w:instrText xml:space="preserve"> HYPERLINK \l "_Toc229398141" </w:instrText>
      </w:r>
      <w:r>
        <w:fldChar w:fldCharType="separate"/>
      </w:r>
      <w:r>
        <w:rPr>
          <w:rStyle w:val="15"/>
          <w:rFonts w:eastAsia="黑体"/>
        </w:rPr>
        <w:t>第1章　前　言</w:t>
      </w:r>
      <w:r>
        <w:rPr>
          <w:rFonts w:hint="eastAsia"/>
        </w:rPr>
        <w:tab/>
      </w:r>
      <w:r>
        <w:rPr>
          <w:rFonts w:hint="eastAsia"/>
        </w:rPr>
        <w:fldChar w:fldCharType="begin"/>
      </w:r>
      <w:r>
        <w:rPr>
          <w:rFonts w:hint="eastAsia"/>
        </w:rPr>
        <w:instrText xml:space="preserve"> </w:instrText>
      </w:r>
      <w:r>
        <w:instrText xml:space="preserve">PAGEREF _Toc229398141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9E03AD4">
      <w:pPr>
        <w:pStyle w:val="10"/>
        <w:tabs>
          <w:tab w:val="right" w:leader="dot" w:pos="8495"/>
        </w:tabs>
        <w:ind w:left="472"/>
        <w:rPr>
          <w:rFonts w:hint="eastAsia" w:ascii="等线" w:hAnsi="等线" w:eastAsia="等线"/>
          <w:sz w:val="22"/>
        </w:rPr>
      </w:pPr>
      <w:r>
        <w:fldChar w:fldCharType="begin"/>
      </w:r>
      <w:r>
        <w:instrText xml:space="preserve"> HYPERLINK \l "_Toc229398142" </w:instrText>
      </w:r>
      <w:r>
        <w:fldChar w:fldCharType="separate"/>
      </w:r>
      <w:r>
        <w:rPr>
          <w:rStyle w:val="15"/>
        </w:rPr>
        <w:t>1.1　研究背景与意义</w:t>
      </w:r>
      <w:r>
        <w:rPr>
          <w:rFonts w:hint="eastAsia"/>
        </w:rPr>
        <w:tab/>
      </w:r>
      <w:r>
        <w:rPr>
          <w:rFonts w:hint="eastAsia"/>
        </w:rPr>
        <w:fldChar w:fldCharType="begin"/>
      </w:r>
      <w:r>
        <w:rPr>
          <w:rFonts w:hint="eastAsia"/>
        </w:rPr>
        <w:instrText xml:space="preserve"> </w:instrText>
      </w:r>
      <w:r>
        <w:instrText xml:space="preserve">PAGEREF _Toc229398142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6B82F8B">
      <w:pPr>
        <w:pStyle w:val="6"/>
        <w:tabs>
          <w:tab w:val="right" w:leader="dot" w:pos="8495"/>
        </w:tabs>
        <w:ind w:left="944"/>
        <w:rPr>
          <w:rFonts w:hint="eastAsia" w:ascii="等线" w:hAnsi="等线" w:eastAsia="等线"/>
          <w:sz w:val="22"/>
        </w:rPr>
      </w:pPr>
      <w:r>
        <w:fldChar w:fldCharType="begin"/>
      </w:r>
      <w:r>
        <w:instrText xml:space="preserve"> HYPERLINK \l "_Toc229398143" </w:instrText>
      </w:r>
      <w:r>
        <w:fldChar w:fldCharType="separate"/>
      </w:r>
      <w:r>
        <w:rPr>
          <w:rStyle w:val="15"/>
        </w:rPr>
        <w:t>1.1.1　研究背景</w:t>
      </w:r>
      <w:r>
        <w:rPr>
          <w:rFonts w:hint="eastAsia"/>
        </w:rPr>
        <w:tab/>
      </w:r>
      <w:r>
        <w:rPr>
          <w:rFonts w:hint="eastAsia"/>
        </w:rPr>
        <w:fldChar w:fldCharType="begin"/>
      </w:r>
      <w:r>
        <w:rPr>
          <w:rFonts w:hint="eastAsia"/>
        </w:rPr>
        <w:instrText xml:space="preserve"> </w:instrText>
      </w:r>
      <w:r>
        <w:instrText xml:space="preserve">PAGEREF _Toc229398143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D232F2C">
      <w:pPr>
        <w:pStyle w:val="6"/>
        <w:tabs>
          <w:tab w:val="right" w:leader="dot" w:pos="8495"/>
        </w:tabs>
        <w:ind w:left="944"/>
        <w:rPr>
          <w:rFonts w:hint="eastAsia" w:ascii="等线" w:hAnsi="等线" w:eastAsia="等线"/>
          <w:sz w:val="22"/>
        </w:rPr>
      </w:pPr>
      <w:r>
        <w:fldChar w:fldCharType="begin"/>
      </w:r>
      <w:r>
        <w:instrText xml:space="preserve"> HYPERLINK \l "_Toc229398144" </w:instrText>
      </w:r>
      <w:r>
        <w:fldChar w:fldCharType="separate"/>
      </w:r>
      <w:r>
        <w:rPr>
          <w:rStyle w:val="15"/>
        </w:rPr>
        <w:t>1.1.2　研究意义</w:t>
      </w:r>
      <w:r>
        <w:rPr>
          <w:rFonts w:hint="eastAsia"/>
        </w:rPr>
        <w:tab/>
      </w:r>
      <w:r>
        <w:rPr>
          <w:rFonts w:hint="eastAsia"/>
        </w:rPr>
        <w:fldChar w:fldCharType="begin"/>
      </w:r>
      <w:r>
        <w:rPr>
          <w:rFonts w:hint="eastAsia"/>
        </w:rPr>
        <w:instrText xml:space="preserve"> </w:instrText>
      </w:r>
      <w:r>
        <w:instrText xml:space="preserve">PAGEREF _Toc229398144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03125DF">
      <w:pPr>
        <w:pStyle w:val="10"/>
        <w:tabs>
          <w:tab w:val="right" w:leader="dot" w:pos="8495"/>
        </w:tabs>
        <w:ind w:left="472"/>
        <w:rPr>
          <w:rFonts w:hint="eastAsia" w:ascii="等线" w:hAnsi="等线" w:eastAsia="等线"/>
          <w:sz w:val="22"/>
        </w:rPr>
      </w:pPr>
      <w:r>
        <w:fldChar w:fldCharType="begin"/>
      </w:r>
      <w:r>
        <w:instrText xml:space="preserve"> HYPERLINK \l "_Toc229398145" </w:instrText>
      </w:r>
      <w:r>
        <w:fldChar w:fldCharType="separate"/>
      </w:r>
      <w:r>
        <w:rPr>
          <w:rStyle w:val="15"/>
        </w:rPr>
        <w:t>1.2　国内外研究现状与发展趋势</w:t>
      </w:r>
      <w:r>
        <w:rPr>
          <w:rFonts w:hint="eastAsia"/>
        </w:rPr>
        <w:tab/>
      </w:r>
      <w:r>
        <w:rPr>
          <w:rFonts w:hint="eastAsia"/>
        </w:rPr>
        <w:fldChar w:fldCharType="begin"/>
      </w:r>
      <w:r>
        <w:rPr>
          <w:rFonts w:hint="eastAsia"/>
        </w:rPr>
        <w:instrText xml:space="preserve"> </w:instrText>
      </w:r>
      <w:r>
        <w:instrText xml:space="preserve">PAGEREF _Toc229398145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0309748">
      <w:pPr>
        <w:pStyle w:val="6"/>
        <w:tabs>
          <w:tab w:val="right" w:leader="dot" w:pos="8495"/>
        </w:tabs>
        <w:ind w:left="944"/>
        <w:rPr>
          <w:rFonts w:hint="eastAsia" w:ascii="等线" w:hAnsi="等线" w:eastAsia="等线"/>
          <w:sz w:val="22"/>
        </w:rPr>
      </w:pPr>
      <w:r>
        <w:fldChar w:fldCharType="begin"/>
      </w:r>
      <w:r>
        <w:instrText xml:space="preserve"> HYPERLINK \l "_Toc229398146" </w:instrText>
      </w:r>
      <w:r>
        <w:fldChar w:fldCharType="separate"/>
      </w:r>
      <w:r>
        <w:rPr>
          <w:rStyle w:val="15"/>
          <w:rFonts w:eastAsia="黑体"/>
        </w:rPr>
        <w:t>1.2.1　通用低比特PTQ方法研究现状</w:t>
      </w:r>
      <w:r>
        <w:rPr>
          <w:rFonts w:hint="eastAsia"/>
        </w:rPr>
        <w:tab/>
      </w:r>
      <w:r>
        <w:rPr>
          <w:rFonts w:hint="eastAsia"/>
        </w:rPr>
        <w:fldChar w:fldCharType="begin"/>
      </w:r>
      <w:r>
        <w:rPr>
          <w:rFonts w:hint="eastAsia"/>
        </w:rPr>
        <w:instrText xml:space="preserve"> </w:instrText>
      </w:r>
      <w:r>
        <w:instrText xml:space="preserve">PAGEREF _Toc229398146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A5970D0">
      <w:pPr>
        <w:pStyle w:val="6"/>
        <w:tabs>
          <w:tab w:val="right" w:leader="dot" w:pos="8495"/>
        </w:tabs>
        <w:ind w:left="944"/>
        <w:rPr>
          <w:rFonts w:hint="eastAsia" w:ascii="等线" w:hAnsi="等线" w:eastAsia="等线"/>
          <w:sz w:val="22"/>
        </w:rPr>
      </w:pPr>
      <w:r>
        <w:fldChar w:fldCharType="begin"/>
      </w:r>
      <w:r>
        <w:instrText xml:space="preserve"> HYPERLINK \l "_Toc229398147" </w:instrText>
      </w:r>
      <w:r>
        <w:fldChar w:fldCharType="separate"/>
      </w:r>
      <w:r>
        <w:rPr>
          <w:rStyle w:val="15"/>
          <w:rFonts w:eastAsia="黑体"/>
        </w:rPr>
        <w:t>1.2.2　旋转辅助量化研究现状</w:t>
      </w:r>
      <w:r>
        <w:rPr>
          <w:rFonts w:hint="eastAsia"/>
        </w:rPr>
        <w:tab/>
      </w:r>
      <w:r>
        <w:rPr>
          <w:rFonts w:hint="eastAsia"/>
        </w:rPr>
        <w:fldChar w:fldCharType="begin"/>
      </w:r>
      <w:r>
        <w:rPr>
          <w:rFonts w:hint="eastAsia"/>
        </w:rPr>
        <w:instrText xml:space="preserve"> </w:instrText>
      </w:r>
      <w:r>
        <w:instrText xml:space="preserve">PAGEREF _Toc229398147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7D7C7DD">
      <w:pPr>
        <w:pStyle w:val="6"/>
        <w:tabs>
          <w:tab w:val="right" w:leader="dot" w:pos="8495"/>
        </w:tabs>
        <w:ind w:left="944"/>
        <w:rPr>
          <w:rFonts w:hint="eastAsia" w:ascii="等线" w:hAnsi="等线" w:eastAsia="等线"/>
          <w:sz w:val="22"/>
        </w:rPr>
      </w:pPr>
      <w:r>
        <w:fldChar w:fldCharType="begin"/>
      </w:r>
      <w:r>
        <w:instrText xml:space="preserve"> HYPERLINK \l "_Toc229398148" </w:instrText>
      </w:r>
      <w:r>
        <w:fldChar w:fldCharType="separate"/>
      </w:r>
      <w:r>
        <w:rPr>
          <w:rStyle w:val="15"/>
        </w:rPr>
        <w:t>1.2.3　NVFP4/MXFP4格式特化量化研究现状</w:t>
      </w:r>
      <w:r>
        <w:rPr>
          <w:rFonts w:hint="eastAsia"/>
        </w:rPr>
        <w:tab/>
      </w:r>
      <w:r>
        <w:rPr>
          <w:rFonts w:hint="eastAsia"/>
        </w:rPr>
        <w:fldChar w:fldCharType="begin"/>
      </w:r>
      <w:r>
        <w:rPr>
          <w:rFonts w:hint="eastAsia"/>
        </w:rPr>
        <w:instrText xml:space="preserve"> </w:instrText>
      </w:r>
      <w:r>
        <w:instrText xml:space="preserve">PAGEREF _Toc229398148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BC61B9A">
      <w:pPr>
        <w:pStyle w:val="6"/>
        <w:tabs>
          <w:tab w:val="right" w:leader="dot" w:pos="8495"/>
        </w:tabs>
        <w:ind w:left="944"/>
        <w:rPr>
          <w:rFonts w:hint="eastAsia" w:ascii="等线" w:hAnsi="等线" w:eastAsia="等线"/>
          <w:sz w:val="22"/>
        </w:rPr>
      </w:pPr>
      <w:r>
        <w:fldChar w:fldCharType="begin"/>
      </w:r>
      <w:r>
        <w:instrText xml:space="preserve"> HYPERLINK \l "_Toc229398149" </w:instrText>
      </w:r>
      <w:r>
        <w:fldChar w:fldCharType="separate"/>
      </w:r>
      <w:r>
        <w:rPr>
          <w:rStyle w:val="15"/>
        </w:rPr>
        <w:t>1.2.4　现有研究不足与发展趋势</w:t>
      </w:r>
      <w:r>
        <w:rPr>
          <w:rFonts w:hint="eastAsia"/>
        </w:rPr>
        <w:tab/>
      </w:r>
      <w:r>
        <w:rPr>
          <w:rFonts w:hint="eastAsia"/>
        </w:rPr>
        <w:fldChar w:fldCharType="begin"/>
      </w:r>
      <w:r>
        <w:rPr>
          <w:rFonts w:hint="eastAsia"/>
        </w:rPr>
        <w:instrText xml:space="preserve"> </w:instrText>
      </w:r>
      <w:r>
        <w:instrText xml:space="preserve">PAGEREF _Toc229398149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4EDD5D">
      <w:pPr>
        <w:pStyle w:val="10"/>
        <w:tabs>
          <w:tab w:val="right" w:leader="dot" w:pos="8495"/>
        </w:tabs>
        <w:ind w:left="472"/>
        <w:rPr>
          <w:rFonts w:hint="eastAsia" w:ascii="等线" w:hAnsi="等线" w:eastAsia="等线"/>
          <w:sz w:val="22"/>
        </w:rPr>
      </w:pPr>
      <w:r>
        <w:fldChar w:fldCharType="begin"/>
      </w:r>
      <w:r>
        <w:instrText xml:space="preserve"> HYPERLINK \l "_Toc229398150" </w:instrText>
      </w:r>
      <w:r>
        <w:fldChar w:fldCharType="separate"/>
      </w:r>
      <w:r>
        <w:rPr>
          <w:rStyle w:val="15"/>
        </w:rPr>
        <w:t>1.3　本文主要研究内容与创新点</w:t>
      </w:r>
      <w:r>
        <w:rPr>
          <w:rFonts w:hint="eastAsia"/>
        </w:rPr>
        <w:tab/>
      </w:r>
      <w:r>
        <w:rPr>
          <w:rFonts w:hint="eastAsia"/>
        </w:rPr>
        <w:fldChar w:fldCharType="begin"/>
      </w:r>
      <w:r>
        <w:rPr>
          <w:rFonts w:hint="eastAsia"/>
        </w:rPr>
        <w:instrText xml:space="preserve"> </w:instrText>
      </w:r>
      <w:r>
        <w:instrText xml:space="preserve">PAGEREF _Toc229398150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8EB1296">
      <w:pPr>
        <w:pStyle w:val="6"/>
        <w:tabs>
          <w:tab w:val="right" w:leader="dot" w:pos="8495"/>
        </w:tabs>
        <w:ind w:left="944"/>
        <w:rPr>
          <w:rFonts w:hint="eastAsia" w:ascii="等线" w:hAnsi="等线" w:eastAsia="等线"/>
          <w:sz w:val="22"/>
        </w:rPr>
      </w:pPr>
      <w:r>
        <w:fldChar w:fldCharType="begin"/>
      </w:r>
      <w:r>
        <w:instrText xml:space="preserve"> HYPERLINK \l "_Toc229398151" </w:instrText>
      </w:r>
      <w:r>
        <w:fldChar w:fldCharType="separate"/>
      </w:r>
      <w:r>
        <w:rPr>
          <w:rStyle w:val="15"/>
        </w:rPr>
        <w:t>1.3.1　主要研究内容</w:t>
      </w:r>
      <w:r>
        <w:rPr>
          <w:rFonts w:hint="eastAsia"/>
        </w:rPr>
        <w:tab/>
      </w:r>
      <w:r>
        <w:rPr>
          <w:rFonts w:hint="eastAsia"/>
        </w:rPr>
        <w:fldChar w:fldCharType="begin"/>
      </w:r>
      <w:r>
        <w:rPr>
          <w:rFonts w:hint="eastAsia"/>
        </w:rPr>
        <w:instrText xml:space="preserve"> </w:instrText>
      </w:r>
      <w:r>
        <w:instrText xml:space="preserve">PAGEREF _Toc229398151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C62E32C">
      <w:pPr>
        <w:pStyle w:val="6"/>
        <w:tabs>
          <w:tab w:val="right" w:leader="dot" w:pos="8495"/>
        </w:tabs>
        <w:ind w:left="944"/>
        <w:rPr>
          <w:rFonts w:hint="eastAsia" w:ascii="等线" w:hAnsi="等线" w:eastAsia="等线"/>
          <w:sz w:val="22"/>
        </w:rPr>
      </w:pPr>
      <w:r>
        <w:fldChar w:fldCharType="begin"/>
      </w:r>
      <w:r>
        <w:instrText xml:space="preserve"> HYPERLINK \l "_Toc229398152" </w:instrText>
      </w:r>
      <w:r>
        <w:fldChar w:fldCharType="separate"/>
      </w:r>
      <w:r>
        <w:rPr>
          <w:rStyle w:val="15"/>
        </w:rPr>
        <w:t>1.3.2　主要创新点</w:t>
      </w:r>
      <w:r>
        <w:rPr>
          <w:rFonts w:hint="eastAsia"/>
        </w:rPr>
        <w:tab/>
      </w:r>
      <w:r>
        <w:rPr>
          <w:rFonts w:hint="eastAsia"/>
        </w:rPr>
        <w:fldChar w:fldCharType="begin"/>
      </w:r>
      <w:r>
        <w:rPr>
          <w:rFonts w:hint="eastAsia"/>
        </w:rPr>
        <w:instrText xml:space="preserve"> </w:instrText>
      </w:r>
      <w:r>
        <w:instrText xml:space="preserve">PAGEREF _Toc229398152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FCEFE9D">
      <w:pPr>
        <w:pStyle w:val="10"/>
        <w:tabs>
          <w:tab w:val="right" w:leader="dot" w:pos="8495"/>
        </w:tabs>
        <w:ind w:left="472"/>
        <w:rPr>
          <w:rFonts w:hint="eastAsia" w:ascii="等线" w:hAnsi="等线" w:eastAsia="等线"/>
          <w:sz w:val="22"/>
        </w:rPr>
      </w:pPr>
      <w:r>
        <w:fldChar w:fldCharType="begin"/>
      </w:r>
      <w:r>
        <w:instrText xml:space="preserve"> HYPERLINK \l "_Toc229398153" </w:instrText>
      </w:r>
      <w:r>
        <w:fldChar w:fldCharType="separate"/>
      </w:r>
      <w:r>
        <w:rPr>
          <w:rStyle w:val="15"/>
        </w:rPr>
        <w:t>1.4　论文组织结构</w:t>
      </w:r>
      <w:r>
        <w:rPr>
          <w:rFonts w:hint="eastAsia"/>
        </w:rPr>
        <w:tab/>
      </w:r>
      <w:r>
        <w:rPr>
          <w:rFonts w:hint="eastAsia"/>
        </w:rPr>
        <w:fldChar w:fldCharType="begin"/>
      </w:r>
      <w:r>
        <w:rPr>
          <w:rFonts w:hint="eastAsia"/>
        </w:rPr>
        <w:instrText xml:space="preserve"> </w:instrText>
      </w:r>
      <w:r>
        <w:instrText xml:space="preserve">PAGEREF _Toc229398153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B06254F">
      <w:pPr>
        <w:pStyle w:val="9"/>
        <w:tabs>
          <w:tab w:val="right" w:leader="dot" w:pos="8495"/>
        </w:tabs>
        <w:rPr>
          <w:rFonts w:hint="eastAsia" w:ascii="等线" w:hAnsi="等线" w:eastAsia="等线"/>
          <w:sz w:val="22"/>
        </w:rPr>
      </w:pPr>
      <w:r>
        <w:fldChar w:fldCharType="begin"/>
      </w:r>
      <w:r>
        <w:instrText xml:space="preserve"> HYPERLINK \l "_Toc229398154" </w:instrText>
      </w:r>
      <w:r>
        <w:fldChar w:fldCharType="separate"/>
      </w:r>
      <w:r>
        <w:rPr>
          <w:rStyle w:val="15"/>
        </w:rPr>
        <w:t>第2章　相关理论与技术基础</w:t>
      </w:r>
      <w:r>
        <w:rPr>
          <w:rFonts w:hint="eastAsia"/>
        </w:rPr>
        <w:tab/>
      </w:r>
      <w:r>
        <w:rPr>
          <w:rFonts w:hint="eastAsia"/>
        </w:rPr>
        <w:fldChar w:fldCharType="begin"/>
      </w:r>
      <w:r>
        <w:rPr>
          <w:rFonts w:hint="eastAsia"/>
        </w:rPr>
        <w:instrText xml:space="preserve"> </w:instrText>
      </w:r>
      <w:r>
        <w:instrText xml:space="preserve">PAGEREF _Toc229398154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4C22CFC">
      <w:pPr>
        <w:pStyle w:val="10"/>
        <w:tabs>
          <w:tab w:val="right" w:leader="dot" w:pos="8495"/>
        </w:tabs>
        <w:ind w:left="472"/>
        <w:rPr>
          <w:rFonts w:hint="eastAsia" w:ascii="等线" w:hAnsi="等线" w:eastAsia="等线"/>
          <w:sz w:val="22"/>
        </w:rPr>
      </w:pPr>
      <w:r>
        <w:fldChar w:fldCharType="begin"/>
      </w:r>
      <w:r>
        <w:instrText xml:space="preserve"> HYPERLINK \l "_Toc229398155" </w:instrText>
      </w:r>
      <w:r>
        <w:fldChar w:fldCharType="separate"/>
      </w:r>
      <w:r>
        <w:rPr>
          <w:rStyle w:val="15"/>
        </w:rPr>
        <w:t>2.1　大语言模型与 Transformer 结构</w:t>
      </w:r>
      <w:r>
        <w:rPr>
          <w:rFonts w:hint="eastAsia"/>
        </w:rPr>
        <w:tab/>
      </w:r>
      <w:r>
        <w:rPr>
          <w:rFonts w:hint="eastAsia"/>
        </w:rPr>
        <w:fldChar w:fldCharType="begin"/>
      </w:r>
      <w:r>
        <w:rPr>
          <w:rFonts w:hint="eastAsia"/>
        </w:rPr>
        <w:instrText xml:space="preserve"> </w:instrText>
      </w:r>
      <w:r>
        <w:instrText xml:space="preserve">PAGEREF _Toc229398155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995F53E">
      <w:pPr>
        <w:pStyle w:val="6"/>
        <w:tabs>
          <w:tab w:val="right" w:leader="dot" w:pos="8495"/>
        </w:tabs>
        <w:ind w:left="944"/>
        <w:rPr>
          <w:rFonts w:hint="eastAsia" w:ascii="等线" w:hAnsi="等线" w:eastAsia="等线"/>
          <w:sz w:val="22"/>
        </w:rPr>
      </w:pPr>
      <w:r>
        <w:fldChar w:fldCharType="begin"/>
      </w:r>
      <w:r>
        <w:instrText xml:space="preserve"> HYPERLINK \l "_Toc229398156" </w:instrText>
      </w:r>
      <w:r>
        <w:fldChar w:fldCharType="separate"/>
      </w:r>
      <w:r>
        <w:rPr>
          <w:rStyle w:val="15"/>
        </w:rPr>
        <w:t>2.1.1　Transformer Block 组成</w:t>
      </w:r>
      <w:r>
        <w:rPr>
          <w:rFonts w:hint="eastAsia"/>
        </w:rPr>
        <w:tab/>
      </w:r>
      <w:r>
        <w:rPr>
          <w:rFonts w:hint="eastAsia"/>
        </w:rPr>
        <w:fldChar w:fldCharType="begin"/>
      </w:r>
      <w:r>
        <w:rPr>
          <w:rFonts w:hint="eastAsia"/>
        </w:rPr>
        <w:instrText xml:space="preserve"> </w:instrText>
      </w:r>
      <w:r>
        <w:instrText xml:space="preserve">PAGEREF _Toc229398156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D55CED3">
      <w:pPr>
        <w:pStyle w:val="10"/>
        <w:tabs>
          <w:tab w:val="right" w:leader="dot" w:pos="8495"/>
        </w:tabs>
        <w:ind w:left="472"/>
        <w:rPr>
          <w:rFonts w:hint="eastAsia" w:ascii="等线" w:hAnsi="等线" w:eastAsia="等线"/>
          <w:sz w:val="22"/>
        </w:rPr>
      </w:pPr>
      <w:r>
        <w:fldChar w:fldCharType="begin"/>
      </w:r>
      <w:r>
        <w:instrText xml:space="preserve"> HYPERLINK \l "_Toc229398157" </w:instrText>
      </w:r>
      <w:r>
        <w:fldChar w:fldCharType="separate"/>
      </w:r>
      <w:r>
        <w:rPr>
          <w:rStyle w:val="15"/>
          <w:rFonts w:hAnsi="宋体" w:eastAsia="黑体"/>
        </w:rPr>
        <w:t>2.2　后训练低比特量化基础</w:t>
      </w:r>
      <w:r>
        <w:rPr>
          <w:rFonts w:hint="eastAsia"/>
        </w:rPr>
        <w:tab/>
      </w:r>
      <w:r>
        <w:rPr>
          <w:rFonts w:hint="eastAsia"/>
        </w:rPr>
        <w:fldChar w:fldCharType="begin"/>
      </w:r>
      <w:r>
        <w:rPr>
          <w:rFonts w:hint="eastAsia"/>
        </w:rPr>
        <w:instrText xml:space="preserve"> </w:instrText>
      </w:r>
      <w:r>
        <w:instrText xml:space="preserve">PAGEREF _Toc229398157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168ECD5">
      <w:pPr>
        <w:pStyle w:val="6"/>
        <w:tabs>
          <w:tab w:val="right" w:leader="dot" w:pos="8495"/>
        </w:tabs>
        <w:ind w:left="944"/>
        <w:rPr>
          <w:rFonts w:hint="eastAsia" w:ascii="等线" w:hAnsi="等线" w:eastAsia="等线"/>
          <w:sz w:val="22"/>
        </w:rPr>
      </w:pPr>
      <w:r>
        <w:fldChar w:fldCharType="begin"/>
      </w:r>
      <w:r>
        <w:instrText xml:space="preserve"> HYPERLINK \l "_Toc229398158" </w:instrText>
      </w:r>
      <w:r>
        <w:fldChar w:fldCharType="separate"/>
      </w:r>
      <w:r>
        <w:rPr>
          <w:rStyle w:val="15"/>
          <w:rFonts w:eastAsia="黑体"/>
        </w:rPr>
        <w:t>2.2.1　量化映射与误差来源</w:t>
      </w:r>
      <w:r>
        <w:rPr>
          <w:rFonts w:hint="eastAsia"/>
        </w:rPr>
        <w:tab/>
      </w:r>
      <w:r>
        <w:rPr>
          <w:rFonts w:hint="eastAsia"/>
        </w:rPr>
        <w:fldChar w:fldCharType="begin"/>
      </w:r>
      <w:r>
        <w:rPr>
          <w:rFonts w:hint="eastAsia"/>
        </w:rPr>
        <w:instrText xml:space="preserve"> </w:instrText>
      </w:r>
      <w:r>
        <w:instrText xml:space="preserve">PAGEREF _Toc229398158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C575548">
      <w:pPr>
        <w:pStyle w:val="6"/>
        <w:tabs>
          <w:tab w:val="right" w:leader="dot" w:pos="8495"/>
        </w:tabs>
        <w:ind w:left="944"/>
        <w:rPr>
          <w:rFonts w:hint="eastAsia" w:ascii="等线" w:hAnsi="等线" w:eastAsia="等线"/>
          <w:sz w:val="22"/>
        </w:rPr>
      </w:pPr>
      <w:r>
        <w:fldChar w:fldCharType="begin"/>
      </w:r>
      <w:r>
        <w:instrText xml:space="preserve"> HYPERLINK \l "_Toc229398159" </w:instrText>
      </w:r>
      <w:r>
        <w:fldChar w:fldCharType="separate"/>
      </w:r>
      <w:r>
        <w:rPr>
          <w:rStyle w:val="15"/>
          <w:rFonts w:eastAsia="黑体"/>
        </w:rPr>
        <w:t>2.2.2　典型 PTQ 方法概述</w:t>
      </w:r>
      <w:r>
        <w:rPr>
          <w:rFonts w:hint="eastAsia"/>
        </w:rPr>
        <w:tab/>
      </w:r>
      <w:r>
        <w:rPr>
          <w:rFonts w:hint="eastAsia"/>
        </w:rPr>
        <w:fldChar w:fldCharType="begin"/>
      </w:r>
      <w:r>
        <w:rPr>
          <w:rFonts w:hint="eastAsia"/>
        </w:rPr>
        <w:instrText xml:space="preserve"> </w:instrText>
      </w:r>
      <w:r>
        <w:instrText xml:space="preserve">PAGEREF _Toc229398159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C346B5">
      <w:pPr>
        <w:pStyle w:val="10"/>
        <w:tabs>
          <w:tab w:val="right" w:leader="dot" w:pos="8495"/>
        </w:tabs>
        <w:ind w:left="472"/>
        <w:rPr>
          <w:rFonts w:hint="eastAsia" w:ascii="等线" w:hAnsi="等线" w:eastAsia="等线"/>
          <w:sz w:val="22"/>
        </w:rPr>
      </w:pPr>
      <w:r>
        <w:fldChar w:fldCharType="begin"/>
      </w:r>
      <w:r>
        <w:instrText xml:space="preserve"> HYPERLINK \l "_Toc229398160" </w:instrText>
      </w:r>
      <w:r>
        <w:fldChar w:fldCharType="separate"/>
      </w:r>
      <w:r>
        <w:rPr>
          <w:rStyle w:val="15"/>
          <w:rFonts w:hAnsi="宋体" w:eastAsia="黑体"/>
        </w:rPr>
        <w:t>2.3　NVFP4 与 MXFP4 微缩放量化格式</w:t>
      </w:r>
      <w:r>
        <w:rPr>
          <w:rFonts w:hint="eastAsia"/>
        </w:rPr>
        <w:tab/>
      </w:r>
      <w:r>
        <w:rPr>
          <w:rFonts w:hint="eastAsia"/>
        </w:rPr>
        <w:fldChar w:fldCharType="begin"/>
      </w:r>
      <w:r>
        <w:rPr>
          <w:rFonts w:hint="eastAsia"/>
        </w:rPr>
        <w:instrText xml:space="preserve"> </w:instrText>
      </w:r>
      <w:r>
        <w:instrText xml:space="preserve">PAGEREF _Toc229398160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F0F65C7">
      <w:pPr>
        <w:pStyle w:val="6"/>
        <w:tabs>
          <w:tab w:val="right" w:leader="dot" w:pos="8495"/>
        </w:tabs>
        <w:ind w:left="944"/>
        <w:rPr>
          <w:rFonts w:hint="eastAsia" w:ascii="等线" w:hAnsi="等线" w:eastAsia="等线"/>
          <w:sz w:val="22"/>
        </w:rPr>
      </w:pPr>
      <w:r>
        <w:fldChar w:fldCharType="begin"/>
      </w:r>
      <w:r>
        <w:instrText xml:space="preserve"> HYPERLINK \l "_Toc229398161" </w:instrText>
      </w:r>
      <w:r>
        <w:fldChar w:fldCharType="separate"/>
      </w:r>
      <w:r>
        <w:rPr>
          <w:rStyle w:val="15"/>
          <w:rFonts w:eastAsia="黑体"/>
        </w:rPr>
        <w:t>2.3.1　NVFP4 量化机制</w:t>
      </w:r>
      <w:r>
        <w:rPr>
          <w:rFonts w:hint="eastAsia"/>
        </w:rPr>
        <w:tab/>
      </w:r>
      <w:r>
        <w:rPr>
          <w:rFonts w:hint="eastAsia"/>
        </w:rPr>
        <w:fldChar w:fldCharType="begin"/>
      </w:r>
      <w:r>
        <w:rPr>
          <w:rFonts w:hint="eastAsia"/>
        </w:rPr>
        <w:instrText xml:space="preserve"> </w:instrText>
      </w:r>
      <w:r>
        <w:instrText xml:space="preserve">PAGEREF _Toc229398161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CD6E94D">
      <w:pPr>
        <w:pStyle w:val="6"/>
        <w:tabs>
          <w:tab w:val="right" w:leader="dot" w:pos="8495"/>
        </w:tabs>
        <w:ind w:left="944"/>
        <w:rPr>
          <w:rFonts w:hint="eastAsia" w:ascii="等线" w:hAnsi="等线" w:eastAsia="等线"/>
          <w:sz w:val="22"/>
        </w:rPr>
      </w:pPr>
      <w:r>
        <w:fldChar w:fldCharType="begin"/>
      </w:r>
      <w:r>
        <w:instrText xml:space="preserve"> HYPERLINK \l "_Toc229398162" </w:instrText>
      </w:r>
      <w:r>
        <w:fldChar w:fldCharType="separate"/>
      </w:r>
      <w:r>
        <w:rPr>
          <w:rStyle w:val="15"/>
        </w:rPr>
        <w:t>2.3.2　MXFP4 量化机制</w:t>
      </w:r>
      <w:r>
        <w:rPr>
          <w:rFonts w:hint="eastAsia"/>
        </w:rPr>
        <w:tab/>
      </w:r>
      <w:r>
        <w:rPr>
          <w:rFonts w:hint="eastAsia"/>
        </w:rPr>
        <w:fldChar w:fldCharType="begin"/>
      </w:r>
      <w:r>
        <w:rPr>
          <w:rFonts w:hint="eastAsia"/>
        </w:rPr>
        <w:instrText xml:space="preserve"> </w:instrText>
      </w:r>
      <w:r>
        <w:instrText xml:space="preserve">PAGEREF _Toc229398162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1C8BB1A">
      <w:pPr>
        <w:pStyle w:val="6"/>
        <w:tabs>
          <w:tab w:val="right" w:leader="dot" w:pos="8495"/>
        </w:tabs>
        <w:ind w:left="944"/>
        <w:rPr>
          <w:rFonts w:hint="eastAsia" w:ascii="等线" w:hAnsi="等线" w:eastAsia="等线"/>
          <w:sz w:val="22"/>
        </w:rPr>
      </w:pPr>
      <w:r>
        <w:fldChar w:fldCharType="begin"/>
      </w:r>
      <w:r>
        <w:instrText xml:space="preserve"> HYPERLINK \l "_Toc229398163" </w:instrText>
      </w:r>
      <w:r>
        <w:fldChar w:fldCharType="separate"/>
      </w:r>
      <w:r>
        <w:rPr>
          <w:rStyle w:val="15"/>
          <w:rFonts w:eastAsia="黑体"/>
        </w:rPr>
        <w:t>2.3.3　两种格式的差异分析</w:t>
      </w:r>
      <w:r>
        <w:rPr>
          <w:rFonts w:hint="eastAsia"/>
        </w:rPr>
        <w:tab/>
      </w:r>
      <w:r>
        <w:rPr>
          <w:rFonts w:hint="eastAsia"/>
        </w:rPr>
        <w:fldChar w:fldCharType="begin"/>
      </w:r>
      <w:r>
        <w:rPr>
          <w:rFonts w:hint="eastAsia"/>
        </w:rPr>
        <w:instrText xml:space="preserve"> </w:instrText>
      </w:r>
      <w:r>
        <w:instrText xml:space="preserve">PAGEREF _Toc229398163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5D700D2">
      <w:pPr>
        <w:pStyle w:val="10"/>
        <w:tabs>
          <w:tab w:val="right" w:leader="dot" w:pos="8495"/>
        </w:tabs>
        <w:ind w:left="472"/>
        <w:rPr>
          <w:rFonts w:hint="eastAsia" w:ascii="等线" w:hAnsi="等线" w:eastAsia="等线"/>
          <w:sz w:val="22"/>
        </w:rPr>
      </w:pPr>
      <w:r>
        <w:fldChar w:fldCharType="begin"/>
      </w:r>
      <w:r>
        <w:instrText xml:space="preserve"> HYPERLINK \l "_Toc229398164" </w:instrText>
      </w:r>
      <w:r>
        <w:fldChar w:fldCharType="separate"/>
      </w:r>
      <w:r>
        <w:rPr>
          <w:rStyle w:val="15"/>
          <w:rFonts w:hAnsi="宋体" w:eastAsia="黑体"/>
        </w:rPr>
        <w:t>2.4　旋转辅助量化原理</w:t>
      </w:r>
      <w:r>
        <w:rPr>
          <w:rFonts w:hint="eastAsia"/>
        </w:rPr>
        <w:tab/>
      </w:r>
      <w:r>
        <w:rPr>
          <w:rFonts w:hint="eastAsia"/>
        </w:rPr>
        <w:fldChar w:fldCharType="begin"/>
      </w:r>
      <w:r>
        <w:rPr>
          <w:rFonts w:hint="eastAsia"/>
        </w:rPr>
        <w:instrText xml:space="preserve"> </w:instrText>
      </w:r>
      <w:r>
        <w:instrText xml:space="preserve">PAGEREF _Toc229398164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B6305F7">
      <w:pPr>
        <w:pStyle w:val="6"/>
        <w:tabs>
          <w:tab w:val="right" w:leader="dot" w:pos="8495"/>
        </w:tabs>
        <w:ind w:left="944"/>
        <w:rPr>
          <w:rFonts w:hint="eastAsia" w:ascii="等线" w:hAnsi="等线" w:eastAsia="等线"/>
          <w:sz w:val="22"/>
        </w:rPr>
      </w:pPr>
      <w:r>
        <w:fldChar w:fldCharType="begin"/>
      </w:r>
      <w:r>
        <w:instrText xml:space="preserve"> HYPERLINK \l "_Toc229398165" </w:instrText>
      </w:r>
      <w:r>
        <w:fldChar w:fldCharType="separate"/>
      </w:r>
      <w:r>
        <w:rPr>
          <w:rStyle w:val="15"/>
          <w:rFonts w:eastAsia="黑体"/>
        </w:rPr>
        <w:t>2.4.1　正交旋转与线性映射等价性</w:t>
      </w:r>
      <w:r>
        <w:rPr>
          <w:rFonts w:hint="eastAsia"/>
        </w:rPr>
        <w:tab/>
      </w:r>
      <w:r>
        <w:rPr>
          <w:rFonts w:hint="eastAsia"/>
        </w:rPr>
        <w:fldChar w:fldCharType="begin"/>
      </w:r>
      <w:r>
        <w:rPr>
          <w:rFonts w:hint="eastAsia"/>
        </w:rPr>
        <w:instrText xml:space="preserve"> </w:instrText>
      </w:r>
      <w:r>
        <w:instrText xml:space="preserve">PAGEREF _Toc229398165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CAD52B8">
      <w:pPr>
        <w:pStyle w:val="6"/>
        <w:tabs>
          <w:tab w:val="right" w:leader="dot" w:pos="8495"/>
        </w:tabs>
        <w:ind w:left="944"/>
        <w:rPr>
          <w:rFonts w:hint="eastAsia" w:ascii="等线" w:hAnsi="等线" w:eastAsia="等线"/>
          <w:sz w:val="22"/>
        </w:rPr>
      </w:pPr>
      <w:r>
        <w:fldChar w:fldCharType="begin"/>
      </w:r>
      <w:r>
        <w:instrText xml:space="preserve"> HYPERLINK \l "_Toc229398166" </w:instrText>
      </w:r>
      <w:r>
        <w:fldChar w:fldCharType="separate"/>
      </w:r>
      <w:r>
        <w:rPr>
          <w:rStyle w:val="15"/>
          <w:rFonts w:eastAsia="黑体"/>
        </w:rPr>
        <w:t>2.4.2　常见旋转变换及其特点</w:t>
      </w:r>
      <w:r>
        <w:rPr>
          <w:rFonts w:hint="eastAsia"/>
        </w:rPr>
        <w:tab/>
      </w:r>
      <w:r>
        <w:rPr>
          <w:rFonts w:hint="eastAsia"/>
        </w:rPr>
        <w:fldChar w:fldCharType="begin"/>
      </w:r>
      <w:r>
        <w:rPr>
          <w:rFonts w:hint="eastAsia"/>
        </w:rPr>
        <w:instrText xml:space="preserve"> </w:instrText>
      </w:r>
      <w:r>
        <w:instrText xml:space="preserve">PAGEREF _Toc229398166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7E3A1D">
      <w:pPr>
        <w:pStyle w:val="10"/>
        <w:tabs>
          <w:tab w:val="right" w:leader="dot" w:pos="8495"/>
        </w:tabs>
        <w:ind w:left="472"/>
        <w:rPr>
          <w:rFonts w:hint="eastAsia" w:ascii="等线" w:hAnsi="等线" w:eastAsia="等线"/>
          <w:sz w:val="22"/>
        </w:rPr>
      </w:pPr>
      <w:r>
        <w:fldChar w:fldCharType="begin"/>
      </w:r>
      <w:r>
        <w:instrText xml:space="preserve"> HYPERLINK \l "_Toc229398167" </w:instrText>
      </w:r>
      <w:r>
        <w:fldChar w:fldCharType="separate"/>
      </w:r>
      <w:r>
        <w:rPr>
          <w:rStyle w:val="15"/>
          <w:rFonts w:hAnsi="宋体" w:eastAsia="黑体"/>
        </w:rPr>
        <w:t>2.5　本章小结</w:t>
      </w:r>
      <w:r>
        <w:rPr>
          <w:rFonts w:hint="eastAsia"/>
        </w:rPr>
        <w:tab/>
      </w:r>
      <w:r>
        <w:rPr>
          <w:rFonts w:hint="eastAsia"/>
        </w:rPr>
        <w:fldChar w:fldCharType="begin"/>
      </w:r>
      <w:r>
        <w:rPr>
          <w:rFonts w:hint="eastAsia"/>
        </w:rPr>
        <w:instrText xml:space="preserve"> </w:instrText>
      </w:r>
      <w:r>
        <w:instrText xml:space="preserve">PAGEREF _Toc229398167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39E1656">
      <w:pPr>
        <w:pStyle w:val="9"/>
        <w:tabs>
          <w:tab w:val="right" w:leader="dot" w:pos="8495"/>
        </w:tabs>
        <w:rPr>
          <w:rFonts w:hint="eastAsia" w:ascii="等线" w:hAnsi="等线" w:eastAsia="等线"/>
          <w:sz w:val="22"/>
        </w:rPr>
      </w:pPr>
      <w:r>
        <w:fldChar w:fldCharType="begin"/>
      </w:r>
      <w:r>
        <w:instrText xml:space="preserve"> HYPERLINK \l "_Toc229398168" </w:instrText>
      </w:r>
      <w:r>
        <w:fldChar w:fldCharType="separate"/>
      </w:r>
      <w:r>
        <w:rPr>
          <w:rStyle w:val="15"/>
        </w:rPr>
        <w:t>第3章 量化误差来源与权重/激活分布统计分析</w:t>
      </w:r>
      <w:r>
        <w:rPr>
          <w:rFonts w:hint="eastAsia"/>
        </w:rPr>
        <w:tab/>
      </w:r>
      <w:r>
        <w:rPr>
          <w:rFonts w:hint="eastAsia"/>
        </w:rPr>
        <w:fldChar w:fldCharType="begin"/>
      </w:r>
      <w:r>
        <w:rPr>
          <w:rFonts w:hint="eastAsia"/>
        </w:rPr>
        <w:instrText xml:space="preserve"> </w:instrText>
      </w:r>
      <w:r>
        <w:instrText xml:space="preserve">PAGEREF _Toc229398168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17B8677">
      <w:pPr>
        <w:pStyle w:val="10"/>
        <w:tabs>
          <w:tab w:val="right" w:leader="dot" w:pos="8495"/>
        </w:tabs>
        <w:ind w:left="472"/>
        <w:rPr>
          <w:rFonts w:hint="eastAsia" w:ascii="等线" w:hAnsi="等线" w:eastAsia="等线"/>
          <w:sz w:val="22"/>
        </w:rPr>
      </w:pPr>
      <w:r>
        <w:fldChar w:fldCharType="begin"/>
      </w:r>
      <w:r>
        <w:instrText xml:space="preserve"> HYPERLINK \l "_Toc229398169" </w:instrText>
      </w:r>
      <w:r>
        <w:fldChar w:fldCharType="separate"/>
      </w:r>
      <w:r>
        <w:rPr>
          <w:rStyle w:val="15"/>
        </w:rPr>
        <w:t>3.1 分析对象与统计指标</w:t>
      </w:r>
      <w:r>
        <w:rPr>
          <w:rFonts w:hint="eastAsia"/>
        </w:rPr>
        <w:tab/>
      </w:r>
      <w:r>
        <w:rPr>
          <w:rFonts w:hint="eastAsia"/>
        </w:rPr>
        <w:fldChar w:fldCharType="begin"/>
      </w:r>
      <w:r>
        <w:rPr>
          <w:rFonts w:hint="eastAsia"/>
        </w:rPr>
        <w:instrText xml:space="preserve"> </w:instrText>
      </w:r>
      <w:r>
        <w:instrText xml:space="preserve">PAGEREF _Toc229398169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AEE6132">
      <w:pPr>
        <w:pStyle w:val="10"/>
        <w:tabs>
          <w:tab w:val="right" w:leader="dot" w:pos="8495"/>
        </w:tabs>
        <w:ind w:left="472"/>
        <w:rPr>
          <w:rFonts w:hint="eastAsia" w:ascii="等线" w:hAnsi="等线" w:eastAsia="等线"/>
          <w:sz w:val="22"/>
        </w:rPr>
      </w:pPr>
      <w:r>
        <w:fldChar w:fldCharType="begin"/>
      </w:r>
      <w:r>
        <w:instrText xml:space="preserve"> HYPERLINK \l "_Toc229398170" </w:instrText>
      </w:r>
      <w:r>
        <w:fldChar w:fldCharType="separate"/>
      </w:r>
      <w:r>
        <w:rPr>
          <w:rStyle w:val="15"/>
        </w:rPr>
        <w:t>3.2 group-wise 场景下的量化误差模式分析</w:t>
      </w:r>
      <w:r>
        <w:rPr>
          <w:rFonts w:hint="eastAsia"/>
        </w:rPr>
        <w:tab/>
      </w:r>
      <w:r>
        <w:rPr>
          <w:rFonts w:hint="eastAsia"/>
        </w:rPr>
        <w:fldChar w:fldCharType="begin"/>
      </w:r>
      <w:r>
        <w:rPr>
          <w:rFonts w:hint="eastAsia"/>
        </w:rPr>
        <w:instrText xml:space="preserve"> </w:instrText>
      </w:r>
      <w:r>
        <w:instrText xml:space="preserve">PAGEREF _Toc229398170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D26EDCA">
      <w:pPr>
        <w:pStyle w:val="6"/>
        <w:tabs>
          <w:tab w:val="right" w:leader="dot" w:pos="8495"/>
        </w:tabs>
        <w:ind w:left="944"/>
        <w:rPr>
          <w:rFonts w:hint="eastAsia" w:ascii="等线" w:hAnsi="等线" w:eastAsia="等线"/>
          <w:sz w:val="22"/>
        </w:rPr>
      </w:pPr>
      <w:r>
        <w:fldChar w:fldCharType="begin"/>
      </w:r>
      <w:r>
        <w:instrText xml:space="preserve"> HYPERLINK \l "_Toc229398171" </w:instrText>
      </w:r>
      <w:r>
        <w:fldChar w:fldCharType="separate"/>
      </w:r>
      <w:r>
        <w:rPr>
          <w:rStyle w:val="15"/>
        </w:rPr>
        <w:t>3.2.1 离群值挤压型误差</w:t>
      </w:r>
      <w:r>
        <w:rPr>
          <w:rFonts w:hint="eastAsia"/>
        </w:rPr>
        <w:tab/>
      </w:r>
      <w:r>
        <w:rPr>
          <w:rFonts w:hint="eastAsia"/>
        </w:rPr>
        <w:fldChar w:fldCharType="begin"/>
      </w:r>
      <w:r>
        <w:rPr>
          <w:rFonts w:hint="eastAsia"/>
        </w:rPr>
        <w:instrText xml:space="preserve"> </w:instrText>
      </w:r>
      <w:r>
        <w:instrText xml:space="preserve">PAGEREF _Toc229398171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EE4D096">
      <w:pPr>
        <w:pStyle w:val="6"/>
        <w:tabs>
          <w:tab w:val="right" w:leader="dot" w:pos="8495"/>
        </w:tabs>
        <w:ind w:left="944"/>
        <w:rPr>
          <w:rFonts w:hint="eastAsia" w:ascii="等线" w:hAnsi="等线" w:eastAsia="等线"/>
          <w:sz w:val="22"/>
        </w:rPr>
      </w:pPr>
      <w:r>
        <w:fldChar w:fldCharType="begin"/>
      </w:r>
      <w:r>
        <w:instrText xml:space="preserve"> HYPERLINK \l "_Toc229398172" </w:instrText>
      </w:r>
      <w:r>
        <w:fldChar w:fldCharType="separate"/>
      </w:r>
      <w:r>
        <w:rPr>
          <w:rStyle w:val="15"/>
        </w:rPr>
        <w:t>3.2.2 大值主导型误差</w:t>
      </w:r>
      <w:r>
        <w:rPr>
          <w:rFonts w:hint="eastAsia"/>
        </w:rPr>
        <w:tab/>
      </w:r>
      <w:r>
        <w:rPr>
          <w:rFonts w:hint="eastAsia"/>
        </w:rPr>
        <w:fldChar w:fldCharType="begin"/>
      </w:r>
      <w:r>
        <w:rPr>
          <w:rFonts w:hint="eastAsia"/>
        </w:rPr>
        <w:instrText xml:space="preserve"> </w:instrText>
      </w:r>
      <w:r>
        <w:instrText xml:space="preserve">PAGEREF _Toc229398172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9FFD327">
      <w:pPr>
        <w:pStyle w:val="6"/>
        <w:tabs>
          <w:tab w:val="right" w:leader="dot" w:pos="8495"/>
        </w:tabs>
        <w:ind w:left="944"/>
        <w:rPr>
          <w:rFonts w:hint="eastAsia" w:ascii="等线" w:hAnsi="等线" w:eastAsia="等线"/>
          <w:sz w:val="22"/>
        </w:rPr>
      </w:pPr>
      <w:r>
        <w:fldChar w:fldCharType="begin"/>
      </w:r>
      <w:r>
        <w:instrText xml:space="preserve"> HYPERLINK \l "_Toc229398173" </w:instrText>
      </w:r>
      <w:r>
        <w:fldChar w:fldCharType="separate"/>
      </w:r>
      <w:r>
        <w:rPr>
          <w:rStyle w:val="15"/>
        </w:rPr>
        <w:t>3.2.3 混合型误差</w:t>
      </w:r>
      <w:r>
        <w:rPr>
          <w:rFonts w:hint="eastAsia"/>
        </w:rPr>
        <w:tab/>
      </w:r>
      <w:r>
        <w:rPr>
          <w:rFonts w:hint="eastAsia"/>
        </w:rPr>
        <w:fldChar w:fldCharType="begin"/>
      </w:r>
      <w:r>
        <w:rPr>
          <w:rFonts w:hint="eastAsia"/>
        </w:rPr>
        <w:instrText xml:space="preserve"> </w:instrText>
      </w:r>
      <w:r>
        <w:instrText xml:space="preserve">PAGEREF _Toc229398173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53966A0">
      <w:pPr>
        <w:pStyle w:val="10"/>
        <w:tabs>
          <w:tab w:val="right" w:leader="dot" w:pos="8495"/>
        </w:tabs>
        <w:ind w:left="472"/>
        <w:rPr>
          <w:rFonts w:hint="eastAsia" w:ascii="等线" w:hAnsi="等线" w:eastAsia="等线"/>
          <w:sz w:val="22"/>
        </w:rPr>
      </w:pPr>
      <w:r>
        <w:fldChar w:fldCharType="begin"/>
      </w:r>
      <w:r>
        <w:instrText xml:space="preserve"> HYPERLINK \l "_Toc229398174" </w:instrText>
      </w:r>
      <w:r>
        <w:fldChar w:fldCharType="separate"/>
      </w:r>
      <w:r>
        <w:rPr>
          <w:rStyle w:val="15"/>
        </w:rPr>
        <w:t>3.3 权重/激活数据分布统计</w:t>
      </w:r>
      <w:r>
        <w:rPr>
          <w:rFonts w:hint="eastAsia"/>
        </w:rPr>
        <w:tab/>
      </w:r>
      <w:r>
        <w:rPr>
          <w:rFonts w:hint="eastAsia"/>
        </w:rPr>
        <w:fldChar w:fldCharType="begin"/>
      </w:r>
      <w:r>
        <w:rPr>
          <w:rFonts w:hint="eastAsia"/>
        </w:rPr>
        <w:instrText xml:space="preserve"> </w:instrText>
      </w:r>
      <w:r>
        <w:instrText xml:space="preserve">PAGEREF _Toc229398174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D3B47AF">
      <w:pPr>
        <w:pStyle w:val="6"/>
        <w:tabs>
          <w:tab w:val="right" w:leader="dot" w:pos="8495"/>
        </w:tabs>
        <w:ind w:left="944"/>
        <w:rPr>
          <w:rFonts w:hint="eastAsia" w:ascii="等线" w:hAnsi="等线" w:eastAsia="等线"/>
          <w:sz w:val="22"/>
        </w:rPr>
      </w:pPr>
      <w:r>
        <w:fldChar w:fldCharType="begin"/>
      </w:r>
      <w:r>
        <w:instrText xml:space="preserve"> HYPERLINK \l "_Toc229398175" </w:instrText>
      </w:r>
      <w:r>
        <w:fldChar w:fldCharType="separate"/>
      </w:r>
      <w:r>
        <w:rPr>
          <w:rStyle w:val="15"/>
        </w:rPr>
        <w:t>3.3.1 典型激活输入的分布特征</w:t>
      </w:r>
      <w:r>
        <w:rPr>
          <w:rFonts w:hint="eastAsia"/>
        </w:rPr>
        <w:tab/>
      </w:r>
      <w:r>
        <w:rPr>
          <w:rFonts w:hint="eastAsia"/>
        </w:rPr>
        <w:fldChar w:fldCharType="begin"/>
      </w:r>
      <w:r>
        <w:rPr>
          <w:rFonts w:hint="eastAsia"/>
        </w:rPr>
        <w:instrText xml:space="preserve"> </w:instrText>
      </w:r>
      <w:r>
        <w:instrText xml:space="preserve">PAGEREF _Toc229398175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6553846">
      <w:pPr>
        <w:pStyle w:val="6"/>
        <w:tabs>
          <w:tab w:val="right" w:leader="dot" w:pos="8495"/>
        </w:tabs>
        <w:ind w:left="944"/>
        <w:rPr>
          <w:rFonts w:hint="eastAsia" w:ascii="等线" w:hAnsi="等线" w:eastAsia="等线"/>
          <w:sz w:val="22"/>
        </w:rPr>
      </w:pPr>
      <w:r>
        <w:fldChar w:fldCharType="begin"/>
      </w:r>
      <w:r>
        <w:instrText xml:space="preserve"> HYPERLINK \l "_Toc229398176" </w:instrText>
      </w:r>
      <w:r>
        <w:fldChar w:fldCharType="separate"/>
      </w:r>
      <w:r>
        <w:rPr>
          <w:rStyle w:val="15"/>
        </w:rPr>
        <w:t>3.3.2 典型权重与局部 group 统计对比</w:t>
      </w:r>
      <w:r>
        <w:rPr>
          <w:rFonts w:hint="eastAsia"/>
        </w:rPr>
        <w:tab/>
      </w:r>
      <w:r>
        <w:rPr>
          <w:rFonts w:hint="eastAsia"/>
        </w:rPr>
        <w:fldChar w:fldCharType="begin"/>
      </w:r>
      <w:r>
        <w:rPr>
          <w:rFonts w:hint="eastAsia"/>
        </w:rPr>
        <w:instrText xml:space="preserve"> </w:instrText>
      </w:r>
      <w:r>
        <w:instrText xml:space="preserve">PAGEREF _Toc229398176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5188DBC">
      <w:pPr>
        <w:pStyle w:val="10"/>
        <w:tabs>
          <w:tab w:val="right" w:leader="dot" w:pos="8495"/>
        </w:tabs>
        <w:ind w:left="472"/>
        <w:rPr>
          <w:rFonts w:hint="eastAsia" w:ascii="等线" w:hAnsi="等线" w:eastAsia="等线"/>
          <w:sz w:val="22"/>
        </w:rPr>
      </w:pPr>
      <w:r>
        <w:fldChar w:fldCharType="begin"/>
      </w:r>
      <w:r>
        <w:instrText xml:space="preserve"> HYPERLINK \l "_Toc229398177" </w:instrText>
      </w:r>
      <w:r>
        <w:fldChar w:fldCharType="separate"/>
      </w:r>
      <w:r>
        <w:rPr>
          <w:rStyle w:val="15"/>
        </w:rPr>
        <w:t>3.4 统计分析对旋转算法设计的启示</w:t>
      </w:r>
      <w:r>
        <w:rPr>
          <w:rFonts w:hint="eastAsia"/>
        </w:rPr>
        <w:tab/>
      </w:r>
      <w:r>
        <w:rPr>
          <w:rFonts w:hint="eastAsia"/>
        </w:rPr>
        <w:fldChar w:fldCharType="begin"/>
      </w:r>
      <w:r>
        <w:rPr>
          <w:rFonts w:hint="eastAsia"/>
        </w:rPr>
        <w:instrText xml:space="preserve"> </w:instrText>
      </w:r>
      <w:r>
        <w:instrText xml:space="preserve">PAGEREF _Toc229398177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CF0A0C">
      <w:pPr>
        <w:pStyle w:val="10"/>
        <w:tabs>
          <w:tab w:val="right" w:leader="dot" w:pos="8495"/>
        </w:tabs>
        <w:ind w:left="472"/>
        <w:rPr>
          <w:rFonts w:hint="eastAsia" w:ascii="等线" w:hAnsi="等线" w:eastAsia="等线"/>
          <w:sz w:val="22"/>
        </w:rPr>
      </w:pPr>
      <w:r>
        <w:fldChar w:fldCharType="begin"/>
      </w:r>
      <w:r>
        <w:instrText xml:space="preserve"> HYPERLINK \l "_Toc229398178" </w:instrText>
      </w:r>
      <w:r>
        <w:fldChar w:fldCharType="separate"/>
      </w:r>
      <w:r>
        <w:rPr>
          <w:rStyle w:val="15"/>
        </w:rPr>
        <w:t>3.5 本章小结</w:t>
      </w:r>
      <w:r>
        <w:rPr>
          <w:rFonts w:hint="eastAsia"/>
        </w:rPr>
        <w:tab/>
      </w:r>
      <w:r>
        <w:rPr>
          <w:rFonts w:hint="eastAsia"/>
        </w:rPr>
        <w:fldChar w:fldCharType="begin"/>
      </w:r>
      <w:r>
        <w:rPr>
          <w:rFonts w:hint="eastAsia"/>
        </w:rPr>
        <w:instrText xml:space="preserve"> </w:instrText>
      </w:r>
      <w:r>
        <w:instrText xml:space="preserve">PAGEREF _Toc229398178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6825669">
      <w:pPr>
        <w:pStyle w:val="9"/>
        <w:tabs>
          <w:tab w:val="right" w:leader="dot" w:pos="8495"/>
        </w:tabs>
        <w:rPr>
          <w:rFonts w:hint="eastAsia" w:ascii="等线" w:hAnsi="等线" w:eastAsia="等线"/>
          <w:sz w:val="22"/>
        </w:rPr>
      </w:pPr>
      <w:r>
        <w:fldChar w:fldCharType="begin"/>
      </w:r>
      <w:r>
        <w:instrText xml:space="preserve"> HYPERLINK \l "_Toc229398179" </w:instrText>
      </w:r>
      <w:r>
        <w:fldChar w:fldCharType="separate"/>
      </w:r>
      <w:r>
        <w:rPr>
          <w:rStyle w:val="15"/>
        </w:rPr>
        <w:t>第4章　面向低比特量化的 group-wise 旋转算法与系统实现</w:t>
      </w:r>
      <w:r>
        <w:rPr>
          <w:rFonts w:hint="eastAsia"/>
        </w:rPr>
        <w:tab/>
      </w:r>
      <w:r>
        <w:rPr>
          <w:rFonts w:hint="eastAsia"/>
        </w:rPr>
        <w:fldChar w:fldCharType="begin"/>
      </w:r>
      <w:r>
        <w:rPr>
          <w:rFonts w:hint="eastAsia"/>
        </w:rPr>
        <w:instrText xml:space="preserve"> </w:instrText>
      </w:r>
      <w:r>
        <w:instrText xml:space="preserve">PAGEREF _Toc229398179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D5F1704">
      <w:pPr>
        <w:pStyle w:val="10"/>
        <w:tabs>
          <w:tab w:val="right" w:leader="dot" w:pos="8495"/>
        </w:tabs>
        <w:ind w:left="472"/>
        <w:rPr>
          <w:rFonts w:hint="eastAsia" w:ascii="等线" w:hAnsi="等线" w:eastAsia="等线"/>
          <w:sz w:val="22"/>
        </w:rPr>
      </w:pPr>
      <w:r>
        <w:fldChar w:fldCharType="begin"/>
      </w:r>
      <w:r>
        <w:instrText xml:space="preserve"> HYPERLINK \l "_Toc229398180" </w:instrText>
      </w:r>
      <w:r>
        <w:fldChar w:fldCharType="separate"/>
      </w:r>
      <w:r>
        <w:rPr>
          <w:rStyle w:val="15"/>
        </w:rPr>
        <w:t>4.1　问题定义与总体思路</w:t>
      </w:r>
      <w:r>
        <w:rPr>
          <w:rFonts w:hint="eastAsia"/>
        </w:rPr>
        <w:tab/>
      </w:r>
      <w:r>
        <w:rPr>
          <w:rFonts w:hint="eastAsia"/>
        </w:rPr>
        <w:fldChar w:fldCharType="begin"/>
      </w:r>
      <w:r>
        <w:rPr>
          <w:rFonts w:hint="eastAsia"/>
        </w:rPr>
        <w:instrText xml:space="preserve"> </w:instrText>
      </w:r>
      <w:r>
        <w:instrText xml:space="preserve">PAGEREF _Toc229398180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FCCF109">
      <w:pPr>
        <w:pStyle w:val="10"/>
        <w:tabs>
          <w:tab w:val="right" w:leader="dot" w:pos="8495"/>
        </w:tabs>
        <w:ind w:left="472"/>
        <w:rPr>
          <w:rFonts w:hint="eastAsia" w:ascii="等线" w:hAnsi="等线" w:eastAsia="等线"/>
          <w:sz w:val="22"/>
        </w:rPr>
      </w:pPr>
      <w:r>
        <w:fldChar w:fldCharType="begin"/>
      </w:r>
      <w:r>
        <w:instrText xml:space="preserve"> HYPERLINK \l "_Toc229398181" </w:instrText>
      </w:r>
      <w:r>
        <w:fldChar w:fldCharType="separate"/>
      </w:r>
      <w:r>
        <w:rPr>
          <w:rStyle w:val="15"/>
        </w:rPr>
        <w:t>4.2　group-wise 旋转搜索空间设计</w:t>
      </w:r>
      <w:r>
        <w:rPr>
          <w:rFonts w:hint="eastAsia"/>
        </w:rPr>
        <w:tab/>
      </w:r>
      <w:r>
        <w:rPr>
          <w:rFonts w:hint="eastAsia"/>
        </w:rPr>
        <w:fldChar w:fldCharType="begin"/>
      </w:r>
      <w:r>
        <w:rPr>
          <w:rFonts w:hint="eastAsia"/>
        </w:rPr>
        <w:instrText xml:space="preserve"> </w:instrText>
      </w:r>
      <w:r>
        <w:instrText xml:space="preserve">PAGEREF _Toc229398181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1232576">
      <w:pPr>
        <w:pStyle w:val="6"/>
        <w:tabs>
          <w:tab w:val="right" w:leader="dot" w:pos="8495"/>
        </w:tabs>
        <w:ind w:left="944"/>
        <w:rPr>
          <w:rFonts w:hint="eastAsia" w:ascii="等线" w:hAnsi="等线" w:eastAsia="等线"/>
          <w:sz w:val="22"/>
        </w:rPr>
      </w:pPr>
      <w:r>
        <w:fldChar w:fldCharType="begin"/>
      </w:r>
      <w:r>
        <w:instrText xml:space="preserve"> HYPERLINK \l "_Toc229398182" </w:instrText>
      </w:r>
      <w:r>
        <w:fldChar w:fldCharType="separate"/>
      </w:r>
      <w:r>
        <w:rPr>
          <w:rStyle w:val="15"/>
        </w:rPr>
        <w:t>4.2.1　变换粒度与作用范围</w:t>
      </w:r>
      <w:r>
        <w:rPr>
          <w:rFonts w:hint="eastAsia"/>
        </w:rPr>
        <w:tab/>
      </w:r>
      <w:r>
        <w:rPr>
          <w:rFonts w:hint="eastAsia"/>
        </w:rPr>
        <w:fldChar w:fldCharType="begin"/>
      </w:r>
      <w:r>
        <w:rPr>
          <w:rFonts w:hint="eastAsia"/>
        </w:rPr>
        <w:instrText xml:space="preserve"> </w:instrText>
      </w:r>
      <w:r>
        <w:instrText xml:space="preserve">PAGEREF _Toc229398182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C4CD4AA">
      <w:pPr>
        <w:pStyle w:val="6"/>
        <w:tabs>
          <w:tab w:val="right" w:leader="dot" w:pos="8495"/>
        </w:tabs>
        <w:ind w:left="944"/>
        <w:rPr>
          <w:rFonts w:hint="eastAsia" w:ascii="等线" w:hAnsi="等线" w:eastAsia="等线"/>
          <w:sz w:val="22"/>
        </w:rPr>
      </w:pPr>
      <w:r>
        <w:fldChar w:fldCharType="begin"/>
      </w:r>
      <w:r>
        <w:instrText xml:space="preserve"> HYPERLINK \l "_Toc229398183" </w:instrText>
      </w:r>
      <w:r>
        <w:fldChar w:fldCharType="separate"/>
      </w:r>
      <w:r>
        <w:rPr>
          <w:rStyle w:val="15"/>
        </w:rPr>
        <w:t>4.2.2　Identity 变换</w:t>
      </w:r>
      <w:r>
        <w:rPr>
          <w:rFonts w:hint="eastAsia"/>
        </w:rPr>
        <w:tab/>
      </w:r>
      <w:r>
        <w:rPr>
          <w:rFonts w:hint="eastAsia"/>
        </w:rPr>
        <w:fldChar w:fldCharType="begin"/>
      </w:r>
      <w:r>
        <w:rPr>
          <w:rFonts w:hint="eastAsia"/>
        </w:rPr>
        <w:instrText xml:space="preserve"> </w:instrText>
      </w:r>
      <w:r>
        <w:instrText xml:space="preserve">PAGEREF _Toc229398183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812A195">
      <w:pPr>
        <w:pStyle w:val="6"/>
        <w:tabs>
          <w:tab w:val="right" w:leader="dot" w:pos="8495"/>
        </w:tabs>
        <w:ind w:left="944"/>
        <w:rPr>
          <w:rFonts w:hint="eastAsia" w:ascii="等线" w:hAnsi="等线" w:eastAsia="等线"/>
          <w:sz w:val="22"/>
        </w:rPr>
      </w:pPr>
      <w:r>
        <w:fldChar w:fldCharType="begin"/>
      </w:r>
      <w:r>
        <w:instrText xml:space="preserve"> HYPERLINK \l "_Toc229398184" </w:instrText>
      </w:r>
      <w:r>
        <w:fldChar w:fldCharType="separate"/>
      </w:r>
      <w:r>
        <w:rPr>
          <w:rStyle w:val="15"/>
        </w:rPr>
        <w:t>4.2.3　Hadamard 类变换</w:t>
      </w:r>
      <w:r>
        <w:rPr>
          <w:rFonts w:hint="eastAsia"/>
        </w:rPr>
        <w:tab/>
      </w:r>
      <w:r>
        <w:rPr>
          <w:rFonts w:hint="eastAsia"/>
        </w:rPr>
        <w:fldChar w:fldCharType="begin"/>
      </w:r>
      <w:r>
        <w:rPr>
          <w:rFonts w:hint="eastAsia"/>
        </w:rPr>
        <w:instrText xml:space="preserve"> </w:instrText>
      </w:r>
      <w:r>
        <w:instrText xml:space="preserve">PAGEREF _Toc229398184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5672EE4">
      <w:pPr>
        <w:pStyle w:val="6"/>
        <w:tabs>
          <w:tab w:val="right" w:leader="dot" w:pos="8495"/>
        </w:tabs>
        <w:ind w:left="944"/>
        <w:rPr>
          <w:rFonts w:hint="eastAsia" w:ascii="等线" w:hAnsi="等线" w:eastAsia="等线"/>
          <w:sz w:val="22"/>
        </w:rPr>
      </w:pPr>
      <w:r>
        <w:fldChar w:fldCharType="begin"/>
      </w:r>
      <w:r>
        <w:instrText xml:space="preserve"> HYPERLINK \l "_Toc229398185" </w:instrText>
      </w:r>
      <w:r>
        <w:fldChar w:fldCharType="separate"/>
      </w:r>
      <w:r>
        <w:rPr>
          <w:rStyle w:val="15"/>
        </w:rPr>
        <w:t>4.2.4　其他候选正交变换</w:t>
      </w:r>
      <w:r>
        <w:rPr>
          <w:rFonts w:hint="eastAsia"/>
        </w:rPr>
        <w:tab/>
      </w:r>
      <w:r>
        <w:rPr>
          <w:rFonts w:hint="eastAsia"/>
        </w:rPr>
        <w:fldChar w:fldCharType="begin"/>
      </w:r>
      <w:r>
        <w:rPr>
          <w:rFonts w:hint="eastAsia"/>
        </w:rPr>
        <w:instrText xml:space="preserve"> </w:instrText>
      </w:r>
      <w:r>
        <w:instrText xml:space="preserve">PAGEREF _Toc229398185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E3B9FEE">
      <w:pPr>
        <w:pStyle w:val="10"/>
        <w:tabs>
          <w:tab w:val="right" w:leader="dot" w:pos="8495"/>
        </w:tabs>
        <w:ind w:left="472"/>
        <w:rPr>
          <w:rFonts w:hint="eastAsia" w:ascii="等线" w:hAnsi="等线" w:eastAsia="等线"/>
          <w:sz w:val="22"/>
        </w:rPr>
      </w:pPr>
      <w:r>
        <w:fldChar w:fldCharType="begin"/>
      </w:r>
      <w:r>
        <w:instrText xml:space="preserve"> HYPERLINK \l "_Toc229398186" </w:instrText>
      </w:r>
      <w:r>
        <w:fldChar w:fldCharType="separate"/>
      </w:r>
      <w:r>
        <w:rPr>
          <w:rStyle w:val="15"/>
        </w:rPr>
        <w:t>4.3　搜索目标函数与算法流程</w:t>
      </w:r>
      <w:r>
        <w:rPr>
          <w:rFonts w:hint="eastAsia"/>
        </w:rPr>
        <w:tab/>
      </w:r>
      <w:r>
        <w:rPr>
          <w:rFonts w:hint="eastAsia"/>
        </w:rPr>
        <w:fldChar w:fldCharType="begin"/>
      </w:r>
      <w:r>
        <w:rPr>
          <w:rFonts w:hint="eastAsia"/>
        </w:rPr>
        <w:instrText xml:space="preserve"> </w:instrText>
      </w:r>
      <w:r>
        <w:instrText xml:space="preserve">PAGEREF _Toc229398186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2F4229">
      <w:pPr>
        <w:pStyle w:val="6"/>
        <w:tabs>
          <w:tab w:val="right" w:leader="dot" w:pos="8495"/>
        </w:tabs>
        <w:ind w:left="944"/>
        <w:rPr>
          <w:rFonts w:hint="eastAsia" w:ascii="等线" w:hAnsi="等线" w:eastAsia="等线"/>
          <w:sz w:val="22"/>
        </w:rPr>
      </w:pPr>
      <w:r>
        <w:fldChar w:fldCharType="begin"/>
      </w:r>
      <w:r>
        <w:instrText xml:space="preserve"> HYPERLINK \l "_Toc229398187" </w:instrText>
      </w:r>
      <w:r>
        <w:fldChar w:fldCharType="separate"/>
      </w:r>
      <w:r>
        <w:rPr>
          <w:rStyle w:val="15"/>
        </w:rPr>
        <w:t>4.3.1　基于 MSE 的目标函数</w:t>
      </w:r>
      <w:r>
        <w:rPr>
          <w:rFonts w:hint="eastAsia"/>
        </w:rPr>
        <w:tab/>
      </w:r>
      <w:r>
        <w:rPr>
          <w:rFonts w:hint="eastAsia"/>
        </w:rPr>
        <w:fldChar w:fldCharType="begin"/>
      </w:r>
      <w:r>
        <w:rPr>
          <w:rFonts w:hint="eastAsia"/>
        </w:rPr>
        <w:instrText xml:space="preserve"> </w:instrText>
      </w:r>
      <w:r>
        <w:instrText xml:space="preserve">PAGEREF _Toc229398187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4C360AA">
      <w:pPr>
        <w:pStyle w:val="6"/>
        <w:tabs>
          <w:tab w:val="right" w:leader="dot" w:pos="8495"/>
        </w:tabs>
        <w:ind w:left="944"/>
        <w:rPr>
          <w:rFonts w:hint="eastAsia" w:ascii="等线" w:hAnsi="等线" w:eastAsia="等线"/>
          <w:sz w:val="22"/>
        </w:rPr>
      </w:pPr>
      <w:r>
        <w:fldChar w:fldCharType="begin"/>
      </w:r>
      <w:r>
        <w:instrText xml:space="preserve"> HYPERLINK \l "_Toc229398188" </w:instrText>
      </w:r>
      <w:r>
        <w:fldChar w:fldCharType="separate"/>
      </w:r>
      <w:r>
        <w:rPr>
          <w:rStyle w:val="15"/>
        </w:rPr>
        <w:t>4.3.2　基于 COV 的目标函数</w:t>
      </w:r>
      <w:r>
        <w:rPr>
          <w:rFonts w:hint="eastAsia"/>
        </w:rPr>
        <w:tab/>
      </w:r>
      <w:r>
        <w:rPr>
          <w:rFonts w:hint="eastAsia"/>
        </w:rPr>
        <w:fldChar w:fldCharType="begin"/>
      </w:r>
      <w:r>
        <w:rPr>
          <w:rFonts w:hint="eastAsia"/>
        </w:rPr>
        <w:instrText xml:space="preserve"> </w:instrText>
      </w:r>
      <w:r>
        <w:instrText xml:space="preserve">PAGEREF _Toc229398188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05AE17C">
      <w:pPr>
        <w:pStyle w:val="6"/>
        <w:tabs>
          <w:tab w:val="right" w:leader="dot" w:pos="8495"/>
        </w:tabs>
        <w:ind w:left="944"/>
        <w:rPr>
          <w:rFonts w:hint="eastAsia" w:ascii="等线" w:hAnsi="等线" w:eastAsia="等线"/>
          <w:sz w:val="22"/>
        </w:rPr>
      </w:pPr>
      <w:r>
        <w:fldChar w:fldCharType="begin"/>
      </w:r>
      <w:r>
        <w:instrText xml:space="preserve"> HYPERLINK \l "_Toc229398189" </w:instrText>
      </w:r>
      <w:r>
        <w:fldChar w:fldCharType="separate"/>
      </w:r>
      <w:r>
        <w:rPr>
          <w:rStyle w:val="15"/>
        </w:rPr>
        <w:t>4.3.3　基于 JTAIL 的目标函数</w:t>
      </w:r>
      <w:r>
        <w:rPr>
          <w:rFonts w:hint="eastAsia"/>
        </w:rPr>
        <w:tab/>
      </w:r>
      <w:r>
        <w:rPr>
          <w:rFonts w:hint="eastAsia"/>
        </w:rPr>
        <w:fldChar w:fldCharType="begin"/>
      </w:r>
      <w:r>
        <w:rPr>
          <w:rFonts w:hint="eastAsia"/>
        </w:rPr>
        <w:instrText xml:space="preserve"> </w:instrText>
      </w:r>
      <w:r>
        <w:instrText xml:space="preserve">PAGEREF _Toc229398189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9E08D2D">
      <w:pPr>
        <w:pStyle w:val="6"/>
        <w:tabs>
          <w:tab w:val="right" w:leader="dot" w:pos="8495"/>
        </w:tabs>
        <w:ind w:left="944"/>
        <w:rPr>
          <w:rFonts w:hint="eastAsia" w:ascii="等线" w:hAnsi="等线" w:eastAsia="等线"/>
          <w:sz w:val="22"/>
        </w:rPr>
      </w:pPr>
      <w:r>
        <w:fldChar w:fldCharType="begin"/>
      </w:r>
      <w:r>
        <w:instrText xml:space="preserve"> HYPERLINK \l "_Toc229398190" </w:instrText>
      </w:r>
      <w:r>
        <w:fldChar w:fldCharType="separate"/>
      </w:r>
      <w:r>
        <w:rPr>
          <w:rStyle w:val="15"/>
        </w:rPr>
        <w:t>4.3.4　AUTO 自适应选择策略</w:t>
      </w:r>
      <w:r>
        <w:rPr>
          <w:rFonts w:hint="eastAsia"/>
        </w:rPr>
        <w:tab/>
      </w:r>
      <w:r>
        <w:rPr>
          <w:rFonts w:hint="eastAsia"/>
        </w:rPr>
        <w:fldChar w:fldCharType="begin"/>
      </w:r>
      <w:r>
        <w:rPr>
          <w:rFonts w:hint="eastAsia"/>
        </w:rPr>
        <w:instrText xml:space="preserve"> </w:instrText>
      </w:r>
      <w:r>
        <w:instrText xml:space="preserve">PAGEREF _Toc229398190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E97C683">
      <w:pPr>
        <w:pStyle w:val="6"/>
        <w:tabs>
          <w:tab w:val="right" w:leader="dot" w:pos="8495"/>
        </w:tabs>
        <w:ind w:left="944"/>
        <w:rPr>
          <w:rFonts w:hint="eastAsia" w:ascii="等线" w:hAnsi="等线" w:eastAsia="等线"/>
          <w:sz w:val="22"/>
        </w:rPr>
      </w:pPr>
      <w:r>
        <w:fldChar w:fldCharType="begin"/>
      </w:r>
      <w:r>
        <w:instrText xml:space="preserve"> HYPERLINK \l "_Toc229398191" </w:instrText>
      </w:r>
      <w:r>
        <w:fldChar w:fldCharType="separate"/>
      </w:r>
      <w:r>
        <w:rPr>
          <w:rStyle w:val="15"/>
        </w:rPr>
        <w:t>4.3.5　group-wise 旋转搜索算法流程</w:t>
      </w:r>
      <w:r>
        <w:rPr>
          <w:rFonts w:hint="eastAsia"/>
        </w:rPr>
        <w:tab/>
      </w:r>
      <w:r>
        <w:rPr>
          <w:rFonts w:hint="eastAsia"/>
        </w:rPr>
        <w:fldChar w:fldCharType="begin"/>
      </w:r>
      <w:r>
        <w:rPr>
          <w:rFonts w:hint="eastAsia"/>
        </w:rPr>
        <w:instrText xml:space="preserve"> </w:instrText>
      </w:r>
      <w:r>
        <w:instrText xml:space="preserve">PAGEREF _Toc229398191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648CE39">
      <w:pPr>
        <w:pStyle w:val="10"/>
        <w:tabs>
          <w:tab w:val="right" w:leader="dot" w:pos="8495"/>
        </w:tabs>
        <w:ind w:left="472"/>
        <w:rPr>
          <w:rFonts w:hint="eastAsia" w:ascii="等线" w:hAnsi="等线" w:eastAsia="等线"/>
          <w:sz w:val="22"/>
        </w:rPr>
      </w:pPr>
      <w:r>
        <w:fldChar w:fldCharType="begin"/>
      </w:r>
      <w:r>
        <w:instrText xml:space="preserve"> HYPERLINK \l "_Toc229398192" </w:instrText>
      </w:r>
      <w:r>
        <w:fldChar w:fldCharType="separate"/>
      </w:r>
      <w:r>
        <w:rPr>
          <w:rStyle w:val="15"/>
        </w:rPr>
        <w:t>4.4　量化导出与等价部署实现</w:t>
      </w:r>
      <w:r>
        <w:rPr>
          <w:rFonts w:hint="eastAsia"/>
        </w:rPr>
        <w:tab/>
      </w:r>
      <w:r>
        <w:rPr>
          <w:rFonts w:hint="eastAsia"/>
        </w:rPr>
        <w:fldChar w:fldCharType="begin"/>
      </w:r>
      <w:r>
        <w:rPr>
          <w:rFonts w:hint="eastAsia"/>
        </w:rPr>
        <w:instrText xml:space="preserve"> </w:instrText>
      </w:r>
      <w:r>
        <w:instrText xml:space="preserve">PAGEREF _Toc229398192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837867A">
      <w:pPr>
        <w:pStyle w:val="6"/>
        <w:tabs>
          <w:tab w:val="right" w:leader="dot" w:pos="8495"/>
        </w:tabs>
        <w:ind w:left="944"/>
        <w:rPr>
          <w:rFonts w:hint="eastAsia" w:ascii="等线" w:hAnsi="等线" w:eastAsia="等线"/>
          <w:sz w:val="22"/>
        </w:rPr>
      </w:pPr>
      <w:r>
        <w:fldChar w:fldCharType="begin"/>
      </w:r>
      <w:r>
        <w:instrText xml:space="preserve"> HYPERLINK \l "_Toc229398193" </w:instrText>
      </w:r>
      <w:r>
        <w:fldChar w:fldCharType="separate"/>
      </w:r>
      <w:r>
        <w:rPr>
          <w:rStyle w:val="15"/>
        </w:rPr>
        <w:t>4.4.1　NVFP 量化导出</w:t>
      </w:r>
      <w:r>
        <w:rPr>
          <w:rFonts w:hint="eastAsia"/>
        </w:rPr>
        <w:tab/>
      </w:r>
      <w:r>
        <w:rPr>
          <w:rFonts w:hint="eastAsia"/>
        </w:rPr>
        <w:fldChar w:fldCharType="begin"/>
      </w:r>
      <w:r>
        <w:rPr>
          <w:rFonts w:hint="eastAsia"/>
        </w:rPr>
        <w:instrText xml:space="preserve"> </w:instrText>
      </w:r>
      <w:r>
        <w:instrText xml:space="preserve">PAGEREF _Toc229398193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B38AD91">
      <w:pPr>
        <w:pStyle w:val="6"/>
        <w:tabs>
          <w:tab w:val="right" w:leader="dot" w:pos="8495"/>
        </w:tabs>
        <w:ind w:left="944"/>
        <w:rPr>
          <w:rFonts w:hint="eastAsia" w:ascii="等线" w:hAnsi="等线" w:eastAsia="等线"/>
          <w:sz w:val="22"/>
        </w:rPr>
      </w:pPr>
      <w:r>
        <w:fldChar w:fldCharType="begin"/>
      </w:r>
      <w:r>
        <w:instrText xml:space="preserve"> HYPERLINK \l "_Toc229398194" </w:instrText>
      </w:r>
      <w:r>
        <w:fldChar w:fldCharType="separate"/>
      </w:r>
      <w:r>
        <w:rPr>
          <w:rStyle w:val="15"/>
        </w:rPr>
        <w:t>4.4.2　MXFP 量化导出</w:t>
      </w:r>
      <w:r>
        <w:rPr>
          <w:rFonts w:hint="eastAsia"/>
        </w:rPr>
        <w:tab/>
      </w:r>
      <w:r>
        <w:rPr>
          <w:rFonts w:hint="eastAsia"/>
        </w:rPr>
        <w:fldChar w:fldCharType="begin"/>
      </w:r>
      <w:r>
        <w:rPr>
          <w:rFonts w:hint="eastAsia"/>
        </w:rPr>
        <w:instrText xml:space="preserve"> </w:instrText>
      </w:r>
      <w:r>
        <w:instrText xml:space="preserve">PAGEREF _Toc229398194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08E3CA2">
      <w:pPr>
        <w:pStyle w:val="6"/>
        <w:tabs>
          <w:tab w:val="right" w:leader="dot" w:pos="8495"/>
        </w:tabs>
        <w:ind w:left="944"/>
        <w:rPr>
          <w:rFonts w:hint="eastAsia" w:ascii="等线" w:hAnsi="等线" w:eastAsia="等线"/>
          <w:sz w:val="22"/>
        </w:rPr>
      </w:pPr>
      <w:r>
        <w:fldChar w:fldCharType="begin"/>
      </w:r>
      <w:r>
        <w:instrText xml:space="preserve"> HYPERLINK \l "_Toc229398195" </w:instrText>
      </w:r>
      <w:r>
        <w:fldChar w:fldCharType="separate"/>
      </w:r>
      <w:r>
        <w:rPr>
          <w:rStyle w:val="15"/>
        </w:rPr>
        <w:t>4.4.3　激活侧前向旋转与权重侧逆变换折叠</w:t>
      </w:r>
      <w:r>
        <w:rPr>
          <w:rFonts w:hint="eastAsia"/>
        </w:rPr>
        <w:tab/>
      </w:r>
      <w:r>
        <w:rPr>
          <w:rFonts w:hint="eastAsia"/>
        </w:rPr>
        <w:fldChar w:fldCharType="begin"/>
      </w:r>
      <w:r>
        <w:rPr>
          <w:rFonts w:hint="eastAsia"/>
        </w:rPr>
        <w:instrText xml:space="preserve"> </w:instrText>
      </w:r>
      <w:r>
        <w:instrText xml:space="preserve">PAGEREF _Toc229398195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BA97A2C">
      <w:pPr>
        <w:pStyle w:val="6"/>
        <w:tabs>
          <w:tab w:val="right" w:leader="dot" w:pos="8495"/>
        </w:tabs>
        <w:ind w:left="944"/>
        <w:rPr>
          <w:rFonts w:hint="eastAsia" w:ascii="等线" w:hAnsi="等线" w:eastAsia="等线"/>
          <w:sz w:val="22"/>
        </w:rPr>
      </w:pPr>
      <w:r>
        <w:fldChar w:fldCharType="begin"/>
      </w:r>
      <w:r>
        <w:instrText xml:space="preserve"> HYPERLINK \l "_Toc229398196" </w:instrText>
      </w:r>
      <w:r>
        <w:fldChar w:fldCharType="separate"/>
      </w:r>
      <w:r>
        <w:rPr>
          <w:rStyle w:val="15"/>
        </w:rPr>
        <w:t>4.4.4　推理框架集成</w:t>
      </w:r>
      <w:r>
        <w:rPr>
          <w:rFonts w:hint="eastAsia"/>
        </w:rPr>
        <w:tab/>
      </w:r>
      <w:r>
        <w:rPr>
          <w:rFonts w:hint="eastAsia"/>
        </w:rPr>
        <w:fldChar w:fldCharType="begin"/>
      </w:r>
      <w:r>
        <w:rPr>
          <w:rFonts w:hint="eastAsia"/>
        </w:rPr>
        <w:instrText xml:space="preserve"> </w:instrText>
      </w:r>
      <w:r>
        <w:instrText xml:space="preserve">PAGEREF _Toc229398196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BBE7756">
      <w:pPr>
        <w:pStyle w:val="10"/>
        <w:tabs>
          <w:tab w:val="right" w:leader="dot" w:pos="8495"/>
        </w:tabs>
        <w:ind w:left="472"/>
        <w:rPr>
          <w:rFonts w:hint="eastAsia" w:ascii="等线" w:hAnsi="等线" w:eastAsia="等线"/>
          <w:sz w:val="22"/>
        </w:rPr>
      </w:pPr>
      <w:r>
        <w:fldChar w:fldCharType="begin"/>
      </w:r>
      <w:r>
        <w:instrText xml:space="preserve"> HYPERLINK \l "_Toc229398197" </w:instrText>
      </w:r>
      <w:r>
        <w:fldChar w:fldCharType="separate"/>
      </w:r>
      <w:r>
        <w:rPr>
          <w:rStyle w:val="15"/>
        </w:rPr>
        <w:t>4.5　自动化评测与结果汇总</w:t>
      </w:r>
      <w:r>
        <w:rPr>
          <w:rFonts w:hint="eastAsia"/>
        </w:rPr>
        <w:tab/>
      </w:r>
      <w:r>
        <w:rPr>
          <w:rFonts w:hint="eastAsia"/>
        </w:rPr>
        <w:fldChar w:fldCharType="begin"/>
      </w:r>
      <w:r>
        <w:rPr>
          <w:rFonts w:hint="eastAsia"/>
        </w:rPr>
        <w:instrText xml:space="preserve"> </w:instrText>
      </w:r>
      <w:r>
        <w:instrText xml:space="preserve">PAGEREF _Toc229398197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DA4A22">
      <w:pPr>
        <w:pStyle w:val="10"/>
        <w:tabs>
          <w:tab w:val="right" w:leader="dot" w:pos="8495"/>
        </w:tabs>
        <w:ind w:left="472"/>
        <w:rPr>
          <w:rFonts w:hint="eastAsia" w:ascii="等线" w:hAnsi="等线" w:eastAsia="等线"/>
          <w:sz w:val="22"/>
        </w:rPr>
      </w:pPr>
      <w:r>
        <w:fldChar w:fldCharType="begin"/>
      </w:r>
      <w:r>
        <w:instrText xml:space="preserve"> HYPERLINK \l "_Toc229398198" </w:instrText>
      </w:r>
      <w:r>
        <w:fldChar w:fldCharType="separate"/>
      </w:r>
      <w:r>
        <w:rPr>
          <w:rStyle w:val="15"/>
        </w:rPr>
        <w:t>4.6　本章小结</w:t>
      </w:r>
      <w:r>
        <w:rPr>
          <w:rFonts w:hint="eastAsia"/>
        </w:rPr>
        <w:tab/>
      </w:r>
      <w:r>
        <w:rPr>
          <w:rFonts w:hint="eastAsia"/>
        </w:rPr>
        <w:fldChar w:fldCharType="begin"/>
      </w:r>
      <w:r>
        <w:rPr>
          <w:rFonts w:hint="eastAsia"/>
        </w:rPr>
        <w:instrText xml:space="preserve"> </w:instrText>
      </w:r>
      <w:r>
        <w:instrText xml:space="preserve">PAGEREF _Toc229398198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51838D0">
      <w:pPr>
        <w:pStyle w:val="9"/>
        <w:tabs>
          <w:tab w:val="right" w:leader="dot" w:pos="8495"/>
        </w:tabs>
        <w:rPr>
          <w:rFonts w:hint="eastAsia" w:ascii="等线" w:hAnsi="等线" w:eastAsia="等线"/>
          <w:sz w:val="22"/>
        </w:rPr>
      </w:pPr>
      <w:r>
        <w:fldChar w:fldCharType="begin"/>
      </w:r>
      <w:r>
        <w:instrText xml:space="preserve"> HYPERLINK \l "_Toc229398199" </w:instrText>
      </w:r>
      <w:r>
        <w:fldChar w:fldCharType="separate"/>
      </w:r>
      <w:r>
        <w:rPr>
          <w:rStyle w:val="15"/>
        </w:rPr>
        <w:t>第5章　实验结果与分析</w:t>
      </w:r>
      <w:r>
        <w:rPr>
          <w:rFonts w:hint="eastAsia"/>
        </w:rPr>
        <w:tab/>
      </w:r>
      <w:r>
        <w:rPr>
          <w:rFonts w:hint="eastAsia"/>
        </w:rPr>
        <w:fldChar w:fldCharType="begin"/>
      </w:r>
      <w:r>
        <w:rPr>
          <w:rFonts w:hint="eastAsia"/>
        </w:rPr>
        <w:instrText xml:space="preserve"> </w:instrText>
      </w:r>
      <w:r>
        <w:instrText xml:space="preserve">PAGEREF _Toc229398199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4912E82">
      <w:pPr>
        <w:pStyle w:val="10"/>
        <w:tabs>
          <w:tab w:val="right" w:leader="dot" w:pos="8495"/>
        </w:tabs>
        <w:ind w:left="472"/>
        <w:rPr>
          <w:rFonts w:hint="eastAsia" w:ascii="等线" w:hAnsi="等线" w:eastAsia="等线"/>
          <w:sz w:val="22"/>
        </w:rPr>
      </w:pPr>
      <w:r>
        <w:fldChar w:fldCharType="begin"/>
      </w:r>
      <w:r>
        <w:instrText xml:space="preserve"> HYPERLINK \l "_Toc229398200" </w:instrText>
      </w:r>
      <w:r>
        <w:fldChar w:fldCharType="separate"/>
      </w:r>
      <w:r>
        <w:rPr>
          <w:rStyle w:val="15"/>
        </w:rPr>
        <w:t>5.1　实验环境与设置</w:t>
      </w:r>
      <w:r>
        <w:rPr>
          <w:rFonts w:hint="eastAsia"/>
        </w:rPr>
        <w:tab/>
      </w:r>
      <w:r>
        <w:rPr>
          <w:rFonts w:hint="eastAsia"/>
        </w:rPr>
        <w:fldChar w:fldCharType="begin"/>
      </w:r>
      <w:r>
        <w:rPr>
          <w:rFonts w:hint="eastAsia"/>
        </w:rPr>
        <w:instrText xml:space="preserve"> </w:instrText>
      </w:r>
      <w:r>
        <w:instrText xml:space="preserve">PAGEREF _Toc229398200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562F364">
      <w:pPr>
        <w:pStyle w:val="6"/>
        <w:tabs>
          <w:tab w:val="right" w:leader="dot" w:pos="8495"/>
        </w:tabs>
        <w:ind w:left="944"/>
        <w:rPr>
          <w:rFonts w:hint="eastAsia" w:ascii="等线" w:hAnsi="等线" w:eastAsia="等线"/>
          <w:sz w:val="22"/>
        </w:rPr>
      </w:pPr>
      <w:r>
        <w:fldChar w:fldCharType="begin"/>
      </w:r>
      <w:r>
        <w:instrText xml:space="preserve"> HYPERLINK \l "_Toc229398201" </w:instrText>
      </w:r>
      <w:r>
        <w:fldChar w:fldCharType="separate"/>
      </w:r>
      <w:r>
        <w:rPr>
          <w:rStyle w:val="15"/>
        </w:rPr>
        <w:t>5.1.1　实验平台与模型配置</w:t>
      </w:r>
      <w:r>
        <w:rPr>
          <w:rFonts w:hint="eastAsia"/>
        </w:rPr>
        <w:tab/>
      </w:r>
      <w:r>
        <w:rPr>
          <w:rFonts w:hint="eastAsia"/>
        </w:rPr>
        <w:fldChar w:fldCharType="begin"/>
      </w:r>
      <w:r>
        <w:rPr>
          <w:rFonts w:hint="eastAsia"/>
        </w:rPr>
        <w:instrText xml:space="preserve"> </w:instrText>
      </w:r>
      <w:r>
        <w:instrText xml:space="preserve">PAGEREF _Toc229398201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F4ADB1A">
      <w:pPr>
        <w:pStyle w:val="6"/>
        <w:tabs>
          <w:tab w:val="right" w:leader="dot" w:pos="8495"/>
        </w:tabs>
        <w:ind w:left="944"/>
        <w:rPr>
          <w:rFonts w:hint="eastAsia" w:ascii="等线" w:hAnsi="等线" w:eastAsia="等线"/>
          <w:sz w:val="22"/>
        </w:rPr>
      </w:pPr>
      <w:r>
        <w:fldChar w:fldCharType="begin"/>
      </w:r>
      <w:r>
        <w:instrText xml:space="preserve"> HYPERLINK \l "_Toc229398202" </w:instrText>
      </w:r>
      <w:r>
        <w:fldChar w:fldCharType="separate"/>
      </w:r>
      <w:r>
        <w:rPr>
          <w:rStyle w:val="15"/>
        </w:rPr>
        <w:t>5.1.2　数据集与评测指标</w:t>
      </w:r>
      <w:r>
        <w:rPr>
          <w:rFonts w:hint="eastAsia"/>
        </w:rPr>
        <w:tab/>
      </w:r>
      <w:r>
        <w:rPr>
          <w:rFonts w:hint="eastAsia"/>
        </w:rPr>
        <w:fldChar w:fldCharType="begin"/>
      </w:r>
      <w:r>
        <w:rPr>
          <w:rFonts w:hint="eastAsia"/>
        </w:rPr>
        <w:instrText xml:space="preserve"> </w:instrText>
      </w:r>
      <w:r>
        <w:instrText xml:space="preserve">PAGEREF _Toc229398202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8519125">
      <w:pPr>
        <w:pStyle w:val="6"/>
        <w:tabs>
          <w:tab w:val="right" w:leader="dot" w:pos="8495"/>
        </w:tabs>
        <w:ind w:left="944"/>
        <w:rPr>
          <w:rFonts w:hint="eastAsia" w:ascii="等线" w:hAnsi="等线" w:eastAsia="等线"/>
          <w:sz w:val="22"/>
        </w:rPr>
      </w:pPr>
      <w:r>
        <w:fldChar w:fldCharType="begin"/>
      </w:r>
      <w:r>
        <w:instrText xml:space="preserve"> HYPERLINK \l "_Toc229398203" </w:instrText>
      </w:r>
      <w:r>
        <w:fldChar w:fldCharType="separate"/>
      </w:r>
      <w:r>
        <w:rPr>
          <w:rStyle w:val="15"/>
        </w:rPr>
        <w:t>5.1.3　对比方法与参数设置</w:t>
      </w:r>
      <w:r>
        <w:rPr>
          <w:rFonts w:hint="eastAsia"/>
        </w:rPr>
        <w:tab/>
      </w:r>
      <w:r>
        <w:rPr>
          <w:rFonts w:hint="eastAsia"/>
        </w:rPr>
        <w:fldChar w:fldCharType="begin"/>
      </w:r>
      <w:r>
        <w:rPr>
          <w:rFonts w:hint="eastAsia"/>
        </w:rPr>
        <w:instrText xml:space="preserve"> </w:instrText>
      </w:r>
      <w:r>
        <w:instrText xml:space="preserve">PAGEREF _Toc229398203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F42B1B5">
      <w:pPr>
        <w:pStyle w:val="10"/>
        <w:tabs>
          <w:tab w:val="right" w:leader="dot" w:pos="8495"/>
        </w:tabs>
        <w:ind w:left="472"/>
        <w:rPr>
          <w:rFonts w:hint="eastAsia" w:ascii="等线" w:hAnsi="等线" w:eastAsia="等线"/>
          <w:sz w:val="22"/>
        </w:rPr>
      </w:pPr>
      <w:r>
        <w:fldChar w:fldCharType="begin"/>
      </w:r>
      <w:r>
        <w:instrText xml:space="preserve"> HYPERLINK \l "_Toc229398204" </w:instrText>
      </w:r>
      <w:r>
        <w:fldChar w:fldCharType="separate"/>
      </w:r>
      <w:r>
        <w:rPr>
          <w:rStyle w:val="15"/>
        </w:rPr>
        <w:t>5.2　group-wise 旋转算法整体效果分析</w:t>
      </w:r>
      <w:r>
        <w:rPr>
          <w:rFonts w:hint="eastAsia"/>
        </w:rPr>
        <w:tab/>
      </w:r>
      <w:r>
        <w:rPr>
          <w:rFonts w:hint="eastAsia"/>
        </w:rPr>
        <w:fldChar w:fldCharType="begin"/>
      </w:r>
      <w:r>
        <w:rPr>
          <w:rFonts w:hint="eastAsia"/>
        </w:rPr>
        <w:instrText xml:space="preserve"> </w:instrText>
      </w:r>
      <w:r>
        <w:instrText xml:space="preserve">PAGEREF _Toc229398204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9E80EF4">
      <w:pPr>
        <w:pStyle w:val="10"/>
        <w:tabs>
          <w:tab w:val="right" w:leader="dot" w:pos="8495"/>
        </w:tabs>
        <w:ind w:left="472"/>
        <w:rPr>
          <w:rFonts w:hint="eastAsia" w:ascii="等线" w:hAnsi="等线" w:eastAsia="等线"/>
          <w:sz w:val="22"/>
        </w:rPr>
      </w:pPr>
      <w:r>
        <w:fldChar w:fldCharType="begin"/>
      </w:r>
      <w:r>
        <w:instrText xml:space="preserve"> HYPERLINK \l "_Toc229398205" </w:instrText>
      </w:r>
      <w:r>
        <w:fldChar w:fldCharType="separate"/>
      </w:r>
      <w:r>
        <w:rPr>
          <w:rStyle w:val="15"/>
        </w:rPr>
        <w:t>5.3　不同目标函数的对比实验</w:t>
      </w:r>
      <w:r>
        <w:rPr>
          <w:rFonts w:hint="eastAsia"/>
        </w:rPr>
        <w:tab/>
      </w:r>
      <w:r>
        <w:rPr>
          <w:rFonts w:hint="eastAsia"/>
        </w:rPr>
        <w:fldChar w:fldCharType="begin"/>
      </w:r>
      <w:r>
        <w:rPr>
          <w:rFonts w:hint="eastAsia"/>
        </w:rPr>
        <w:instrText xml:space="preserve"> </w:instrText>
      </w:r>
      <w:r>
        <w:instrText xml:space="preserve">PAGEREF _Toc229398205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C6561D8">
      <w:pPr>
        <w:pStyle w:val="10"/>
        <w:tabs>
          <w:tab w:val="right" w:leader="dot" w:pos="8495"/>
        </w:tabs>
        <w:ind w:left="472"/>
        <w:rPr>
          <w:rFonts w:hint="eastAsia" w:ascii="等线" w:hAnsi="等线" w:eastAsia="等线"/>
          <w:sz w:val="22"/>
        </w:rPr>
      </w:pPr>
      <w:r>
        <w:fldChar w:fldCharType="begin"/>
      </w:r>
      <w:r>
        <w:instrText xml:space="preserve"> HYPERLINK \l "_Toc229398206" </w:instrText>
      </w:r>
      <w:r>
        <w:fldChar w:fldCharType="separate"/>
      </w:r>
      <w:r>
        <w:rPr>
          <w:rStyle w:val="15"/>
        </w:rPr>
        <w:t>5.4　不同旋转策略与 group 粒度设置的消融实验</w:t>
      </w:r>
      <w:r>
        <w:rPr>
          <w:rFonts w:hint="eastAsia"/>
        </w:rPr>
        <w:tab/>
      </w:r>
      <w:r>
        <w:rPr>
          <w:rFonts w:hint="eastAsia"/>
        </w:rPr>
        <w:fldChar w:fldCharType="begin"/>
      </w:r>
      <w:r>
        <w:rPr>
          <w:rFonts w:hint="eastAsia"/>
        </w:rPr>
        <w:instrText xml:space="preserve"> </w:instrText>
      </w:r>
      <w:r>
        <w:instrText xml:space="preserve">PAGEREF _Toc229398206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5E22DD1">
      <w:pPr>
        <w:pStyle w:val="10"/>
        <w:tabs>
          <w:tab w:val="right" w:leader="dot" w:pos="8495"/>
        </w:tabs>
        <w:ind w:left="472"/>
        <w:rPr>
          <w:rFonts w:hint="eastAsia" w:ascii="等线" w:hAnsi="等线" w:eastAsia="等线"/>
          <w:sz w:val="22"/>
        </w:rPr>
      </w:pPr>
      <w:r>
        <w:fldChar w:fldCharType="begin"/>
      </w:r>
      <w:r>
        <w:instrText xml:space="preserve"> HYPERLINK \l "_Toc229398207" </w:instrText>
      </w:r>
      <w:r>
        <w:fldChar w:fldCharType="separate"/>
      </w:r>
      <w:r>
        <w:rPr>
          <w:rStyle w:val="15"/>
        </w:rPr>
        <w:t>5.5　不同量化格式下的实验分析</w:t>
      </w:r>
      <w:r>
        <w:rPr>
          <w:rFonts w:hint="eastAsia"/>
        </w:rPr>
        <w:tab/>
      </w:r>
      <w:r>
        <w:rPr>
          <w:rFonts w:hint="eastAsia"/>
        </w:rPr>
        <w:fldChar w:fldCharType="begin"/>
      </w:r>
      <w:r>
        <w:rPr>
          <w:rFonts w:hint="eastAsia"/>
        </w:rPr>
        <w:instrText xml:space="preserve"> </w:instrText>
      </w:r>
      <w:r>
        <w:instrText xml:space="preserve">PAGEREF _Toc229398207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08B8981">
      <w:pPr>
        <w:pStyle w:val="10"/>
        <w:tabs>
          <w:tab w:val="right" w:leader="dot" w:pos="8495"/>
        </w:tabs>
        <w:ind w:left="472"/>
        <w:rPr>
          <w:rFonts w:hint="eastAsia" w:ascii="等线" w:hAnsi="等线" w:eastAsia="等线"/>
          <w:sz w:val="22"/>
        </w:rPr>
      </w:pPr>
      <w:r>
        <w:fldChar w:fldCharType="begin"/>
      </w:r>
      <w:r>
        <w:instrText xml:space="preserve"> HYPERLINK \l "_Toc229398209" </w:instrText>
      </w:r>
      <w:r>
        <w:fldChar w:fldCharType="separate"/>
      </w:r>
      <w:r>
        <w:rPr>
          <w:rStyle w:val="15"/>
        </w:rPr>
        <w:t>5.</w:t>
      </w:r>
      <w:r>
        <w:rPr>
          <w:rStyle w:val="15"/>
          <w:rFonts w:hint="eastAsia"/>
        </w:rPr>
        <w:t>6</w:t>
      </w:r>
      <w:r>
        <w:rPr>
          <w:rStyle w:val="15"/>
        </w:rPr>
        <w:t>　本章小结</w:t>
      </w:r>
      <w:r>
        <w:rPr>
          <w:rFonts w:hint="eastAsia"/>
        </w:rPr>
        <w:tab/>
      </w:r>
      <w:r>
        <w:rPr>
          <w:rFonts w:hint="eastAsia"/>
        </w:rPr>
        <w:fldChar w:fldCharType="begin"/>
      </w:r>
      <w:r>
        <w:rPr>
          <w:rFonts w:hint="eastAsia"/>
        </w:rPr>
        <w:instrText xml:space="preserve"> </w:instrText>
      </w:r>
      <w:r>
        <w:instrText xml:space="preserve">PAGEREF _Toc229398209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FDED30B">
      <w:pPr>
        <w:pStyle w:val="9"/>
        <w:tabs>
          <w:tab w:val="right" w:leader="dot" w:pos="8495"/>
        </w:tabs>
        <w:rPr>
          <w:rFonts w:hint="eastAsia" w:ascii="等线" w:hAnsi="等线" w:eastAsia="等线"/>
          <w:sz w:val="22"/>
        </w:rPr>
      </w:pPr>
      <w:r>
        <w:fldChar w:fldCharType="begin"/>
      </w:r>
      <w:r>
        <w:instrText xml:space="preserve"> HYPERLINK \l "_Toc229398210" </w:instrText>
      </w:r>
      <w:r>
        <w:fldChar w:fldCharType="separate"/>
      </w:r>
      <w:r>
        <w:rPr>
          <w:rStyle w:val="15"/>
        </w:rPr>
        <w:t>第6章　总结与展望</w:t>
      </w:r>
      <w:r>
        <w:rPr>
          <w:rFonts w:hint="eastAsia"/>
        </w:rPr>
        <w:tab/>
      </w:r>
      <w:r>
        <w:rPr>
          <w:rFonts w:hint="eastAsia"/>
        </w:rPr>
        <w:fldChar w:fldCharType="begin"/>
      </w:r>
      <w:r>
        <w:rPr>
          <w:rFonts w:hint="eastAsia"/>
        </w:rPr>
        <w:instrText xml:space="preserve"> </w:instrText>
      </w:r>
      <w:r>
        <w:instrText xml:space="preserve">PAGEREF _Toc229398210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27FBAB9">
      <w:pPr>
        <w:pStyle w:val="10"/>
        <w:tabs>
          <w:tab w:val="right" w:leader="dot" w:pos="8495"/>
        </w:tabs>
        <w:ind w:left="472"/>
        <w:rPr>
          <w:rFonts w:hint="eastAsia" w:ascii="等线" w:hAnsi="等线" w:eastAsia="等线"/>
          <w:sz w:val="22"/>
        </w:rPr>
      </w:pPr>
      <w:r>
        <w:fldChar w:fldCharType="begin"/>
      </w:r>
      <w:r>
        <w:instrText xml:space="preserve"> HYPERLINK \l "_Toc229398211" </w:instrText>
      </w:r>
      <w:r>
        <w:fldChar w:fldCharType="separate"/>
      </w:r>
      <w:r>
        <w:rPr>
          <w:rStyle w:val="15"/>
        </w:rPr>
        <w:t>6.1　工作总结</w:t>
      </w:r>
      <w:r>
        <w:rPr>
          <w:rFonts w:hint="eastAsia"/>
        </w:rPr>
        <w:tab/>
      </w:r>
      <w:r>
        <w:rPr>
          <w:rFonts w:hint="eastAsia"/>
        </w:rPr>
        <w:fldChar w:fldCharType="begin"/>
      </w:r>
      <w:r>
        <w:rPr>
          <w:rFonts w:hint="eastAsia"/>
        </w:rPr>
        <w:instrText xml:space="preserve"> </w:instrText>
      </w:r>
      <w:r>
        <w:instrText xml:space="preserve">PAGEREF _Toc229398211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CBC98C9">
      <w:pPr>
        <w:pStyle w:val="10"/>
        <w:tabs>
          <w:tab w:val="right" w:leader="dot" w:pos="8495"/>
        </w:tabs>
        <w:ind w:left="472"/>
        <w:rPr>
          <w:rFonts w:hint="eastAsia" w:ascii="等线" w:hAnsi="等线" w:eastAsia="等线"/>
          <w:sz w:val="22"/>
        </w:rPr>
      </w:pPr>
      <w:r>
        <w:fldChar w:fldCharType="begin"/>
      </w:r>
      <w:r>
        <w:instrText xml:space="preserve"> HYPERLINK \l "_Toc229398212" </w:instrText>
      </w:r>
      <w:r>
        <w:fldChar w:fldCharType="separate"/>
      </w:r>
      <w:r>
        <w:rPr>
          <w:rStyle w:val="15"/>
        </w:rPr>
        <w:t>6.2　后续展望</w:t>
      </w:r>
      <w:r>
        <w:rPr>
          <w:rFonts w:hint="eastAsia"/>
        </w:rPr>
        <w:tab/>
      </w:r>
      <w:r>
        <w:rPr>
          <w:rFonts w:hint="eastAsia"/>
        </w:rPr>
        <w:fldChar w:fldCharType="begin"/>
      </w:r>
      <w:r>
        <w:rPr>
          <w:rFonts w:hint="eastAsia"/>
        </w:rPr>
        <w:instrText xml:space="preserve"> </w:instrText>
      </w:r>
      <w:r>
        <w:instrText xml:space="preserve">PAGEREF _Toc229398212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267A3E3">
      <w:pPr>
        <w:spacing w:before="447" w:beforeLines="100" w:after="447" w:afterLines="100"/>
        <w:ind w:firstLine="549"/>
        <w:jc w:val="center"/>
        <w:rPr>
          <w:rFonts w:ascii="黑体" w:eastAsia="黑体"/>
          <w:sz w:val="32"/>
        </w:rPr>
        <w:sectPr>
          <w:headerReference r:id="rId9" w:type="default"/>
          <w:footerReference r:id="rId10"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0198D304">
      <w:pPr>
        <w:spacing w:before="447" w:beforeLines="100" w:after="447" w:afterLines="100"/>
        <w:ind w:firstLine="709"/>
        <w:jc w:val="center"/>
        <w:outlineLvl w:val="0"/>
        <w:rPr>
          <w:rFonts w:hint="eastAsia" w:ascii="宋体" w:hAnsi="宋体"/>
        </w:rPr>
      </w:pPr>
      <w:bookmarkStart w:id="0" w:name="_Toc229398139"/>
      <w:r>
        <w:rPr>
          <w:rFonts w:hint="eastAsia" w:ascii="黑体" w:eastAsia="黑体"/>
          <w:sz w:val="32"/>
        </w:rPr>
        <w:t>摘　要</w:t>
      </w:r>
      <w:bookmarkEnd w:id="0"/>
    </w:p>
    <w:p w14:paraId="410C4E45">
      <w:pPr>
        <w:ind w:firstLine="549"/>
        <w:rPr>
          <w:rFonts w:hint="eastAsia" w:ascii="宋体" w:hAnsi="宋体"/>
        </w:rPr>
      </w:pPr>
      <w:r>
        <w:rPr>
          <w:rFonts w:hint="eastAsia" w:ascii="宋体" w:hAnsi="宋体"/>
        </w:rPr>
        <w:t>摘要内容。</w:t>
      </w:r>
    </w:p>
    <w:p w14:paraId="00BEDC62">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5F2D7DED">
      <w:pPr>
        <w:spacing w:before="447" w:beforeLines="100" w:after="447" w:afterLines="100"/>
        <w:ind w:firstLine="711"/>
        <w:jc w:val="center"/>
        <w:outlineLvl w:val="0"/>
        <w:rPr>
          <w:rFonts w:eastAsia="黑体"/>
          <w:b/>
        </w:rPr>
      </w:pPr>
      <w:bookmarkStart w:id="1" w:name="_Toc229398140"/>
      <w:r>
        <w:rPr>
          <w:rFonts w:eastAsia="黑体"/>
          <w:b/>
          <w:sz w:val="32"/>
          <w:szCs w:val="32"/>
        </w:rPr>
        <w:t>ABSTRACT</w:t>
      </w:r>
      <w:bookmarkEnd w:id="1"/>
    </w:p>
    <w:p w14:paraId="21852528">
      <w:pPr>
        <w:ind w:firstLine="549"/>
        <w:rPr>
          <w:rFonts w:eastAsia="黑体"/>
        </w:rPr>
      </w:pPr>
      <w:r>
        <w:rPr>
          <w:rFonts w:eastAsia="黑体"/>
        </w:rPr>
        <w:t>A</w:t>
      </w:r>
      <w:r>
        <w:rPr>
          <w:rFonts w:hint="eastAsia" w:eastAsia="黑体"/>
        </w:rPr>
        <w:t>bstract.</w:t>
      </w:r>
    </w:p>
    <w:p w14:paraId="5F8786C3">
      <w:pPr>
        <w:ind w:firstLine="551"/>
        <w:rPr>
          <w:rFonts w:eastAsia="黑体"/>
        </w:rPr>
      </w:pPr>
      <w:r>
        <w:rPr>
          <w:rFonts w:hint="eastAsia" w:eastAsia="黑体"/>
          <w:b/>
        </w:rPr>
        <w:t xml:space="preserve">KEY WORDS: </w:t>
      </w:r>
      <w:r>
        <w:rPr>
          <w:rFonts w:hint="eastAsia" w:eastAsia="黑体"/>
        </w:rPr>
        <w:t>key words1, key words2, key words3, key words4</w:t>
      </w:r>
    </w:p>
    <w:p w14:paraId="494E900B">
      <w:pPr>
        <w:ind w:firstLine="549"/>
        <w:rPr>
          <w:rFonts w:eastAsia="黑体"/>
        </w:rPr>
      </w:pPr>
    </w:p>
    <w:p w14:paraId="6769AB7D">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01AAA260">
      <w:pPr>
        <w:pStyle w:val="2"/>
      </w:pPr>
      <w:bookmarkStart w:id="2" w:name="_Toc229398141"/>
      <w:r>
        <w:rPr>
          <w:rFonts w:hint="eastAsia"/>
        </w:rPr>
        <w:t>第1章　前　言</w:t>
      </w:r>
      <w:bookmarkEnd w:id="2"/>
    </w:p>
    <w:p w14:paraId="29964134">
      <w:pPr>
        <w:pStyle w:val="3"/>
      </w:pPr>
      <w:bookmarkStart w:id="3" w:name="_Toc229398142"/>
      <w:r>
        <w:rPr>
          <w:rFonts w:hint="eastAsia"/>
        </w:rPr>
        <w:t>1.1　研究背景与意义</w:t>
      </w:r>
      <w:bookmarkEnd w:id="3"/>
    </w:p>
    <w:p w14:paraId="76DCF9C8">
      <w:pPr>
        <w:pStyle w:val="4"/>
        <w:ind w:firstLine="549"/>
      </w:pPr>
      <w:bookmarkStart w:id="4" w:name="_Toc229398143"/>
      <w:r>
        <w:rPr>
          <w:rFonts w:hint="eastAsia"/>
        </w:rPr>
        <w:t>1.1.1　研究背景</w:t>
      </w:r>
      <w:bookmarkEnd w:id="4"/>
    </w:p>
    <w:p w14:paraId="5E772AF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09ED4AE1">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2442DF78">
      <w:pPr>
        <w:pStyle w:val="5"/>
      </w:pPr>
      <w:r>
        <w:rPr>
          <w:rFonts w:hint="eastAsia"/>
        </w:rPr>
        <w:t>图1-1　LLM部署的参数压缩需求</w:t>
      </w:r>
    </w:p>
    <w:p w14:paraId="5BF79F2A">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0240DC6B">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2F5845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277CE569">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7C032D02">
      <w:pPr>
        <w:pStyle w:val="4"/>
        <w:ind w:firstLine="549"/>
      </w:pPr>
      <w:bookmarkStart w:id="5" w:name="_Toc229398144"/>
      <w:r>
        <w:rPr>
          <w:rFonts w:hint="eastAsia"/>
        </w:rPr>
        <w:t>1.1.2　研究意义</w:t>
      </w:r>
      <w:bookmarkEnd w:id="5"/>
    </w:p>
    <w:p w14:paraId="780624E3">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6B9C8735">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分配是否合理。已有研究表明，微缩放格式的精度并非仅由位宽决定，还与分组粒度、尺度编码方式和outlier通道分布密切相关[8-12]。如果能够在不改变线性映射等价性的前提下，以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1CF0E250">
      <w:pPr>
        <w:pStyle w:val="5"/>
        <w:ind w:firstLine="420" w:firstLineChars="200"/>
      </w:pPr>
      <w:r>
        <w:rPr>
          <w:rFonts w:hint="eastAsia"/>
        </w:rPr>
        <w:t>表1-1　本课题研究意义概括</w:t>
      </w:r>
    </w:p>
    <w:tbl>
      <w:tblPr>
        <w:tblStyle w:val="12"/>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506B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26C26669">
            <w:pPr>
              <w:ind w:firstLine="0" w:firstLineChars="0"/>
              <w:jc w:val="center"/>
              <w:rPr>
                <w:b/>
              </w:rPr>
            </w:pPr>
            <w:r>
              <w:rPr>
                <w:rFonts w:hint="eastAsia"/>
                <w:b/>
              </w:rPr>
              <w:t>研究层面</w:t>
            </w:r>
          </w:p>
        </w:tc>
        <w:tc>
          <w:tcPr>
            <w:tcW w:w="3421" w:type="dxa"/>
          </w:tcPr>
          <w:p w14:paraId="224256E0">
            <w:pPr>
              <w:ind w:firstLine="0" w:firstLineChars="0"/>
              <w:jc w:val="center"/>
              <w:rPr>
                <w:b/>
              </w:rPr>
            </w:pPr>
            <w:r>
              <w:rPr>
                <w:rFonts w:hint="eastAsia"/>
                <w:b/>
              </w:rPr>
              <w:t>具体内容</w:t>
            </w:r>
          </w:p>
        </w:tc>
        <w:tc>
          <w:tcPr>
            <w:tcW w:w="3153" w:type="dxa"/>
          </w:tcPr>
          <w:p w14:paraId="00401CBB">
            <w:pPr>
              <w:ind w:firstLine="0" w:firstLineChars="0"/>
              <w:jc w:val="center"/>
              <w:rPr>
                <w:b/>
              </w:rPr>
            </w:pPr>
            <w:r>
              <w:rPr>
                <w:rFonts w:hint="eastAsia"/>
                <w:b/>
              </w:rPr>
              <w:t>预期价值</w:t>
            </w:r>
          </w:p>
        </w:tc>
      </w:tr>
      <w:tr w14:paraId="10CC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A420525">
            <w:pPr>
              <w:ind w:firstLine="0" w:firstLineChars="0"/>
              <w:jc w:val="center"/>
            </w:pPr>
            <w:r>
              <w:rPr>
                <w:rFonts w:hint="eastAsia"/>
              </w:rPr>
              <w:t>理论意义</w:t>
            </w:r>
          </w:p>
        </w:tc>
        <w:tc>
          <w:tcPr>
            <w:tcW w:w="3421" w:type="dxa"/>
          </w:tcPr>
          <w:p w14:paraId="2EDDF121">
            <w:pPr>
              <w:ind w:firstLine="0" w:firstLineChars="0"/>
              <w:jc w:val="center"/>
            </w:pPr>
            <w:r>
              <w:rPr>
                <w:rFonts w:hint="eastAsia"/>
              </w:rPr>
              <w:t>分析 group粒度下旋转策略、数据分布规律与量化误差之间的耦合关系</w:t>
            </w:r>
          </w:p>
          <w:p w14:paraId="34CD3187">
            <w:pPr>
              <w:ind w:firstLine="549"/>
              <w:jc w:val="center"/>
            </w:pPr>
          </w:p>
        </w:tc>
        <w:tc>
          <w:tcPr>
            <w:tcW w:w="3153" w:type="dxa"/>
          </w:tcPr>
          <w:p w14:paraId="3F9AD2BA">
            <w:pPr>
              <w:ind w:firstLine="0" w:firstLineChars="0"/>
              <w:jc w:val="center"/>
            </w:pPr>
            <w:r>
              <w:rPr>
                <w:rFonts w:hint="eastAsia"/>
              </w:rPr>
              <w:t>为基于FP4的旋转算法设计提供可解释的分析依据</w:t>
            </w:r>
          </w:p>
        </w:tc>
      </w:tr>
      <w:tr w14:paraId="3662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49B62BC6">
            <w:pPr>
              <w:ind w:firstLine="0" w:firstLineChars="0"/>
              <w:jc w:val="center"/>
            </w:pPr>
            <w:r>
              <w:rPr>
                <w:rFonts w:hint="eastAsia"/>
              </w:rPr>
              <w:t>工程意义</w:t>
            </w:r>
          </w:p>
        </w:tc>
        <w:tc>
          <w:tcPr>
            <w:tcW w:w="3421" w:type="dxa"/>
          </w:tcPr>
          <w:p w14:paraId="7C6E070C">
            <w:pPr>
              <w:ind w:firstLine="0" w:firstLineChars="0"/>
              <w:jc w:val="center"/>
            </w:pPr>
            <w:r>
              <w:rPr>
                <w:rFonts w:hint="eastAsia"/>
              </w:rPr>
              <w:t>基于NVFP4/MXFP4在group粒度下设计更适配的旋转搜索策略</w:t>
            </w:r>
          </w:p>
        </w:tc>
        <w:tc>
          <w:tcPr>
            <w:tcW w:w="3153" w:type="dxa"/>
          </w:tcPr>
          <w:p w14:paraId="0842F635">
            <w:pPr>
              <w:ind w:firstLine="0" w:firstLineChars="0"/>
              <w:jc w:val="center"/>
            </w:pPr>
            <w:r>
              <w:rPr>
                <w:rFonts w:hint="eastAsia"/>
              </w:rPr>
              <w:t>提升FP4低比特推理精度</w:t>
            </w:r>
          </w:p>
        </w:tc>
      </w:tr>
      <w:tr w14:paraId="3ACA7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8A7ED30">
            <w:pPr>
              <w:ind w:firstLine="0" w:firstLineChars="0"/>
              <w:jc w:val="center"/>
            </w:pPr>
            <w:r>
              <w:rPr>
                <w:rFonts w:hint="eastAsia"/>
              </w:rPr>
              <w:t>系统意义</w:t>
            </w:r>
          </w:p>
        </w:tc>
        <w:tc>
          <w:tcPr>
            <w:tcW w:w="3421" w:type="dxa"/>
          </w:tcPr>
          <w:p w14:paraId="6D7C2B40">
            <w:pPr>
              <w:ind w:firstLine="549"/>
              <w:jc w:val="center"/>
            </w:pPr>
            <w:r>
              <w:rPr>
                <w:rFonts w:hint="eastAsia"/>
              </w:rPr>
              <w:t>打通搜索、导出、推理与评测链路</w:t>
            </w:r>
          </w:p>
        </w:tc>
        <w:tc>
          <w:tcPr>
            <w:tcW w:w="3153" w:type="dxa"/>
          </w:tcPr>
          <w:p w14:paraId="3C2BC87A">
            <w:pPr>
              <w:ind w:firstLine="0" w:firstLineChars="0"/>
              <w:jc w:val="center"/>
            </w:pPr>
            <w:r>
              <w:rPr>
                <w:rFonts w:hint="eastAsia"/>
              </w:rPr>
              <w:t>形成可复现的实验平台与后续研究基础</w:t>
            </w:r>
          </w:p>
        </w:tc>
      </w:tr>
    </w:tbl>
    <w:p w14:paraId="1973EDAF">
      <w:pPr>
        <w:ind w:firstLine="549"/>
      </w:pPr>
      <w:r>
        <w:rPr>
          <w:rFonts w:hint="eastAsia"/>
        </w:rPr>
        <w:t>综合来看，本课题既关注低比特量化的误差机理，又强调格式约束下的可部署性，具有明确的理论价值和工程应用价值。</w:t>
      </w:r>
    </w:p>
    <w:p w14:paraId="39676F33">
      <w:pPr>
        <w:pStyle w:val="3"/>
      </w:pPr>
      <w:bookmarkStart w:id="6" w:name="_Toc229398145"/>
      <w:r>
        <w:rPr>
          <w:rFonts w:hint="eastAsia"/>
        </w:rPr>
        <w:t>1.2　国内外研究现状与发展趋势</w:t>
      </w:r>
      <w:bookmarkEnd w:id="6"/>
    </w:p>
    <w:p w14:paraId="113F0C58">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139A8558">
      <w:pPr>
        <w:pStyle w:val="4"/>
        <w:ind w:firstLine="549"/>
      </w:pPr>
      <w:bookmarkStart w:id="7" w:name="_Toc229398146"/>
      <w:r>
        <w:rPr>
          <w:rFonts w:hint="eastAsia"/>
        </w:rPr>
        <w:t>1.2.1　通用低比特PTQ方法研究现状</w:t>
      </w:r>
      <w:bookmarkEnd w:id="7"/>
    </w:p>
    <w:p w14:paraId="7D4391D5">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2E98C740">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7D940DB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79A9A4C5">
      <w:pPr>
        <w:pStyle w:val="5"/>
        <w:ind w:firstLine="420" w:firstLineChars="200"/>
      </w:pPr>
      <w:r>
        <w:rPr>
          <w:rFonts w:hint="eastAsia"/>
        </w:rPr>
        <w:t>表1-2　典型低比特量化方法比较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7885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1AF53F2E">
            <w:pPr>
              <w:ind w:firstLine="0" w:firstLineChars="0"/>
              <w:jc w:val="center"/>
            </w:pPr>
            <w:r>
              <w:rPr>
                <w:rFonts w:hint="eastAsia"/>
              </w:rPr>
              <w:t>方法</w:t>
            </w:r>
          </w:p>
        </w:tc>
        <w:tc>
          <w:tcPr>
            <w:tcW w:w="2215" w:type="dxa"/>
          </w:tcPr>
          <w:p w14:paraId="7C86A234">
            <w:pPr>
              <w:ind w:firstLine="0" w:firstLineChars="0"/>
              <w:jc w:val="center"/>
            </w:pPr>
            <w:r>
              <w:rPr>
                <w:rFonts w:hint="eastAsia"/>
              </w:rPr>
              <w:t>代表思路</w:t>
            </w:r>
          </w:p>
        </w:tc>
        <w:tc>
          <w:tcPr>
            <w:tcW w:w="2291" w:type="dxa"/>
          </w:tcPr>
          <w:p w14:paraId="2E988D88">
            <w:pPr>
              <w:ind w:firstLine="0" w:firstLineChars="0"/>
              <w:jc w:val="center"/>
            </w:pPr>
            <w:r>
              <w:rPr>
                <w:rFonts w:hint="eastAsia"/>
              </w:rPr>
              <w:t>主要优点</w:t>
            </w:r>
          </w:p>
        </w:tc>
        <w:tc>
          <w:tcPr>
            <w:tcW w:w="2361" w:type="dxa"/>
          </w:tcPr>
          <w:p w14:paraId="546A7E9A">
            <w:pPr>
              <w:ind w:firstLine="0" w:firstLineChars="0"/>
              <w:jc w:val="center"/>
            </w:pPr>
            <w:r>
              <w:rPr>
                <w:rFonts w:hint="eastAsia"/>
              </w:rPr>
              <w:t>主要局限</w:t>
            </w:r>
          </w:p>
        </w:tc>
      </w:tr>
      <w:tr w14:paraId="64FF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2FD8D31A">
            <w:pPr>
              <w:ind w:firstLine="0" w:firstLineChars="0"/>
              <w:jc w:val="center"/>
            </w:pPr>
            <w:r>
              <w:rPr>
                <w:rFonts w:hint="eastAsia"/>
              </w:rPr>
              <w:t>RTN</w:t>
            </w:r>
          </w:p>
        </w:tc>
        <w:tc>
          <w:tcPr>
            <w:tcW w:w="2215" w:type="dxa"/>
          </w:tcPr>
          <w:p w14:paraId="7AE8A76E">
            <w:pPr>
              <w:ind w:firstLine="0" w:firstLineChars="0"/>
              <w:jc w:val="center"/>
            </w:pPr>
            <w:r>
              <w:rPr>
                <w:rFonts w:hint="eastAsia"/>
              </w:rPr>
              <w:t>基于统计范围直接量化</w:t>
            </w:r>
          </w:p>
        </w:tc>
        <w:tc>
          <w:tcPr>
            <w:tcW w:w="2291" w:type="dxa"/>
          </w:tcPr>
          <w:p w14:paraId="45C404CD">
            <w:pPr>
              <w:ind w:firstLine="0" w:firstLineChars="0"/>
              <w:jc w:val="center"/>
            </w:pPr>
            <w:r>
              <w:rPr>
                <w:rFonts w:hint="eastAsia"/>
              </w:rPr>
              <w:t>实现简单，工程代价低</w:t>
            </w:r>
          </w:p>
        </w:tc>
        <w:tc>
          <w:tcPr>
            <w:tcW w:w="2361" w:type="dxa"/>
          </w:tcPr>
          <w:p w14:paraId="1F5E315B">
            <w:pPr>
              <w:ind w:firstLine="0" w:firstLineChars="0"/>
              <w:jc w:val="center"/>
            </w:pPr>
            <w:r>
              <w:rPr>
                <w:rFonts w:hint="eastAsia"/>
              </w:rPr>
              <w:t>对重尾分布敏感，低比特精度有限</w:t>
            </w:r>
          </w:p>
        </w:tc>
      </w:tr>
      <w:tr w14:paraId="28D0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54A13E95">
            <w:pPr>
              <w:ind w:firstLine="0" w:firstLineChars="0"/>
              <w:jc w:val="center"/>
            </w:pPr>
            <w:r>
              <w:rPr>
                <w:rFonts w:hint="eastAsia"/>
              </w:rPr>
              <w:t>GPTQ</w:t>
            </w:r>
          </w:p>
        </w:tc>
        <w:tc>
          <w:tcPr>
            <w:tcW w:w="2215" w:type="dxa"/>
          </w:tcPr>
          <w:p w14:paraId="53654BD4">
            <w:pPr>
              <w:ind w:firstLine="0" w:firstLineChars="0"/>
              <w:jc w:val="center"/>
            </w:pPr>
            <w:r>
              <w:rPr>
                <w:rFonts w:hint="eastAsia"/>
              </w:rPr>
              <w:t>基于二阶信息进行逐层重建</w:t>
            </w:r>
          </w:p>
        </w:tc>
        <w:tc>
          <w:tcPr>
            <w:tcW w:w="2291" w:type="dxa"/>
          </w:tcPr>
          <w:p w14:paraId="17724AAD">
            <w:pPr>
              <w:ind w:firstLine="0" w:firstLineChars="0"/>
              <w:jc w:val="center"/>
            </w:pPr>
            <w:r>
              <w:rPr>
                <w:rFonts w:hint="eastAsia"/>
              </w:rPr>
              <w:t>权重量化精度较高</w:t>
            </w:r>
          </w:p>
        </w:tc>
        <w:tc>
          <w:tcPr>
            <w:tcW w:w="2361" w:type="dxa"/>
          </w:tcPr>
          <w:p w14:paraId="3912744A">
            <w:pPr>
              <w:ind w:firstLine="0" w:firstLineChars="0"/>
              <w:jc w:val="center"/>
            </w:pPr>
            <w:r>
              <w:rPr>
                <w:rFonts w:hint="eastAsia"/>
              </w:rPr>
              <w:t>计算开销较大，依赖校准数据</w:t>
            </w:r>
          </w:p>
        </w:tc>
      </w:tr>
      <w:tr w14:paraId="7D20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6C3B4740">
            <w:pPr>
              <w:ind w:firstLine="0" w:firstLineChars="0"/>
              <w:jc w:val="center"/>
            </w:pPr>
            <w:r>
              <w:rPr>
                <w:rFonts w:hint="eastAsia"/>
              </w:rPr>
              <w:t>AWQ</w:t>
            </w:r>
          </w:p>
        </w:tc>
        <w:tc>
          <w:tcPr>
            <w:tcW w:w="2215" w:type="dxa"/>
          </w:tcPr>
          <w:p w14:paraId="39363CCD">
            <w:pPr>
              <w:ind w:firstLine="0" w:firstLineChars="0"/>
              <w:jc w:val="center"/>
            </w:pPr>
            <w:r>
              <w:rPr>
                <w:rFonts w:hint="eastAsia"/>
              </w:rPr>
              <w:t>激活感知地保护关键权重</w:t>
            </w:r>
          </w:p>
        </w:tc>
        <w:tc>
          <w:tcPr>
            <w:tcW w:w="2291" w:type="dxa"/>
          </w:tcPr>
          <w:p w14:paraId="5A9DA692">
            <w:pPr>
              <w:ind w:firstLine="0" w:firstLineChars="0"/>
              <w:jc w:val="center"/>
            </w:pPr>
            <w:r>
              <w:rPr>
                <w:rFonts w:hint="eastAsia"/>
              </w:rPr>
              <w:t>适合权重量化场景</w:t>
            </w:r>
          </w:p>
        </w:tc>
        <w:tc>
          <w:tcPr>
            <w:tcW w:w="2361" w:type="dxa"/>
          </w:tcPr>
          <w:p w14:paraId="380FBC47">
            <w:pPr>
              <w:ind w:firstLine="0" w:firstLineChars="0"/>
              <w:jc w:val="center"/>
            </w:pPr>
            <w:r>
              <w:rPr>
                <w:rFonts w:hint="eastAsia"/>
              </w:rPr>
              <w:t>对激活量化帮助有限</w:t>
            </w:r>
          </w:p>
        </w:tc>
      </w:tr>
      <w:tr w14:paraId="7573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30743C50">
            <w:pPr>
              <w:ind w:firstLine="0" w:firstLineChars="0"/>
              <w:jc w:val="center"/>
            </w:pPr>
            <w:r>
              <w:rPr>
                <w:rFonts w:hint="eastAsia"/>
              </w:rPr>
              <w:t>SmoothQuant</w:t>
            </w:r>
          </w:p>
        </w:tc>
        <w:tc>
          <w:tcPr>
            <w:tcW w:w="2215" w:type="dxa"/>
          </w:tcPr>
          <w:p w14:paraId="189B04DB">
            <w:pPr>
              <w:ind w:firstLine="0" w:firstLineChars="0"/>
              <w:jc w:val="center"/>
            </w:pPr>
            <w:r>
              <w:rPr>
                <w:rFonts w:hint="eastAsia"/>
              </w:rPr>
              <w:t>在权重与激活之间迁移尺度</w:t>
            </w:r>
          </w:p>
        </w:tc>
        <w:tc>
          <w:tcPr>
            <w:tcW w:w="2291" w:type="dxa"/>
          </w:tcPr>
          <w:p w14:paraId="61F537DB">
            <w:pPr>
              <w:ind w:firstLine="0" w:firstLineChars="0"/>
              <w:jc w:val="center"/>
            </w:pPr>
            <w:r>
              <w:rPr>
                <w:rFonts w:hint="eastAsia"/>
              </w:rPr>
              <w:t>可缓解激活离群值问题</w:t>
            </w:r>
          </w:p>
        </w:tc>
        <w:tc>
          <w:tcPr>
            <w:tcW w:w="2361" w:type="dxa"/>
          </w:tcPr>
          <w:p w14:paraId="45D9AA22">
            <w:pPr>
              <w:ind w:firstLine="0" w:firstLineChars="0"/>
              <w:jc w:val="center"/>
            </w:pPr>
            <w:r>
              <w:rPr>
                <w:rFonts w:hint="eastAsia"/>
              </w:rPr>
              <w:t>参数调节依赖经验</w:t>
            </w:r>
          </w:p>
        </w:tc>
      </w:tr>
    </w:tbl>
    <w:p w14:paraId="042C4600">
      <w:pPr>
        <w:pStyle w:val="4"/>
        <w:ind w:firstLine="549"/>
      </w:pPr>
      <w:bookmarkStart w:id="8" w:name="_Toc229398147"/>
      <w:r>
        <w:rPr>
          <w:rFonts w:hint="eastAsia"/>
        </w:rPr>
        <w:t>1.2.2　旋转辅助量化研究现状</w:t>
      </w:r>
      <w:bookmarkEnd w:id="8"/>
    </w:p>
    <w:p w14:paraId="2C0D004C">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2837E4AC">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71E0B1BB">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54095ECA">
      <w:pPr>
        <w:pStyle w:val="4"/>
        <w:ind w:firstLine="549"/>
      </w:pPr>
      <w:bookmarkStart w:id="9" w:name="_Toc229398148"/>
      <w:r>
        <w:rPr>
          <w:rFonts w:hint="eastAsia"/>
        </w:rPr>
        <w:t>1.2.3　NVFP4/MXFP4格式特化量化研究现状</w:t>
      </w:r>
      <w:bookmarkEnd w:id="9"/>
    </w:p>
    <w:p w14:paraId="25A3E621">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4C203D8D">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6AEFCDDD">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3E898075">
      <w:pPr>
        <w:pStyle w:val="4"/>
        <w:ind w:firstLine="549"/>
      </w:pPr>
      <w:bookmarkStart w:id="10" w:name="_Toc229398149"/>
      <w:r>
        <w:rPr>
          <w:rFonts w:hint="eastAsia"/>
        </w:rPr>
        <w:t>1.2.4　现有研究不足与发展趋势</w:t>
      </w:r>
      <w:bookmarkEnd w:id="10"/>
    </w:p>
    <w:p w14:paraId="628D6F9C">
      <w:pPr>
        <w:ind w:firstLine="549"/>
      </w:pPr>
      <w:r>
        <w:rPr>
          <w:rFonts w:hint="eastAsia"/>
        </w:rPr>
        <w:t>综合已有研究可以发现，面向 NVFP4/MXFP4 场景的旋转优化研究仍存在以下三方面不足：</w:t>
      </w:r>
    </w:p>
    <w:p w14:paraId="778E3A70">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0C7E1DF">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7F121B63">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66AEB8D2">
      <w:pPr>
        <w:ind w:firstLine="549"/>
      </w:pPr>
      <w:r>
        <w:rPr>
          <w:rFonts w:hint="eastAsia"/>
        </w:rPr>
        <w:t>从发展趋势看，未来研究可能更加重视以下三个方向：</w:t>
      </w:r>
    </w:p>
    <w:p w14:paraId="11BD32FB">
      <w:pPr>
        <w:ind w:firstLine="549"/>
      </w:pPr>
      <w:r>
        <w:rPr>
          <w:rFonts w:hint="eastAsia"/>
        </w:rPr>
        <w:t>·一是从权重/激活的数据分布统计出发，结合不同线性层及局部块内特征，探索更具格式适配性的 group-wise 旋转算法；</w:t>
      </w:r>
    </w:p>
    <w:p w14:paraId="2F8D60B1">
      <w:pPr>
        <w:ind w:firstLine="549"/>
      </w:pPr>
      <w:r>
        <w:rPr>
          <w:rFonts w:hint="eastAsia"/>
        </w:rPr>
        <w:t>·二是围绕量化误差来源，结合outlier通道分布的统计特性，设计更有针对性的候选旋转矩阵;</w:t>
      </w:r>
    </w:p>
    <w:p w14:paraId="2BCB415D">
      <w:pPr>
        <w:ind w:firstLine="549"/>
      </w:pPr>
      <w:r>
        <w:rPr>
          <w:rFonts w:hint="eastAsia"/>
        </w:rPr>
        <w:t>·三是将算法建模与部署实现协同考虑，在控制额外推理开销的同时提升方法的可复现性、可移植性与端到端可用性。</w:t>
      </w:r>
    </w:p>
    <w:p w14:paraId="01E2F4A9">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502CC6D5">
      <w:pPr>
        <w:pStyle w:val="5"/>
      </w:pPr>
      <w:r>
        <w:rPr>
          <w:rFonts w:hint="eastAsia"/>
        </w:rPr>
        <w:t>图1-2　现有研究基础与发展趋势脉络图</w:t>
      </w:r>
    </w:p>
    <w:p w14:paraId="4D588DBE">
      <w:pPr>
        <w:pStyle w:val="3"/>
      </w:pPr>
      <w:bookmarkStart w:id="12" w:name="_Toc229398150"/>
      <w:r>
        <w:rPr>
          <w:rFonts w:hint="eastAsia"/>
        </w:rPr>
        <w:t>1.3　本文主要研究内容与创新点</w:t>
      </w:r>
      <w:bookmarkEnd w:id="11"/>
      <w:bookmarkEnd w:id="12"/>
    </w:p>
    <w:p w14:paraId="33F77A9E">
      <w:pPr>
        <w:pStyle w:val="4"/>
        <w:ind w:firstLine="549"/>
      </w:pPr>
      <w:bookmarkStart w:id="13" w:name="_Toc229329333"/>
      <w:bookmarkStart w:id="14" w:name="_Toc229398151"/>
      <w:r>
        <w:rPr>
          <w:rFonts w:hint="eastAsia"/>
        </w:rPr>
        <w:t>1.3.1　主要研究内容</w:t>
      </w:r>
      <w:bookmarkEnd w:id="13"/>
      <w:bookmarkEnd w:id="14"/>
    </w:p>
    <w:p w14:paraId="21B88DC4">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27DEE12D">
      <w:pPr>
        <w:ind w:firstLine="549"/>
      </w:pPr>
      <w:r>
        <w:rPr>
          <w:rFonts w:hint="eastAsia"/>
        </w:rPr>
        <w:t>（1）针对 NVFP4/MXFP4数据格式约束下的量化场景，首先开展量化误差来源分析以及权重/激活数据分布统计。通过对 Transformer block 中典型线性层各 group 的量化误差、最大值以及组内归一化分位点误差贡献进行观察，分析不同层、不同局部 group 中误差主导因素的差异，归纳出离群值挤压正常值、大值区域误差主导以及混合型等典型误差模式，为后续旋转算法设计提供依据。</w:t>
      </w:r>
    </w:p>
    <w:p w14:paraId="5FDF82C1">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108C8C77">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FDB4EA4">
      <w:pPr>
        <w:ind w:firstLine="549"/>
      </w:pPr>
      <w:r>
        <w:rPr>
          <w:rFonts w:hint="eastAsia"/>
        </w:rPr>
        <w:t>（4）在实验基础设施方面，构建自动化评测与结果汇总脚本，面向多种量化模型组织可复现实验，为后续性能对比、消融分析以及论文撰写提供系统支撑。</w:t>
      </w:r>
    </w:p>
    <w:p w14:paraId="6E099B8A">
      <w:pPr>
        <w:pStyle w:val="4"/>
        <w:ind w:firstLine="549"/>
      </w:pPr>
      <w:bookmarkStart w:id="16" w:name="_Toc229398152"/>
      <w:r>
        <w:rPr>
          <w:rFonts w:hint="eastAsia"/>
        </w:rPr>
        <w:t>1.3.2　主要创新点</w:t>
      </w:r>
      <w:bookmarkEnd w:id="15"/>
      <w:bookmarkEnd w:id="16"/>
    </w:p>
    <w:p w14:paraId="2594E9D4">
      <w:pPr>
        <w:ind w:firstLine="549"/>
      </w:pPr>
      <w:r>
        <w:rPr>
          <w:rFonts w:hint="eastAsia"/>
        </w:rPr>
        <w:t>本文的主要创新点体现在以下几个方面：</w:t>
      </w:r>
    </w:p>
    <w:p w14:paraId="07B544CB">
      <w:pPr>
        <w:ind w:firstLine="549"/>
      </w:pPr>
      <w:r>
        <w:rPr>
          <w:rFonts w:hint="eastAsia"/>
        </w:rPr>
        <w:t>·第一，面向 NVFP4/MXFP4数据格式约束下的量化场景，建立了结合group粒度下量化误差、数据统计以及组内归一化分位点误差贡献的分析视角，表明局部 group 的主要量化误差并不总是简单来源于“离群值挤压正常值”，而可能表现为大值区域主导或多因素混合，从而为后续算法设计提供了更符合 microscaling 特征的分析依据。</w:t>
      </w:r>
    </w:p>
    <w:p w14:paraId="4AAF9B38">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3998517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1BEAEE0E">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1B8CA1DF">
      <w:pPr>
        <w:pStyle w:val="3"/>
        <w:rPr>
          <w:rFonts w:hint="eastAsia" w:eastAsia="黑体"/>
          <w:lang w:eastAsia="zh-CN"/>
        </w:rPr>
      </w:pPr>
      <w:bookmarkStart w:id="17" w:name="_Toc229398153"/>
      <w:r>
        <w:rPr>
          <w:rFonts w:hint="eastAsia"/>
        </w:rPr>
        <w:t>1.4　论文组织结构</w:t>
      </w:r>
      <w:bookmarkEnd w:id="17"/>
      <w:r>
        <w:rPr>
          <w:rFonts w:hint="eastAsia"/>
          <w:highlight w:val="red"/>
          <w:lang w:eastAsia="zh-CN"/>
        </w:rPr>
        <w:t>【</w:t>
      </w:r>
      <w:r>
        <w:rPr>
          <w:rFonts w:hint="eastAsia"/>
          <w:highlight w:val="red"/>
          <w:lang w:val="en-US" w:eastAsia="zh-CN"/>
        </w:rPr>
        <w:t>待写</w:t>
      </w:r>
      <w:r>
        <w:rPr>
          <w:rFonts w:hint="eastAsia"/>
          <w:highlight w:val="red"/>
          <w:lang w:eastAsia="zh-CN"/>
        </w:rPr>
        <w:t>】</w:t>
      </w:r>
    </w:p>
    <w:p w14:paraId="7C7414B7">
      <w:pPr>
        <w:rPr>
          <w:highlight w:val="yellow"/>
        </w:rPr>
      </w:pPr>
      <w:r>
        <w:rPr>
          <w:highlight w:val="yellow"/>
        </w:rPr>
        <w:t>本文的整体组织结构与研究主线如图1-3所示。</w:t>
      </w:r>
    </w:p>
    <w:p w14:paraId="4C8FF17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5CDDB9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7231B531">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38BDFDCB">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3F3C1840">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20F686E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4E020D80">
      <w:pPr>
        <w:rPr>
          <w:highlight w:val="yellow"/>
        </w:rPr>
      </w:pPr>
    </w:p>
    <w:p w14:paraId="7C5A8E5D">
      <w:pPr>
        <w:pStyle w:val="2"/>
      </w:pPr>
      <w:r>
        <w:rPr>
          <w:rFonts w:hint="eastAsia"/>
        </w:rPr>
        <w:t>第2章　相关理论与技术基础</w:t>
      </w:r>
    </w:p>
    <w:p w14:paraId="688521C6">
      <w:pPr>
        <w:pStyle w:val="3"/>
        <w:rPr>
          <w:rFonts w:hint="eastAsia"/>
        </w:rPr>
      </w:pPr>
      <w:bookmarkStart w:id="18" w:name="_Toc229398157"/>
      <w:r>
        <w:rPr>
          <w:rFonts w:hint="eastAsia"/>
        </w:rPr>
        <w:t>2.</w:t>
      </w:r>
      <w:r>
        <w:rPr>
          <w:rFonts w:hint="eastAsia"/>
          <w:lang w:val="en-US" w:eastAsia="zh-CN"/>
        </w:rPr>
        <w:t>1</w:t>
      </w:r>
      <w:r>
        <w:rPr>
          <w:rFonts w:hint="eastAsia"/>
        </w:rPr>
        <w:t>　后训练低比特量化基础</w:t>
      </w:r>
      <w:bookmarkEnd w:id="18"/>
    </w:p>
    <w:p w14:paraId="39892808">
      <w:pPr>
        <w:pStyle w:val="11"/>
        <w:keepNext w:val="0"/>
        <w:keepLines w:val="0"/>
        <w:widowControl/>
        <w:suppressLineNumbers w:val="0"/>
      </w:pPr>
      <w:r>
        <w:drawing>
          <wp:inline distT="0" distB="0" distL="114300" distR="114300">
            <wp:extent cx="5361940" cy="2654935"/>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6"/>
                    <a:srcRect t="12236" b="21756"/>
                    <a:stretch>
                      <a:fillRect/>
                    </a:stretch>
                  </pic:blipFill>
                  <pic:spPr>
                    <a:xfrm>
                      <a:off x="0" y="0"/>
                      <a:ext cx="5361940" cy="2654935"/>
                    </a:xfrm>
                    <a:prstGeom prst="rect">
                      <a:avLst/>
                    </a:prstGeom>
                    <a:noFill/>
                    <a:ln w="9525">
                      <a:noFill/>
                    </a:ln>
                  </pic:spPr>
                </pic:pic>
              </a:graphicData>
            </a:graphic>
          </wp:inline>
        </w:drawing>
      </w:r>
    </w:p>
    <w:p w14:paraId="0CDFEF2B"/>
    <w:p w14:paraId="0498BAD8">
      <w:pPr>
        <w:ind w:firstLine="549"/>
      </w:pPr>
      <w:r>
        <w:rPr>
          <w:rFonts w:hint="eastAsia"/>
        </w:rPr>
        <w:t>后训练量化的核心目标是在不重新训练模型的条件下，将高精度权重和激活映射到低比特表示，同时尽量保持网络原有的函数行为。对于大语言模型而言，量化收益通常体现为模型权重占用下降、访存开销降低以及推理吞吐提升；而主要挑战则在于如何控制由截断、舍入、块级缩放和误差传播带来的精度损失。</w:t>
      </w:r>
    </w:p>
    <w:p w14:paraId="78742B13">
      <w:pPr>
        <w:pStyle w:val="4"/>
        <w:ind w:firstLine="549"/>
      </w:pPr>
      <w:bookmarkStart w:id="19" w:name="_Toc229398158"/>
      <w:r>
        <w:rPr>
          <w:rFonts w:hint="eastAsia"/>
        </w:rPr>
        <w:t>2.</w:t>
      </w:r>
      <w:r>
        <w:rPr>
          <w:rFonts w:hint="eastAsia"/>
          <w:lang w:val="en-US" w:eastAsia="zh-CN"/>
        </w:rPr>
        <w:t>1</w:t>
      </w:r>
      <w:r>
        <w:rPr>
          <w:rFonts w:hint="eastAsia"/>
        </w:rPr>
        <w:t>.1　量化映射与误差来源</w:t>
      </w:r>
      <w:bookmarkEnd w:id="19"/>
    </w:p>
    <w:p w14:paraId="1608AF22">
      <w:pPr>
        <w:ind w:firstLine="549"/>
      </w:pPr>
      <w:r>
        <w:rPr>
          <w:rFonts w:hint="eastAsia"/>
        </w:rPr>
        <w:t>对于均匀量化，可将实值 x 映射到离散量化域中的表示值 x^q，并通过缩放因子和零点恢复近似实值。常见的量化过程可写为：</w:t>
      </w:r>
    </w:p>
    <w:p w14:paraId="2609DC9B">
      <w:pPr>
        <w:ind w:firstLine="549"/>
      </w:pPr>
      <w:r>
        <w:rPr>
          <w:rFonts w:hint="eastAsia"/>
        </w:rPr>
        <w:t>x^q = clip(round(x / s) + z, q_min, q_max)</w:t>
      </w:r>
    </w:p>
    <w:p w14:paraId="5BEC0858">
      <w:pPr>
        <w:ind w:firstLine="549"/>
      </w:pPr>
      <w:r>
        <w:rPr>
          <w:rFonts w:hint="eastAsia"/>
        </w:rPr>
        <w:t>反量化后得到的近似值为：</w:t>
      </w:r>
    </w:p>
    <w:p w14:paraId="12D660B1">
      <w:pPr>
        <w:ind w:firstLine="549"/>
      </w:pPr>
      <w:r>
        <w:rPr>
          <w:rFonts w:hint="eastAsia"/>
        </w:rPr>
        <w:t>x_tilde = s (x^q - z)</w:t>
      </w:r>
      <w:bookmarkStart w:id="72" w:name="_GoBack"/>
      <w:bookmarkEnd w:id="72"/>
    </w:p>
    <w:p w14:paraId="0696A987">
      <w:pPr>
        <w:ind w:firstLine="549"/>
      </w:pPr>
      <w:r>
        <w:rPr>
          <w:rFonts w:hint="eastAsia"/>
        </w:rPr>
        <w:t>其中，s 表示缩放因子，z 表示零点，q_min 和 q_max 分别表示目标比特宽度下可表示的最小值与最大值。对于对称量化，可令 z = 0；对于非对称量化，则通过零点补偿表示范围偏移。</w:t>
      </w:r>
    </w:p>
    <w:p w14:paraId="6A18E5C1">
      <w:pPr>
        <w:ind w:firstLine="549"/>
      </w:pPr>
      <w:r>
        <w:rPr>
          <w:rFonts w:hint="eastAsia"/>
        </w:rPr>
        <w:t>在 group 或 block 量化中，若若干元素共享同一缩放因子，则量化映射可进一步写为：</w:t>
      </w:r>
    </w:p>
    <w:p w14:paraId="01E6C389">
      <w:pPr>
        <w:ind w:firstLine="549"/>
      </w:pPr>
      <w:r>
        <w:rPr>
          <w:rFonts w:hint="eastAsia"/>
        </w:rPr>
        <w:t>x^q_(g,i) = Q(x_(g,i); s_g),   x_tilde_(g,i) = s_g x^q_(g,i)</w:t>
      </w:r>
    </w:p>
    <w:p w14:paraId="5A28FD7A">
      <w:pPr>
        <w:ind w:firstLine="549"/>
      </w:pPr>
      <w:r>
        <w:rPr>
          <w:rFonts w:hint="eastAsia"/>
        </w:rPr>
        <w:t>其中，g 表示分组索引，s_g 表示该组共享的缩放因子。共享 scale 有助于降低存储和硬件开销，但也会使组内极值对其余元素的量化质量产生更强影响。当组内数据呈现重尾分布时，少量大幅值元素可能抬升 scale，进而压缩多数中小值元素的有效分辨率。</w:t>
      </w:r>
    </w:p>
    <w:p w14:paraId="24383A48">
      <w:pPr>
        <w:ind w:firstLine="549"/>
      </w:pPr>
      <w:r>
        <w:rPr>
          <w:rFonts w:hint="eastAsia"/>
        </w:rPr>
        <w:t>量化误差主要来源于四个方面。第一，舍入误差来源于连续值向离散格点映射时的信息损失；第二，截断误差来源于数值超出可表示范围后的裁剪；第三，分组误差来源于组内共享 scale 造成的统计不匹配；第四，传播误差来源于单层近似在多层网络中的累积效应。对于大语言模型，激活 outlier、层间尺度不均衡和残差主干传递会进一步放大这些误差来源。</w:t>
      </w:r>
    </w:p>
    <w:p w14:paraId="702F577A">
      <w:pPr>
        <w:ind w:firstLine="549"/>
      </w:pPr>
      <w:r>
        <w:rPr>
          <w:rFonts w:hint="eastAsia"/>
        </w:rPr>
        <w:t>在实际 PTQ 系统中，缩放因子往往由少量校准样本估计，而不是由完整训练分布直接给出。若校准样本对长尾 token、特殊上下文或极端激活模式覆盖不足，则得到的 scale 可能偏向均值区域，进而在真实推理时出现更严重的截断误差或块内失衡。对于 FP4 场景而言，由于可表示格点本身十分稀疏，scale 估计偏差会比 INT8 或更高位宽场景放大得更明显。</w:t>
      </w:r>
    </w:p>
    <w:p w14:paraId="708D6ADA">
      <w:pPr>
        <w:ind w:firstLine="549"/>
      </w:pPr>
      <w:r>
        <w:rPr>
          <w:rFonts w:hint="eastAsia"/>
        </w:rPr>
        <w:t>同时，静态 scale、动态 scale 以及按通道、按 token、按 group 不同粒度估计的策略，会在部署复杂度与误差稳定性之间形成不同权衡。粒度越细，数值适配能力通常越强，但元数据开销和实现复杂度也越高；粒度越粗，硬件实现越友好，但越容易受到组内 outlier 支配。本文所研究的 NVFP4/MXFP4 正是这一类“低位宽主体编码与局部尺度补偿”权衡的典型代表。</w:t>
      </w:r>
    </w:p>
    <w:p w14:paraId="40F1989D">
      <w:pPr>
        <w:pStyle w:val="4"/>
        <w:ind w:firstLine="549"/>
      </w:pPr>
      <w:bookmarkStart w:id="20" w:name="_Toc229398159"/>
      <w:r>
        <w:rPr>
          <w:rFonts w:hint="eastAsia"/>
        </w:rPr>
        <w:t>2.</w:t>
      </w:r>
      <w:r>
        <w:rPr>
          <w:rFonts w:hint="eastAsia"/>
          <w:lang w:val="en-US" w:eastAsia="zh-CN"/>
        </w:rPr>
        <w:t>1</w:t>
      </w:r>
      <w:r>
        <w:rPr>
          <w:rFonts w:hint="eastAsia"/>
        </w:rPr>
        <w:t>.2　典型 PTQ 方法概述</w:t>
      </w:r>
      <w:bookmarkEnd w:id="20"/>
    </w:p>
    <w:p w14:paraId="7C2E02FA">
      <w:pPr>
        <w:ind w:firstLine="549"/>
      </w:pPr>
      <w:r>
        <w:rPr>
          <w:rFonts w:hint="eastAsia"/>
        </w:rPr>
        <w:t>最直接的 PTQ 基线通常被概括为 round-to-nearest（RTN）思想，即根据张量统计范围直接完成缩放和舍入。该方法实现简单、部署成本低，但对重尾分布较为敏感，在极低比特条件下往往难以保持理想精度。</w:t>
      </w:r>
    </w:p>
    <w:p w14:paraId="73CF2D1F">
      <w:pPr>
        <w:ind w:firstLine="549"/>
      </w:pPr>
      <w:r>
        <w:rPr>
          <w:rFonts w:hint="eastAsia"/>
        </w:rPr>
        <w:t>围绕这一问题，研究者提出了多种更精细的 PTQ 方法。GPTQ[1] 通过二阶近似逐层重建量化误差，是权重量化领域的重要代表；AWQ[2] 强调激活感知的关键权重保护，使高重要性通道在低比特条件下获得更稳定表示；SmoothQuant[3] 通过离线尺度迁移缓解激活离群值问题，为权重与激活协同量化提供了统一思路；OmniQuant[4] 则在更广义的校准框架下联合优化量化相关参数，进一步提升了低比特鲁棒性。</w:t>
      </w:r>
    </w:p>
    <w:p w14:paraId="47611E9D">
      <w:pPr>
        <w:ind w:firstLine="549"/>
      </w:pPr>
      <w:r>
        <w:rPr>
          <w:rFonts w:hint="eastAsia"/>
        </w:rPr>
        <w:t>总体来看，典型 PTQ 方法已经从“简单截断与舍入”逐步发展到“误差重建、尺度重参数化和校准优化”相结合的阶段。然而，当目标进一步下探到 FP4、NVFP4 或 MXFP4 等极低比特浮点量化时，仅依靠传统 PTQ 思路仍难以完全解决 group 共享 scale 与块内重尾分布带来的问题，因此需要引入更有针对性的格式特化设计和表示空间变换。</w:t>
      </w:r>
    </w:p>
    <w:p w14:paraId="19D05A17">
      <w:pPr>
        <w:ind w:firstLine="549"/>
      </w:pPr>
      <w:r>
        <w:rPr>
          <w:rFonts w:hint="eastAsia"/>
        </w:rPr>
        <w:t>从方法机理上看，GPTQ[1] 更偏向利用局部二阶信息补偿权重量化误差，适合离线逐层处理；AWQ[2] 强调从激活统计中识别关键通道，对高重要性权重给予更高保真度；SmoothQuant[3] 通过尺度迁移缓解激活离群值，使权重与激活联合量化更具可行性；OmniQuant[4] 则进一步将尺度、零点与校准策略联动优化，提升了无需完整再训练时的适配能力。它们共同表明，现代 PTQ 的核心早已不只是“如何舍入”，而是“如何在量化前重构更适合低位宽表示的数值空间”。</w:t>
      </w:r>
    </w:p>
    <w:p w14:paraId="787EFF84">
      <w:pPr>
        <w:ind w:firstLine="549"/>
      </w:pPr>
      <w:r>
        <w:rPr>
          <w:rFonts w:hint="eastAsia"/>
        </w:rPr>
        <w:t>然而，上述方法大多首先面向 INT8、W4A16 或相对较高位宽的离散表示设计。当目标进一步下探到 NVFP4、MXFP4 等 microscaling FP4 场景时，shared-scale 机制会使局部峰值不仅影响自身，还会连带压缩同组其他元素的有效分辨率。因此，仅依赖传统 PTQ 的逐层误差补偿思路往往仍显不足，还需要结合表示空间变换来主动改善块内统计结构。</w:t>
      </w:r>
    </w:p>
    <w:p w14:paraId="6DFAD5CB">
      <w:pPr>
        <w:pStyle w:val="3"/>
      </w:pPr>
      <w:bookmarkStart w:id="21" w:name="_Toc229398160"/>
      <w:r>
        <w:rPr>
          <w:rFonts w:hint="eastAsia"/>
        </w:rPr>
        <w:t>2.</w:t>
      </w:r>
      <w:r>
        <w:rPr>
          <w:rFonts w:hint="eastAsia"/>
          <w:lang w:val="en-US" w:eastAsia="zh-CN"/>
        </w:rPr>
        <w:t>2</w:t>
      </w:r>
      <w:r>
        <w:rPr>
          <w:rFonts w:hint="eastAsia"/>
        </w:rPr>
        <w:t>　NVFP4 与 MXFP4 微缩放量化格式</w:t>
      </w:r>
      <w:bookmarkEnd w:id="21"/>
    </w:p>
    <w:p w14:paraId="210A87B4">
      <w:pPr>
        <w:ind w:firstLine="549"/>
      </w:pPr>
      <w:r>
        <w:rPr>
          <w:rFonts w:hint="eastAsia"/>
        </w:rPr>
        <w:t>与传统整数量化不同，microscaling 格式强调在较小分组内共享缩放因子，通过低比特浮点值与块级尺度共同表示张量元素。其基本思路是：在保持较低位宽的同时，为不同数据块保留局部尺度信息，从而提升极低比特表示对动态范围变化的适应能力。相关工作表明，这一思路为大模型 FP4 推理提供了重要工程路径[8-12]。</w:t>
      </w:r>
    </w:p>
    <w:p w14:paraId="288EEDE5">
      <w:pPr>
        <w:ind w:firstLine="549"/>
      </w:pPr>
      <w:r>
        <w:rPr>
          <w:rFonts w:hint="eastAsia"/>
        </w:rPr>
        <w:t>从工程视角看，microscaling 可以被理解为“低位宽数值编码 + 局部元数据补偿”的折中方案：一方面通过 FP4 主体显著降低参数存储与带宽占用，另一方面通过 block-level scale 保留局部动态范围。Rouhani 等[8] 系统讨论了 microscaling 数据格式的数值行为，Sharify 等[9] 则将其进一步应用到大语言模型后训练量化场景，指出块内统计稳定性会直接影响困惑度和下游任务精度。</w:t>
      </w:r>
    </w:p>
    <w:p w14:paraId="6ED0F342">
      <w:pPr>
        <w:pStyle w:val="4"/>
        <w:ind w:firstLine="549"/>
      </w:pPr>
      <w:bookmarkStart w:id="22" w:name="_Toc229398161"/>
      <w:r>
        <w:rPr>
          <w:rFonts w:hint="eastAsia"/>
        </w:rPr>
        <w:t>2.</w:t>
      </w:r>
      <w:r>
        <w:rPr>
          <w:rFonts w:hint="eastAsia"/>
          <w:lang w:val="en-US" w:eastAsia="zh-CN"/>
        </w:rPr>
        <w:t>2</w:t>
      </w:r>
      <w:r>
        <w:rPr>
          <w:rFonts w:hint="eastAsia"/>
        </w:rPr>
        <w:t>.1　NVFP4 量化机制</w:t>
      </w:r>
      <w:bookmarkEnd w:id="22"/>
    </w:p>
    <w:p w14:paraId="45DDAF0A">
      <w:pPr>
        <w:ind w:firstLine="549"/>
      </w:pPr>
      <w:r>
        <w:rPr>
          <w:rFonts w:hint="eastAsia"/>
        </w:rPr>
        <w:t>NVFP4 可理解为一种面向高吞吐推理场景的低比特浮点表示方式。其核心特征是在较细粒度的 group 上共享缩放因子，并通过低位宽浮点编码记录组内元素的相对幅值。与整数量化相比，这种方式保留了部分浮点数的动态范围表达能力；与逐元素独立缩放相比，它又避免了过高的 scale 存储与访存开销。</w:t>
      </w:r>
    </w:p>
    <w:p w14:paraId="1CEAE941">
      <w:pPr>
        <w:ind w:firstLine="549"/>
      </w:pPr>
      <w:r>
        <w:rPr>
          <w:rFonts w:hint="eastAsia"/>
        </w:rPr>
        <w:t>若记某一 group 为 g = {x_(g,1), x_(g,2), ..., x_(g,m)}，则 NVFP4 一般先根据组内统计信息确定共享缩放因子 s_g，再执行低比特浮点映射：</w:t>
      </w:r>
    </w:p>
    <w:p w14:paraId="591B598E">
      <w:pPr>
        <w:ind w:firstLine="549"/>
      </w:pPr>
      <w:r>
        <w:t>q_(g,i) = Q_FP4(x_(g,i) / s_g),   x_tilde_(g,i) = s_g q_(g,i)</w:t>
      </w:r>
    </w:p>
    <w:p w14:paraId="38668043">
      <w:pPr>
        <w:ind w:firstLine="549"/>
      </w:pPr>
      <w:r>
        <w:rPr>
          <w:rFonts w:hint="eastAsia"/>
        </w:rPr>
        <w:t>这里的关键不在于公式形式本身，而在于 s_g 如何受组内峰值、尺度分布和编码规则影响。对于较细粒度 group，局部缩放更容易捕获块内变化，但也更容易受到旋转后跨块扩散的影响。因此，在 NVFP4 场景下，旋转策略不仅要关注全局 outlier 是否被削弱，还要关注局部块隔离优势是否被破坏。</w:t>
      </w:r>
    </w:p>
    <w:p w14:paraId="1EFA294B">
      <w:pPr>
        <w:ind w:firstLine="549"/>
      </w:pPr>
      <w:r>
        <w:rPr>
          <w:rFonts w:hint="eastAsia"/>
        </w:rPr>
        <w:t>近期研究也表明，单纯给出 NVFP4 格式定义并不能自动带来理想精度，还需要关注 block scaling 策略和残差信息保留方式。Egiazarian 等[10] 指出 microscaling FP4 的理论潜力与实际性能之间仍存在实现鸿沟；Cook 等[11] 通过自适应块缩放提升了 NVFP4 的量化精度；Meng 等[12] 则从增强残差通道的角度进一步缓解低位宽下的信息丢失。这些工作说明，对 NVFP4 而言，保持块内统计均衡与削弱极值主导同样关键，也为本文从旋转角度优化块内分布提供了依据。</w:t>
      </w:r>
    </w:p>
    <w:p w14:paraId="630A41FF">
      <w:pPr>
        <w:pStyle w:val="4"/>
        <w:ind w:firstLine="549"/>
      </w:pPr>
      <w:bookmarkStart w:id="23" w:name="_Toc229398162"/>
      <w:r>
        <w:rPr>
          <w:rFonts w:hint="eastAsia"/>
        </w:rPr>
        <w:t>2.</w:t>
      </w:r>
      <w:r>
        <w:rPr>
          <w:rFonts w:hint="eastAsia"/>
          <w:lang w:val="en-US" w:eastAsia="zh-CN"/>
        </w:rPr>
        <w:t>2</w:t>
      </w:r>
      <w:r>
        <w:rPr>
          <w:rFonts w:hint="eastAsia"/>
        </w:rPr>
        <w:t>.2　MXFP4 量化机制</w:t>
      </w:r>
      <w:bookmarkEnd w:id="23"/>
    </w:p>
    <w:p w14:paraId="6E539EF4">
      <w:pPr>
        <w:ind w:firstLine="549"/>
      </w:pPr>
      <w:r>
        <w:rPr>
          <w:rFonts w:hint="eastAsia"/>
        </w:rPr>
        <w:t>MXFP4 同样属于 microscaling 范式，但通常更强调块级统一表示与硬件友好布局。其核心思想仍然是在组内共享尺度信息，并借助低比特浮点编码表示相对数值关系，只是在 group 划分方式、尺度编码形式以及块级数据组织上可能与 NVFP4 存在差异。从量化行为看，MXFP4 往往更依赖组内整体尺度匹配，即希望同一 block 中的大多数元素都能在共享 scale 下获得可接受的表示精度。当 block 粒度相对更粗时，过大的局部峰值会更显著地挤压其余元素的有效分辨率；而当旋转把原本集中的高幅值信息扩散到多个 block 中时，也可能对尺度利用效率产生新的影响。因此，MXFP4 下的最优旋转未必与 NVFP4 一致。</w:t>
      </w:r>
    </w:p>
    <w:p w14:paraId="180632FE">
      <w:pPr>
        <w:ind w:firstLine="549"/>
      </w:pPr>
      <w:r>
        <w:rPr>
          <w:rFonts w:hint="eastAsia"/>
        </w:rPr>
        <w:t>与此相对应，MXFP4 更适合从“块级表示一致性”角度理解。若同一 block 内的数值尺度差异过大，则共享 scale 的利用效率会迅速下降，表现为大量中小值被压缩到少量可区分格点。因而面向 MXFP4 的旋转不应只追求全局 outlier 的扩散，还需要关注扩散后的数值是否仍能在 block 级别维持相对均匀的统计结构。</w:t>
      </w:r>
    </w:p>
    <w:p w14:paraId="5E4D0B97">
      <w:pPr>
        <w:pStyle w:val="4"/>
        <w:ind w:firstLine="549"/>
      </w:pPr>
      <w:bookmarkStart w:id="24" w:name="_Toc229398163"/>
      <w:r>
        <w:rPr>
          <w:rFonts w:hint="eastAsia"/>
        </w:rPr>
        <w:t>2.</w:t>
      </w:r>
      <w:r>
        <w:rPr>
          <w:rFonts w:hint="eastAsia"/>
          <w:lang w:val="en-US" w:eastAsia="zh-CN"/>
        </w:rPr>
        <w:t>2</w:t>
      </w:r>
      <w:r>
        <w:rPr>
          <w:rFonts w:hint="eastAsia"/>
        </w:rPr>
        <w:t>.3　两种格式的差异分析</w:t>
      </w:r>
      <w:bookmarkEnd w:id="24"/>
    </w:p>
    <w:p w14:paraId="3643B21D">
      <w:pPr>
        <w:ind w:firstLine="549"/>
      </w:pPr>
      <w:r>
        <w:rPr>
          <w:rFonts w:hint="eastAsia"/>
        </w:rPr>
        <w:t>从表示机制看，NVFP4 与 MXFP4 都体现了“低位宽编码 + 局部共享 scale”的 microscaling 思想，但二者在 group 粒度、块内统计假设和硬件映射策略上并不完全相同。前者通常更强调细粒度局部补偿，后者更强调块级统一性与实现友好性。这种差异会直接影响量化误差在不同层、不同通道以及不同 group 之间的分布形态。</w:t>
      </w:r>
    </w:p>
    <w:p w14:paraId="1CDF53CB">
      <w:pPr>
        <w:ind w:firstLine="549"/>
      </w:pPr>
      <w:r>
        <w:rPr>
          <w:rFonts w:hint="eastAsia"/>
        </w:rPr>
        <w:t>对本文研究而言，这一差异具有直接方法意义。若某种旋转能够有效削弱全局 outlier，却同时打散局部结构，使高幅值信息跨 group 扩散，那么它在 NVFP4 或 MXFP4 下的收益可能并不一致。相反，若某种旋转既能降低峰值主导，又能保持块内统计稳定性，则更可能在 microscaling 场景下取得稳定收益。因此，后续方法设计不能只依据通用 PTQ 经验来判断旋转优劣，而应结合具体格式特征进行搜索与评估。</w:t>
      </w:r>
    </w:p>
    <w:p w14:paraId="08752915">
      <w:pPr>
        <w:ind w:firstLine="549"/>
      </w:pPr>
      <w:r>
        <w:rPr>
          <w:rFonts w:hint="eastAsia"/>
        </w:rPr>
        <w:t>因此，针对 NVFP4 与 MXFP4 进行统一旋转搜索时，最优策略未必是单一的“越分散越好”或“越平滑越好”。更合理的理解是将旋转收益视为“全局峰值抑制能力”与“局部块统计保持能力”的综合结果，并结合具体线性层输入分布、group 粒度以及 scale 编码方式进行差异化选择。这也是本文后续构建分槽位、面向格式的旋转搜索方法的重要出发点。</w:t>
      </w:r>
    </w:p>
    <w:p w14:paraId="5161B8D3">
      <w:pPr>
        <w:pStyle w:val="5"/>
        <w:ind w:firstLine="420" w:firstLineChars="200"/>
      </w:pPr>
      <w:r>
        <w:rPr>
          <w:rFonts w:hint="eastAsia"/>
        </w:rPr>
        <w:t>表2-2 总结了 NVFP4 与 MXFP4 在 microscaling 机制上的主要差异，以及这些差异对旋转选择的直接影响。</w:t>
      </w:r>
    </w:p>
    <w:p w14:paraId="70DB27D6">
      <w:pPr>
        <w:pStyle w:val="5"/>
        <w:ind w:firstLine="420" w:firstLineChars="200"/>
      </w:pPr>
      <w:r>
        <w:rPr>
          <w:rFonts w:hint="eastAsia"/>
        </w:rPr>
        <w:t>表2-2　NVFP4 与 MXFP4 的特征比较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2180"/>
        <w:gridCol w:w="2180"/>
        <w:gridCol w:w="2181"/>
      </w:tblGrid>
      <w:tr w14:paraId="7744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shd w:val="clear" w:color="auto" w:fill="333333"/>
          </w:tcPr>
          <w:p w14:paraId="1E7F7CFB">
            <w:pPr>
              <w:ind w:firstLine="551"/>
              <w:jc w:val="center"/>
              <w:rPr>
                <w:rFonts w:ascii="宋体"/>
                <w:b/>
                <w:color w:val="FFFFFF"/>
              </w:rPr>
            </w:pPr>
            <w:r>
              <w:rPr>
                <w:rFonts w:hint="eastAsia" w:ascii="宋体"/>
                <w:b/>
                <w:color w:val="FFFFFF"/>
              </w:rPr>
              <w:t>比较维度</w:t>
            </w:r>
          </w:p>
        </w:tc>
        <w:tc>
          <w:tcPr>
            <w:tcW w:w="2180" w:type="dxa"/>
            <w:shd w:val="clear" w:color="auto" w:fill="333333"/>
          </w:tcPr>
          <w:p w14:paraId="4D5CDA07">
            <w:pPr>
              <w:ind w:firstLine="551"/>
              <w:jc w:val="center"/>
              <w:rPr>
                <w:rFonts w:ascii="宋体"/>
                <w:b/>
                <w:color w:val="FFFFFF"/>
              </w:rPr>
            </w:pPr>
            <w:r>
              <w:rPr>
                <w:rFonts w:ascii="宋体"/>
                <w:b/>
                <w:color w:val="FFFFFF"/>
              </w:rPr>
              <w:t>NVFP4</w:t>
            </w:r>
          </w:p>
        </w:tc>
        <w:tc>
          <w:tcPr>
            <w:tcW w:w="2180" w:type="dxa"/>
            <w:shd w:val="clear" w:color="auto" w:fill="333333"/>
          </w:tcPr>
          <w:p w14:paraId="22A4F32B">
            <w:pPr>
              <w:ind w:firstLine="551"/>
              <w:jc w:val="center"/>
              <w:rPr>
                <w:rFonts w:ascii="宋体"/>
                <w:b/>
                <w:color w:val="FFFFFF"/>
              </w:rPr>
            </w:pPr>
            <w:r>
              <w:rPr>
                <w:rFonts w:ascii="宋体"/>
                <w:b/>
                <w:color w:val="FFFFFF"/>
              </w:rPr>
              <w:t>MXFP4</w:t>
            </w:r>
          </w:p>
        </w:tc>
        <w:tc>
          <w:tcPr>
            <w:tcW w:w="2181" w:type="dxa"/>
            <w:shd w:val="clear" w:color="auto" w:fill="333333"/>
          </w:tcPr>
          <w:p w14:paraId="4454328C">
            <w:pPr>
              <w:ind w:firstLine="551"/>
              <w:jc w:val="center"/>
              <w:rPr>
                <w:rFonts w:ascii="宋体"/>
                <w:b/>
                <w:color w:val="FFFFFF"/>
              </w:rPr>
            </w:pPr>
            <w:r>
              <w:rPr>
                <w:rFonts w:hint="eastAsia" w:ascii="宋体"/>
                <w:b/>
                <w:color w:val="FFFFFF"/>
              </w:rPr>
              <w:t>对旋转选择的影响</w:t>
            </w:r>
          </w:p>
        </w:tc>
      </w:tr>
      <w:tr w14:paraId="6913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59D69571">
            <w:pPr>
              <w:ind w:firstLine="549"/>
              <w:jc w:val="center"/>
              <w:rPr>
                <w:rFonts w:ascii="宋体"/>
              </w:rPr>
            </w:pPr>
            <w:r>
              <w:rPr>
                <w:rFonts w:hint="eastAsia" w:ascii="宋体"/>
              </w:rPr>
              <w:t>group 粒度</w:t>
            </w:r>
          </w:p>
        </w:tc>
        <w:tc>
          <w:tcPr>
            <w:tcW w:w="2180" w:type="dxa"/>
          </w:tcPr>
          <w:p w14:paraId="5A395C5F">
            <w:pPr>
              <w:ind w:firstLine="549"/>
              <w:jc w:val="left"/>
              <w:rPr>
                <w:rFonts w:ascii="宋体"/>
              </w:rPr>
            </w:pPr>
            <w:r>
              <w:rPr>
                <w:rFonts w:hint="eastAsia" w:ascii="宋体"/>
              </w:rPr>
              <w:t>通常更细，强调局部补偿</w:t>
            </w:r>
          </w:p>
        </w:tc>
        <w:tc>
          <w:tcPr>
            <w:tcW w:w="2180" w:type="dxa"/>
          </w:tcPr>
          <w:p w14:paraId="6DE1904D">
            <w:pPr>
              <w:ind w:firstLine="549"/>
              <w:jc w:val="left"/>
              <w:rPr>
                <w:rFonts w:ascii="宋体"/>
              </w:rPr>
            </w:pPr>
            <w:r>
              <w:rPr>
                <w:rFonts w:hint="eastAsia" w:ascii="宋体"/>
              </w:rPr>
              <w:t>通常更关注块级统一表示</w:t>
            </w:r>
          </w:p>
        </w:tc>
        <w:tc>
          <w:tcPr>
            <w:tcW w:w="2181" w:type="dxa"/>
          </w:tcPr>
          <w:p w14:paraId="5AB2713F">
            <w:pPr>
              <w:ind w:firstLine="549"/>
              <w:jc w:val="left"/>
              <w:rPr>
                <w:rFonts w:ascii="宋体"/>
              </w:rPr>
            </w:pPr>
            <w:r>
              <w:rPr>
                <w:rFonts w:hint="eastAsia" w:ascii="宋体"/>
              </w:rPr>
              <w:t>决定旋转是更偏局部保持还是更偏全局扩散</w:t>
            </w:r>
          </w:p>
        </w:tc>
      </w:tr>
      <w:tr w14:paraId="657B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7CE370EF">
            <w:pPr>
              <w:ind w:firstLine="549"/>
              <w:jc w:val="center"/>
              <w:rPr>
                <w:rFonts w:ascii="宋体"/>
              </w:rPr>
            </w:pPr>
            <w:r>
              <w:rPr>
                <w:rFonts w:hint="eastAsia" w:ascii="宋体"/>
              </w:rPr>
              <w:t>scale 使用方式</w:t>
            </w:r>
          </w:p>
        </w:tc>
        <w:tc>
          <w:tcPr>
            <w:tcW w:w="2180" w:type="dxa"/>
          </w:tcPr>
          <w:p w14:paraId="7D3FCCD8">
            <w:pPr>
              <w:ind w:firstLine="549"/>
              <w:jc w:val="left"/>
              <w:rPr>
                <w:rFonts w:ascii="宋体"/>
              </w:rPr>
            </w:pPr>
            <w:r>
              <w:rPr>
                <w:rFonts w:hint="eastAsia" w:ascii="宋体"/>
              </w:rPr>
              <w:t>更依赖细粒度块内稳定统计</w:t>
            </w:r>
          </w:p>
        </w:tc>
        <w:tc>
          <w:tcPr>
            <w:tcW w:w="2180" w:type="dxa"/>
          </w:tcPr>
          <w:p w14:paraId="78027173">
            <w:pPr>
              <w:ind w:firstLine="549"/>
              <w:jc w:val="left"/>
              <w:rPr>
                <w:rFonts w:ascii="宋体"/>
              </w:rPr>
            </w:pPr>
            <w:r>
              <w:rPr>
                <w:rFonts w:hint="eastAsia" w:ascii="宋体"/>
              </w:rPr>
              <w:t>更依赖组内整体尺度匹配</w:t>
            </w:r>
          </w:p>
        </w:tc>
        <w:tc>
          <w:tcPr>
            <w:tcW w:w="2181" w:type="dxa"/>
          </w:tcPr>
          <w:p w14:paraId="4B4A2F95">
            <w:pPr>
              <w:ind w:firstLine="549"/>
              <w:jc w:val="left"/>
              <w:rPr>
                <w:rFonts w:ascii="宋体"/>
              </w:rPr>
            </w:pPr>
            <w:r>
              <w:rPr>
                <w:rFonts w:hint="eastAsia" w:ascii="宋体"/>
              </w:rPr>
              <w:t>影响峰值扩散是否会破坏共享 scale 效率</w:t>
            </w:r>
          </w:p>
        </w:tc>
      </w:tr>
      <w:tr w14:paraId="41FC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62D11122">
            <w:pPr>
              <w:ind w:firstLine="549"/>
              <w:jc w:val="center"/>
              <w:rPr>
                <w:rFonts w:ascii="宋体"/>
              </w:rPr>
            </w:pPr>
            <w:r>
              <w:rPr>
                <w:rFonts w:hint="eastAsia" w:ascii="宋体"/>
              </w:rPr>
              <w:t>误差敏感点</w:t>
            </w:r>
          </w:p>
        </w:tc>
        <w:tc>
          <w:tcPr>
            <w:tcW w:w="2180" w:type="dxa"/>
          </w:tcPr>
          <w:p w14:paraId="7F40F039">
            <w:pPr>
              <w:ind w:firstLine="549"/>
              <w:jc w:val="left"/>
              <w:rPr>
                <w:rFonts w:ascii="宋体"/>
              </w:rPr>
            </w:pPr>
            <w:r>
              <w:rPr>
                <w:rFonts w:hint="eastAsia" w:ascii="宋体"/>
              </w:rPr>
              <w:t>跨块扩散可能削弱局部隔离优势</w:t>
            </w:r>
          </w:p>
        </w:tc>
        <w:tc>
          <w:tcPr>
            <w:tcW w:w="2180" w:type="dxa"/>
          </w:tcPr>
          <w:p w14:paraId="1ECA734C">
            <w:pPr>
              <w:ind w:firstLine="549"/>
              <w:jc w:val="left"/>
              <w:rPr>
                <w:rFonts w:ascii="宋体"/>
              </w:rPr>
            </w:pPr>
            <w:r>
              <w:rPr>
                <w:rFonts w:hint="eastAsia" w:ascii="宋体"/>
              </w:rPr>
              <w:t>局部峰值可能挤压整块分辨率</w:t>
            </w:r>
          </w:p>
        </w:tc>
        <w:tc>
          <w:tcPr>
            <w:tcW w:w="2181" w:type="dxa"/>
          </w:tcPr>
          <w:p w14:paraId="04130B29">
            <w:pPr>
              <w:ind w:firstLine="549"/>
              <w:jc w:val="left"/>
              <w:rPr>
                <w:rFonts w:ascii="宋体"/>
              </w:rPr>
            </w:pPr>
            <w:r>
              <w:rPr>
                <w:rFonts w:hint="eastAsia" w:ascii="宋体"/>
              </w:rPr>
              <w:t>同一旋转在两种格式下未必同时最优</w:t>
            </w:r>
          </w:p>
        </w:tc>
      </w:tr>
      <w:tr w14:paraId="7C94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0" w:type="dxa"/>
          </w:tcPr>
          <w:p w14:paraId="2D8A8A89">
            <w:pPr>
              <w:ind w:firstLine="549"/>
              <w:jc w:val="center"/>
              <w:rPr>
                <w:rFonts w:ascii="宋体"/>
              </w:rPr>
            </w:pPr>
            <w:r>
              <w:rPr>
                <w:rFonts w:hint="eastAsia" w:ascii="宋体"/>
              </w:rPr>
              <w:t>部署关注点</w:t>
            </w:r>
          </w:p>
        </w:tc>
        <w:tc>
          <w:tcPr>
            <w:tcW w:w="2180" w:type="dxa"/>
          </w:tcPr>
          <w:p w14:paraId="132B3D43">
            <w:pPr>
              <w:ind w:firstLine="549"/>
              <w:jc w:val="left"/>
              <w:rPr>
                <w:rFonts w:ascii="宋体"/>
              </w:rPr>
            </w:pPr>
            <w:r>
              <w:rPr>
                <w:rFonts w:hint="eastAsia" w:ascii="宋体"/>
              </w:rPr>
              <w:t>保持块内均衡并控制离群值</w:t>
            </w:r>
          </w:p>
        </w:tc>
        <w:tc>
          <w:tcPr>
            <w:tcW w:w="2180" w:type="dxa"/>
          </w:tcPr>
          <w:p w14:paraId="09499E01">
            <w:pPr>
              <w:ind w:firstLine="549"/>
              <w:jc w:val="left"/>
              <w:rPr>
                <w:rFonts w:ascii="宋体"/>
              </w:rPr>
            </w:pPr>
            <w:r>
              <w:rPr>
                <w:rFonts w:hint="eastAsia" w:ascii="宋体"/>
              </w:rPr>
              <w:t>保持统一块级尺度的利用效率</w:t>
            </w:r>
          </w:p>
        </w:tc>
        <w:tc>
          <w:tcPr>
            <w:tcW w:w="2181" w:type="dxa"/>
          </w:tcPr>
          <w:p w14:paraId="18F19C79">
            <w:pPr>
              <w:ind w:firstLine="549"/>
              <w:jc w:val="left"/>
              <w:rPr>
                <w:rFonts w:ascii="宋体"/>
              </w:rPr>
            </w:pPr>
            <w:r>
              <w:rPr>
                <w:rFonts w:hint="eastAsia" w:ascii="宋体"/>
              </w:rPr>
              <w:t>需要结合具体格式约束进行差异化搜索</w:t>
            </w:r>
          </w:p>
        </w:tc>
      </w:tr>
    </w:tbl>
    <w:p w14:paraId="794FDA5C">
      <w:pPr>
        <w:pStyle w:val="3"/>
      </w:pPr>
      <w:bookmarkStart w:id="25" w:name="_Toc229398164"/>
      <w:r>
        <w:rPr>
          <w:rFonts w:hint="eastAsia"/>
        </w:rPr>
        <w:t>2.</w:t>
      </w:r>
      <w:r>
        <w:rPr>
          <w:rFonts w:hint="eastAsia"/>
          <w:lang w:val="en-US" w:eastAsia="zh-CN"/>
        </w:rPr>
        <w:t>3</w:t>
      </w:r>
      <w:r>
        <w:rPr>
          <w:rFonts w:hint="eastAsia"/>
        </w:rPr>
        <w:t>　旋转辅助量化原理</w:t>
      </w:r>
      <w:bookmarkEnd w:id="25"/>
    </w:p>
    <w:p w14:paraId="6BA58F27">
      <w:pPr>
        <w:ind w:firstLine="549"/>
      </w:pPr>
      <w:r>
        <w:rPr>
          <w:rFonts w:hint="eastAsia"/>
        </w:rPr>
        <w:t>旋转辅助量化的基本思想是：在不改变线性映射等价性的前提下，对输入特征或权重施加正交变换，以改变数值在坐标空间中的分布形态，从而缓解重尾分布和 outlier 通道对低比特量化的不利影响。对于大语言模型，这类方法尤其适用于权重或激活分布存在显著主导通道的场景[5-7]。</w:t>
      </w:r>
    </w:p>
    <w:p w14:paraId="2E9AFBB1">
      <w:pPr>
        <w:pStyle w:val="4"/>
        <w:ind w:firstLine="549"/>
      </w:pPr>
      <w:bookmarkStart w:id="26" w:name="_Toc229398165"/>
      <w:r>
        <w:rPr>
          <w:rFonts w:hint="eastAsia"/>
        </w:rPr>
        <w:t>2.</w:t>
      </w:r>
      <w:r>
        <w:rPr>
          <w:rFonts w:hint="eastAsia"/>
          <w:lang w:val="en-US" w:eastAsia="zh-CN"/>
        </w:rPr>
        <w:t>3</w:t>
      </w:r>
      <w:r>
        <w:rPr>
          <w:rFonts w:hint="eastAsia"/>
        </w:rPr>
        <w:t>.1　正交旋转与线性映射等价性</w:t>
      </w:r>
      <w:bookmarkEnd w:id="26"/>
    </w:p>
    <w:p w14:paraId="062CDA76">
      <w:pPr>
        <w:ind w:firstLine="549"/>
      </w:pPr>
      <w:r>
        <w:rPr>
          <w:rFonts w:hint="eastAsia"/>
        </w:rPr>
        <w:t>设某线性层的输入为 x，权重矩阵为 W，输出为 y，则原始映射为：</w:t>
      </w:r>
    </w:p>
    <w:p w14:paraId="36FFD40F">
      <w:pPr>
        <w:ind w:firstLine="549"/>
      </w:pPr>
      <w:r>
        <w:rPr>
          <w:rFonts w:hint="eastAsia"/>
        </w:rPr>
        <w:t>y = xW</w:t>
      </w:r>
    </w:p>
    <w:p w14:paraId="3C06D79D">
      <w:pPr>
        <w:ind w:firstLine="549"/>
      </w:pPr>
      <w:r>
        <w:rPr>
          <w:rFonts w:hint="eastAsia"/>
        </w:rPr>
        <w:t>若引入正交矩阵 R，并满足 R^T R = I，则可得：</w:t>
      </w:r>
    </w:p>
    <w:p w14:paraId="5AFB0D5C">
      <w:pPr>
        <w:ind w:firstLine="549"/>
      </w:pPr>
      <w:r>
        <w:rPr>
          <w:rFonts w:hint="eastAsia"/>
        </w:rPr>
        <w:t>y = xW = (xR)(R^T W)</w:t>
      </w:r>
    </w:p>
    <w:p w14:paraId="164B4C4F">
      <w:pPr>
        <w:ind w:firstLine="549"/>
      </w:pPr>
      <w:r>
        <w:rPr>
          <w:rFonts w:hint="eastAsia"/>
        </w:rPr>
        <w:t>该式说明，只要在激活侧施加前向旋转 xR，并在权重侧折叠对应的逆变换 R^T W，就可以在保持线性映射等价的同时改变中间表示的坐标基。对量化而言，这种等价变换非常重要：它允许我们在不改变模型函数形式的前提下，主动重塑输入或权重分布，使其更适合低比特表示。</w:t>
      </w:r>
    </w:p>
    <w:p w14:paraId="1DF5A9DA">
      <w:pPr>
        <w:ind w:firstLine="549"/>
      </w:pPr>
      <w:r>
        <w:rPr>
          <w:rFonts w:hint="eastAsia"/>
        </w:rPr>
        <w:t>进一步看，旋转的本质不是直接减少参数量，而是通过重新分配不同坐标轴上的能量，降低少量通道对共享 scale 的支配作用。当原始表示存在明显的重尾或尖峰通道时，合适的正交变换有助于将局部峰值扩散到更多维度，从而提升块内统计均衡性；但若扩散方式与量化分组机制不匹配，也可能引入新的误差。因此，旋转效果必须与具体量化格式联合考察。</w:t>
      </w:r>
    </w:p>
    <w:p w14:paraId="794A57EB">
      <w:pPr>
        <w:ind w:firstLine="549"/>
      </w:pPr>
      <w:r>
        <w:rPr>
          <w:rFonts w:hint="eastAsia"/>
        </w:rPr>
        <w:t>若进一步将量化算子记为 Q(·)，则原始误差可写为真实输出与量化近似输出之间的偏差；引入旋转后，相应误差则转化为由 Q(xR) 与 Q(R^T W) 共同决定的偏差项。由于量化算子本身并不具备旋转不变性，原始坐标系与旋转后坐标系下的量化误差一般并不相同，这正是旋转能够在保持线性映射不变的同时改善量化效果的根本原因。换言之，旋转改变的不是模型真实函数，而是量化算子“看到”的数据分布。</w:t>
      </w:r>
    </w:p>
    <w:p w14:paraId="79D3CB25">
      <w:pPr>
        <w:pStyle w:val="4"/>
        <w:ind w:firstLine="549"/>
      </w:pPr>
      <w:bookmarkStart w:id="27" w:name="_Toc229398166"/>
      <w:r>
        <w:rPr>
          <w:rFonts w:hint="eastAsia"/>
        </w:rPr>
        <w:t>2.</w:t>
      </w:r>
      <w:r>
        <w:rPr>
          <w:rFonts w:hint="eastAsia"/>
          <w:lang w:val="en-US" w:eastAsia="zh-CN"/>
        </w:rPr>
        <w:t>3</w:t>
      </w:r>
      <w:r>
        <w:rPr>
          <w:rFonts w:hint="eastAsia"/>
        </w:rPr>
        <w:t>.2　常见旋转变换及其特点</w:t>
      </w:r>
      <w:bookmarkEnd w:id="27"/>
    </w:p>
    <w:p w14:paraId="7B057780">
      <w:pPr>
        <w:ind w:firstLine="549"/>
      </w:pPr>
      <w:r>
        <w:rPr>
          <w:rFonts w:hint="eastAsia"/>
        </w:rPr>
        <w:t>最简单的候选变换是 identity，即不进行任何旋转。该方式不会引入额外数值扰动，也是所有旋转辅助方法的零基线，但它无法主动改善 outlier 分布。Hadamard 类变换则利用结构化正交矩阵实现快速旋转，具有计算代价低、实现简单和硬件友好等优点，因此在 QuaRot[5] 等工作中得到了广泛应用。</w:t>
      </w:r>
    </w:p>
    <w:p w14:paraId="0D3D7FF9">
      <w:pPr>
        <w:ind w:firstLine="549"/>
      </w:pPr>
      <w:r>
        <w:rPr>
          <w:rFonts w:hint="eastAsia"/>
        </w:rPr>
        <w:t>除固定结构旋转外，SpinQuant[6] 等方法还进一步考虑了可学习旋转，即利用少量校准数据直接优化旋转矩阵，使其更贴合模型分布和量化目标。此类方法通常具有更强适配能力，但也需要更复杂的搜索或优化过程。GSR[7] 等工作则从分组排列和候选结构设计角度进行扩展，说明旋转选择并非只能在“是否旋转”之间二选一，而可以形成更丰富的候选集合。</w:t>
      </w:r>
    </w:p>
    <w:p w14:paraId="301709DD">
      <w:pPr>
        <w:ind w:firstLine="549"/>
      </w:pPr>
      <w:r>
        <w:rPr>
          <w:rFonts w:hint="eastAsia"/>
        </w:rPr>
        <w:t>对本文而言，常见旋转变换的比较结论可以概括为三点：第一，固定结构旋转实现简单，适合作为低成本候选；第二，可学习或结构增强旋转具有更强适配性，但需要控制搜索与部署开销；第三，旋转优劣不能脱离具体层角色和量化格式单独判断。正是在这一认识基础上，本文在后续章节中构建面向不同槽位的候选正交变换集合与搜索方法。</w:t>
      </w:r>
    </w:p>
    <w:p w14:paraId="04D3F226">
      <w:pPr>
        <w:ind w:firstLine="549"/>
      </w:pPr>
      <w:r>
        <w:rPr>
          <w:rFonts w:hint="eastAsia"/>
        </w:rPr>
        <w:t>从候选集合构造角度看，identity 适合作为零成本基线，用于判断某一层或某一量化格式是否确实需要旋转；Hadamard 类结构化正交变换适合作为低开销固定候选，其优势在于实现简单、可快速覆盖大规模矩阵；GSR[7] 所代表的排列增强型方法则提示我们，除了旋转矩阵本身，group 排列顺序与块级映射方式也会影响最终量化质量。</w:t>
      </w:r>
    </w:p>
    <w:p w14:paraId="13B5724F">
      <w:pPr>
        <w:ind w:firstLine="549"/>
      </w:pPr>
      <w:r>
        <w:rPr>
          <w:rFonts w:hint="eastAsia"/>
        </w:rPr>
        <w:t>相比之下，SpinQuant[6] 等可学习旋转方法虽然具有更强适配性，但若直接逐层优化全部旋转参数，搜索与部署成本也会随之提高。因此，本文在后续方法设计中并不预设某一种旋转必然优于其他候选，而是将 identity、Hadamard 类以及其他候选正交变换统一纳入搜索集合，再结合槽位角色、目标函数和量化格式进行分层决策。</w:t>
      </w:r>
    </w:p>
    <w:p w14:paraId="5D4BE92A">
      <w:pPr>
        <w:pStyle w:val="5"/>
      </w:pPr>
      <w:r>
        <w:rPr>
          <w:rFonts w:hint="eastAsia"/>
        </w:rPr>
        <w:t>图2-2 给出了低比特量化、正交旋转与等价部署之间的关系示意，体现了本文后续“激活侧前向旋转、权重侧逆变换折叠”的基本实现思路。</w:t>
      </w:r>
    </w:p>
    <w:p w14:paraId="1A2E769E">
      <w:pPr>
        <w:ind w:firstLine="549"/>
        <w:jc w:val="center"/>
        <w:rPr>
          <w:rFonts w:ascii="宋体"/>
        </w:rPr>
      </w:pPr>
      <w:r>
        <w:rPr>
          <w:rFonts w:ascii="宋体"/>
        </w:rPr>
        <w:drawing>
          <wp:inline distT="0" distB="0" distL="0" distR="0">
            <wp:extent cx="5143500" cy="286512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43500" cy="2865120"/>
                    </a:xfrm>
                    <a:prstGeom prst="rect">
                      <a:avLst/>
                    </a:prstGeom>
                    <a:noFill/>
                    <a:ln>
                      <a:noFill/>
                    </a:ln>
                  </pic:spPr>
                </pic:pic>
              </a:graphicData>
            </a:graphic>
          </wp:inline>
        </w:drawing>
      </w:r>
    </w:p>
    <w:p w14:paraId="3A84FFE9">
      <w:pPr>
        <w:pStyle w:val="5"/>
      </w:pPr>
      <w:r>
        <w:rPr>
          <w:rFonts w:hint="eastAsia"/>
        </w:rPr>
        <w:t>图2-2　低比特量化与旋转辅助的等价部署关系</w:t>
      </w:r>
    </w:p>
    <w:p w14:paraId="098EA2C7">
      <w:pPr>
        <w:pStyle w:val="3"/>
      </w:pPr>
      <w:bookmarkStart w:id="28" w:name="_Toc229398167"/>
      <w:r>
        <w:rPr>
          <w:rFonts w:hint="eastAsia"/>
        </w:rPr>
        <w:t>2.5　本章小结</w:t>
      </w:r>
      <w:bookmarkEnd w:id="28"/>
    </w:p>
    <w:p w14:paraId="3C4D51F9">
      <w:pPr>
        <w:ind w:firstLine="549"/>
      </w:pPr>
      <w:r>
        <w:rPr>
          <w:rFonts w:hint="eastAsia"/>
        </w:rPr>
        <w:t>本章从四个方面梳理了后续研究所需的理论基础：一是介绍了大语言模型及 Transformer block 的基本结构，明确了 q/k/v、o_proj、gate/up 和 down_proj 等线性层在功能上的差异；二是说明了后训练低比特量化的基本映射方式与误差来源；三是分析了 NVFP4 与 MXFP4 等 microscaling 格式的机制特点及其对块内统计的影响；四是给出了旋转辅助量化的线性等价原理及常见候选变换特征。这些内容为下一章开展量化误差来源与权重/激活分布统计分析提供了理论基础。</w:t>
      </w:r>
    </w:p>
    <w:p w14:paraId="28DE3B4B">
      <w:pPr>
        <w:pStyle w:val="2"/>
      </w:pPr>
      <w:bookmarkStart w:id="29" w:name="_Toc229398169"/>
      <w:r>
        <w:rPr>
          <w:rFonts w:hint="eastAsia"/>
        </w:rPr>
        <w:t>第3章 量化误差来源与权重/激活分布统计分析</w:t>
      </w:r>
    </w:p>
    <w:bookmarkEnd w:id="29"/>
    <w:p w14:paraId="0DBCCF2E">
      <w:pPr>
        <w:pStyle w:val="3"/>
      </w:pPr>
      <w:bookmarkStart w:id="30" w:name="_Toc229398170"/>
      <w:r>
        <w:rPr>
          <w:rFonts w:hint="eastAsia"/>
        </w:rPr>
        <w:t>3.1 分析对象与统计指标</w:t>
      </w:r>
    </w:p>
    <w:bookmarkEnd w:id="30"/>
    <w:p w14:paraId="483933F3">
      <w:pPr>
        <w:pStyle w:val="3"/>
      </w:pPr>
      <w:bookmarkStart w:id="31" w:name="_Toc229398171"/>
      <w:r>
        <w:rPr>
          <w:rFonts w:hint="eastAsia"/>
        </w:rPr>
        <w:t>3.2 group-wise 场景下的量化误差模式分析</w:t>
      </w:r>
    </w:p>
    <w:bookmarkEnd w:id="31"/>
    <w:p w14:paraId="1B47647E">
      <w:pPr>
        <w:pStyle w:val="4"/>
        <w:ind w:firstLine="549"/>
      </w:pPr>
      <w:bookmarkStart w:id="32" w:name="_Toc229398172"/>
      <w:r>
        <w:rPr>
          <w:rFonts w:hint="eastAsia"/>
        </w:rPr>
        <w:t>3.2.1 离群值挤压型误差</w:t>
      </w:r>
    </w:p>
    <w:bookmarkEnd w:id="32"/>
    <w:p w14:paraId="00C5106D">
      <w:pPr>
        <w:pStyle w:val="4"/>
        <w:ind w:firstLine="549"/>
      </w:pPr>
      <w:bookmarkStart w:id="33" w:name="_Toc229398173"/>
      <w:r>
        <w:rPr>
          <w:rFonts w:hint="eastAsia"/>
        </w:rPr>
        <w:t>3.2.2 大值主导型误差</w:t>
      </w:r>
    </w:p>
    <w:bookmarkEnd w:id="33"/>
    <w:p w14:paraId="51E26471">
      <w:pPr>
        <w:pStyle w:val="4"/>
        <w:ind w:firstLine="549"/>
      </w:pPr>
      <w:bookmarkStart w:id="34" w:name="_Toc229398174"/>
      <w:r>
        <w:rPr>
          <w:rFonts w:hint="eastAsia"/>
        </w:rPr>
        <w:t>3.2.3 混合型误差</w:t>
      </w:r>
    </w:p>
    <w:bookmarkEnd w:id="34"/>
    <w:p w14:paraId="6F1BA4AB">
      <w:pPr>
        <w:pStyle w:val="3"/>
      </w:pPr>
      <w:bookmarkStart w:id="35" w:name="_Toc229398175"/>
      <w:r>
        <w:rPr>
          <w:rFonts w:hint="eastAsia"/>
        </w:rPr>
        <w:t>3.3 权重/激活数据分布统计</w:t>
      </w:r>
    </w:p>
    <w:bookmarkEnd w:id="35"/>
    <w:p w14:paraId="55C575EE">
      <w:pPr>
        <w:pStyle w:val="4"/>
        <w:ind w:firstLine="549"/>
      </w:pPr>
      <w:bookmarkStart w:id="36" w:name="_Toc229398176"/>
      <w:r>
        <w:rPr>
          <w:rFonts w:hint="eastAsia"/>
        </w:rPr>
        <w:t>3.3.1 典型激活输入的分布特征</w:t>
      </w:r>
    </w:p>
    <w:bookmarkEnd w:id="36"/>
    <w:p w14:paraId="06FB7820">
      <w:pPr>
        <w:pStyle w:val="4"/>
        <w:ind w:firstLine="549"/>
      </w:pPr>
      <w:bookmarkStart w:id="37" w:name="_Toc229398177"/>
      <w:r>
        <w:rPr>
          <w:rFonts w:hint="eastAsia"/>
        </w:rPr>
        <w:t>3.3.2 典型权重与局部 group 统计对比</w:t>
      </w:r>
    </w:p>
    <w:bookmarkEnd w:id="37"/>
    <w:p w14:paraId="5B588768">
      <w:pPr>
        <w:pStyle w:val="3"/>
      </w:pPr>
      <w:bookmarkStart w:id="38" w:name="_Toc229398178"/>
      <w:r>
        <w:rPr>
          <w:rFonts w:hint="eastAsia"/>
        </w:rPr>
        <w:t>3.4 统计分析对旋转算法设计的启示</w:t>
      </w:r>
    </w:p>
    <w:bookmarkEnd w:id="38"/>
    <w:p w14:paraId="6190E7BB">
      <w:pPr>
        <w:pStyle w:val="3"/>
      </w:pPr>
      <w:bookmarkStart w:id="39" w:name="_Toc229398179"/>
      <w:r>
        <w:rPr>
          <w:rFonts w:hint="eastAsia"/>
        </w:rPr>
        <w:t>3.5 本章小结</w:t>
      </w:r>
    </w:p>
    <w:bookmarkEnd w:id="39"/>
    <w:p w14:paraId="7DABDC3F">
      <w:pPr>
        <w:pStyle w:val="2"/>
      </w:pPr>
      <w:bookmarkStart w:id="40" w:name="_Toc229398180"/>
      <w:r>
        <w:rPr>
          <w:rFonts w:hint="eastAsia"/>
        </w:rPr>
        <w:t>第4章 面向低比特量化的 group-wise 旋转算法与系统实现</w:t>
      </w:r>
    </w:p>
    <w:bookmarkEnd w:id="40"/>
    <w:p w14:paraId="08B6674B">
      <w:pPr>
        <w:pStyle w:val="3"/>
      </w:pPr>
      <w:bookmarkStart w:id="41" w:name="_Toc229398181"/>
      <w:r>
        <w:rPr>
          <w:rFonts w:hint="eastAsia"/>
        </w:rPr>
        <w:t>4.1 问题定义与总体思路</w:t>
      </w:r>
    </w:p>
    <w:bookmarkEnd w:id="41"/>
    <w:p w14:paraId="2FD3D7CE">
      <w:pPr>
        <w:pStyle w:val="3"/>
      </w:pPr>
      <w:bookmarkStart w:id="42" w:name="_Toc229398182"/>
      <w:r>
        <w:rPr>
          <w:rFonts w:hint="eastAsia"/>
        </w:rPr>
        <w:t>4.2 group-wise 旋转搜索空间设计</w:t>
      </w:r>
    </w:p>
    <w:bookmarkEnd w:id="42"/>
    <w:p w14:paraId="250E2BF4">
      <w:pPr>
        <w:pStyle w:val="4"/>
        <w:ind w:firstLine="549"/>
      </w:pPr>
      <w:bookmarkStart w:id="43" w:name="_Toc229398183"/>
      <w:r>
        <w:rPr>
          <w:rFonts w:hint="eastAsia"/>
        </w:rPr>
        <w:t>4.2.1 变换粒度与作用范围</w:t>
      </w:r>
    </w:p>
    <w:bookmarkEnd w:id="43"/>
    <w:p w14:paraId="0A7B9065">
      <w:pPr>
        <w:pStyle w:val="4"/>
        <w:ind w:firstLine="549"/>
      </w:pPr>
      <w:bookmarkStart w:id="44" w:name="_Toc229398184"/>
      <w:r>
        <w:rPr>
          <w:rFonts w:hint="eastAsia"/>
        </w:rPr>
        <w:t>4.2.2 Identity 变换</w:t>
      </w:r>
    </w:p>
    <w:bookmarkEnd w:id="44"/>
    <w:p w14:paraId="3EBA0A6E">
      <w:pPr>
        <w:pStyle w:val="4"/>
        <w:ind w:firstLine="549"/>
      </w:pPr>
      <w:bookmarkStart w:id="45" w:name="_Toc229398185"/>
      <w:r>
        <w:rPr>
          <w:rFonts w:hint="eastAsia"/>
        </w:rPr>
        <w:t>4.2.3 Hadamard 类变换</w:t>
      </w:r>
    </w:p>
    <w:bookmarkEnd w:id="45"/>
    <w:p w14:paraId="325BDA69">
      <w:pPr>
        <w:pStyle w:val="4"/>
        <w:ind w:firstLine="549"/>
      </w:pPr>
      <w:bookmarkStart w:id="46" w:name="_Toc229398186"/>
      <w:r>
        <w:rPr>
          <w:rFonts w:hint="eastAsia"/>
        </w:rPr>
        <w:t>4.2.4 其他候选正交变换</w:t>
      </w:r>
    </w:p>
    <w:bookmarkEnd w:id="46"/>
    <w:p w14:paraId="16E4793E">
      <w:pPr>
        <w:pStyle w:val="3"/>
      </w:pPr>
      <w:bookmarkStart w:id="47" w:name="_Toc229398187"/>
      <w:r>
        <w:rPr>
          <w:rFonts w:hint="eastAsia"/>
        </w:rPr>
        <w:t>4.3 搜索目标函数与算法流程</w:t>
      </w:r>
    </w:p>
    <w:bookmarkEnd w:id="47"/>
    <w:p w14:paraId="76A8C261">
      <w:pPr>
        <w:pStyle w:val="4"/>
        <w:ind w:firstLine="549"/>
      </w:pPr>
      <w:bookmarkStart w:id="48" w:name="_Toc229398188"/>
      <w:r>
        <w:rPr>
          <w:rFonts w:hint="eastAsia"/>
        </w:rPr>
        <w:t>4.3.1 基于 MSE 的目标函数</w:t>
      </w:r>
    </w:p>
    <w:bookmarkEnd w:id="48"/>
    <w:p w14:paraId="7BF8C007">
      <w:pPr>
        <w:pStyle w:val="4"/>
        <w:ind w:firstLine="549"/>
      </w:pPr>
      <w:bookmarkStart w:id="49" w:name="_Toc229398189"/>
      <w:r>
        <w:rPr>
          <w:rFonts w:hint="eastAsia"/>
        </w:rPr>
        <w:t>4.3.2 基于 COV 的目标函数</w:t>
      </w:r>
    </w:p>
    <w:bookmarkEnd w:id="49"/>
    <w:p w14:paraId="618223C5">
      <w:pPr>
        <w:pStyle w:val="4"/>
        <w:ind w:firstLine="549"/>
      </w:pPr>
      <w:bookmarkStart w:id="50" w:name="_Toc229398190"/>
      <w:r>
        <w:rPr>
          <w:rFonts w:hint="eastAsia"/>
        </w:rPr>
        <w:t>4.3.3 基于 JTAIL 的目标函数</w:t>
      </w:r>
    </w:p>
    <w:bookmarkEnd w:id="50"/>
    <w:p w14:paraId="386044E0">
      <w:pPr>
        <w:pStyle w:val="4"/>
        <w:ind w:firstLine="549"/>
      </w:pPr>
      <w:bookmarkStart w:id="51" w:name="_Toc229398191"/>
      <w:r>
        <w:rPr>
          <w:rFonts w:hint="eastAsia"/>
        </w:rPr>
        <w:t>4.3.4 AUTO 自适应选择策略</w:t>
      </w:r>
    </w:p>
    <w:bookmarkEnd w:id="51"/>
    <w:p w14:paraId="0B107AAD">
      <w:pPr>
        <w:pStyle w:val="4"/>
        <w:ind w:firstLine="549"/>
      </w:pPr>
      <w:bookmarkStart w:id="52" w:name="_Toc229398192"/>
      <w:r>
        <w:rPr>
          <w:rFonts w:hint="eastAsia"/>
        </w:rPr>
        <w:t>4.3.5 group-wise 旋转搜索算法流程</w:t>
      </w:r>
    </w:p>
    <w:bookmarkEnd w:id="52"/>
    <w:p w14:paraId="0E2D2B44">
      <w:pPr>
        <w:pStyle w:val="3"/>
      </w:pPr>
      <w:bookmarkStart w:id="53" w:name="_Toc229398193"/>
      <w:r>
        <w:rPr>
          <w:rFonts w:hint="eastAsia"/>
        </w:rPr>
        <w:t>4.4 量化导出与等价部署实现</w:t>
      </w:r>
    </w:p>
    <w:bookmarkEnd w:id="53"/>
    <w:p w14:paraId="07FC7AF9">
      <w:pPr>
        <w:pStyle w:val="4"/>
        <w:ind w:firstLine="549"/>
      </w:pPr>
      <w:bookmarkStart w:id="54" w:name="_Toc229398194"/>
      <w:r>
        <w:rPr>
          <w:rFonts w:hint="eastAsia"/>
        </w:rPr>
        <w:t>4.4.1 NVFP 量化导出</w:t>
      </w:r>
    </w:p>
    <w:bookmarkEnd w:id="54"/>
    <w:p w14:paraId="7D52D555">
      <w:pPr>
        <w:pStyle w:val="4"/>
        <w:ind w:firstLine="549"/>
      </w:pPr>
      <w:bookmarkStart w:id="55" w:name="_Toc229398195"/>
      <w:r>
        <w:rPr>
          <w:rFonts w:hint="eastAsia"/>
        </w:rPr>
        <w:t>4.4.2 MXFP 量化导出</w:t>
      </w:r>
    </w:p>
    <w:bookmarkEnd w:id="55"/>
    <w:p w14:paraId="7C3A3EC4">
      <w:pPr>
        <w:pStyle w:val="4"/>
        <w:ind w:firstLine="549"/>
      </w:pPr>
      <w:bookmarkStart w:id="56" w:name="_Toc229398196"/>
      <w:r>
        <w:rPr>
          <w:rFonts w:hint="eastAsia"/>
        </w:rPr>
        <w:t>4.4.3 激活侧前向旋转与权重侧逆变换折叠</w:t>
      </w:r>
    </w:p>
    <w:bookmarkEnd w:id="56"/>
    <w:p w14:paraId="6F5D2B3A">
      <w:pPr>
        <w:pStyle w:val="4"/>
        <w:ind w:firstLine="549"/>
      </w:pPr>
      <w:bookmarkStart w:id="57" w:name="_Toc229398197"/>
      <w:r>
        <w:rPr>
          <w:rFonts w:hint="eastAsia"/>
        </w:rPr>
        <w:t>4.4.4 推理框架集成</w:t>
      </w:r>
    </w:p>
    <w:bookmarkEnd w:id="57"/>
    <w:p w14:paraId="356C620F">
      <w:pPr>
        <w:pStyle w:val="3"/>
      </w:pPr>
      <w:bookmarkStart w:id="58" w:name="_Toc229398198"/>
      <w:r>
        <w:rPr>
          <w:rFonts w:hint="eastAsia"/>
        </w:rPr>
        <w:t>4.5 自动化评测与结果汇总</w:t>
      </w:r>
    </w:p>
    <w:bookmarkEnd w:id="58"/>
    <w:p w14:paraId="33710095">
      <w:pPr>
        <w:pStyle w:val="3"/>
      </w:pPr>
      <w:bookmarkStart w:id="59" w:name="_Toc229398199"/>
      <w:r>
        <w:rPr>
          <w:rFonts w:hint="eastAsia"/>
        </w:rPr>
        <w:t>4.6 本章小结</w:t>
      </w:r>
    </w:p>
    <w:p w14:paraId="781FEE1A">
      <w:pPr>
        <w:pStyle w:val="2"/>
      </w:pPr>
      <w:r>
        <w:rPr>
          <w:rFonts w:hint="eastAsia"/>
        </w:rPr>
        <w:t>第5章　实验结果与分析</w:t>
      </w:r>
      <w:bookmarkEnd w:id="59"/>
    </w:p>
    <w:p w14:paraId="0DD9A2E3">
      <w:pPr>
        <w:pStyle w:val="3"/>
      </w:pPr>
      <w:bookmarkStart w:id="60" w:name="_Toc229398200"/>
      <w:r>
        <w:rPr>
          <w:rFonts w:hint="eastAsia"/>
        </w:rPr>
        <w:t>5.1　实验环境与设置</w:t>
      </w:r>
      <w:bookmarkEnd w:id="60"/>
    </w:p>
    <w:p w14:paraId="4FD56291">
      <w:pPr>
        <w:pStyle w:val="4"/>
        <w:ind w:firstLine="549"/>
      </w:pPr>
      <w:bookmarkStart w:id="61" w:name="_Toc229398201"/>
      <w:r>
        <w:rPr>
          <w:rFonts w:hint="eastAsia"/>
        </w:rPr>
        <w:t>5.1.1　实验平台与模型配置</w:t>
      </w:r>
      <w:bookmarkEnd w:id="61"/>
    </w:p>
    <w:p w14:paraId="719F0D04">
      <w:pPr>
        <w:pStyle w:val="4"/>
        <w:ind w:firstLine="549"/>
      </w:pPr>
      <w:bookmarkStart w:id="62" w:name="_Toc229398202"/>
      <w:r>
        <w:rPr>
          <w:rFonts w:hint="eastAsia"/>
        </w:rPr>
        <w:t>5.1.2　数据集与评测指标</w:t>
      </w:r>
      <w:bookmarkEnd w:id="62"/>
    </w:p>
    <w:p w14:paraId="1ECCADF3">
      <w:pPr>
        <w:pStyle w:val="4"/>
        <w:ind w:firstLine="549"/>
      </w:pPr>
      <w:bookmarkStart w:id="63" w:name="_Toc229398203"/>
      <w:r>
        <w:rPr>
          <w:rFonts w:hint="eastAsia"/>
        </w:rPr>
        <w:t>5.1.3　对比方法与参数设置</w:t>
      </w:r>
      <w:bookmarkEnd w:id="63"/>
    </w:p>
    <w:p w14:paraId="44A3F0A4">
      <w:pPr>
        <w:pStyle w:val="3"/>
      </w:pPr>
      <w:bookmarkStart w:id="64" w:name="_Toc229398204"/>
      <w:r>
        <w:rPr>
          <w:rFonts w:hint="eastAsia"/>
        </w:rPr>
        <w:t>5.2　group-wise 旋转算法整体效果分析</w:t>
      </w:r>
      <w:bookmarkEnd w:id="64"/>
    </w:p>
    <w:p w14:paraId="14A7BE40">
      <w:pPr>
        <w:pStyle w:val="3"/>
      </w:pPr>
      <w:bookmarkStart w:id="65" w:name="_Toc229398205"/>
      <w:r>
        <w:rPr>
          <w:rFonts w:hint="eastAsia"/>
        </w:rPr>
        <w:t>5.3　不同目标函数的对比实验</w:t>
      </w:r>
      <w:bookmarkEnd w:id="65"/>
    </w:p>
    <w:p w14:paraId="4384C1C7">
      <w:pPr>
        <w:pStyle w:val="3"/>
      </w:pPr>
      <w:bookmarkStart w:id="66" w:name="_Toc229398206"/>
      <w:r>
        <w:rPr>
          <w:rFonts w:hint="eastAsia"/>
        </w:rPr>
        <w:t>5.4　不同旋转策略与 group 粒度设置的消融实验</w:t>
      </w:r>
      <w:bookmarkEnd w:id="66"/>
    </w:p>
    <w:p w14:paraId="7A81C42F">
      <w:pPr>
        <w:pStyle w:val="3"/>
      </w:pPr>
      <w:bookmarkStart w:id="67" w:name="_Toc229398207"/>
      <w:r>
        <w:rPr>
          <w:rFonts w:hint="eastAsia"/>
        </w:rPr>
        <w:t>5.5　不同量化格式下的实验分析</w:t>
      </w:r>
      <w:bookmarkEnd w:id="67"/>
    </w:p>
    <w:p w14:paraId="6BB068E4">
      <w:pPr>
        <w:pStyle w:val="3"/>
      </w:pPr>
      <w:bookmarkStart w:id="68" w:name="_Toc229398209"/>
      <w:r>
        <w:rPr>
          <w:rFonts w:hint="eastAsia"/>
        </w:rPr>
        <w:t>5.6　本章小结</w:t>
      </w:r>
      <w:bookmarkEnd w:id="68"/>
    </w:p>
    <w:p w14:paraId="738EC612">
      <w:pPr>
        <w:pStyle w:val="2"/>
      </w:pPr>
      <w:bookmarkStart w:id="69" w:name="_Toc229398210"/>
      <w:r>
        <w:rPr>
          <w:rFonts w:hint="eastAsia"/>
        </w:rPr>
        <w:t>第6章　总结与展望</w:t>
      </w:r>
      <w:bookmarkEnd w:id="69"/>
    </w:p>
    <w:p w14:paraId="15026A2C">
      <w:pPr>
        <w:pStyle w:val="3"/>
      </w:pPr>
      <w:bookmarkStart w:id="70" w:name="_Toc229398211"/>
      <w:r>
        <w:rPr>
          <w:rFonts w:hint="eastAsia"/>
        </w:rPr>
        <w:t>6.1　工作总结</w:t>
      </w:r>
      <w:bookmarkEnd w:id="70"/>
    </w:p>
    <w:p w14:paraId="7B1CC43A">
      <w:pPr>
        <w:pStyle w:val="3"/>
      </w:pPr>
      <w:bookmarkStart w:id="71" w:name="_Toc229398212"/>
      <w:r>
        <w:rPr>
          <w:rFonts w:hint="eastAsia"/>
        </w:rPr>
        <w:t>6.2　后续展望</w:t>
      </w:r>
      <w:bookmarkEnd w:id="71"/>
    </w:p>
    <w:p w14:paraId="2760CAA7">
      <w:pPr>
        <w:ind w:firstLine="549"/>
      </w:pPr>
      <w:r>
        <w:rPr>
          <w:rFonts w:hint="eastAsia"/>
        </w:rPr>
        <w:t>正文。</w:t>
      </w:r>
    </w:p>
    <w:p w14:paraId="450B58C2">
      <w:pPr>
        <w:ind w:firstLine="549"/>
      </w:pPr>
    </w:p>
    <w:p w14:paraId="0E5F19D3">
      <w:pPr>
        <w:ind w:firstLine="549"/>
      </w:pPr>
      <w:r>
        <w:rPr>
          <w:rFonts w:hint="eastAsia"/>
        </w:rPr>
        <w:t>致　谢</w:t>
      </w:r>
    </w:p>
    <w:p w14:paraId="1DB77E21">
      <w:pPr>
        <w:ind w:firstLine="549"/>
      </w:pPr>
      <w:r>
        <w:rPr>
          <w:rFonts w:hint="eastAsia"/>
        </w:rPr>
        <w:t>致谢内容。</w:t>
      </w:r>
    </w:p>
    <w:p w14:paraId="0B507367">
      <w:pPr>
        <w:ind w:firstLine="549"/>
      </w:pPr>
      <w:r>
        <w:rPr>
          <w:rFonts w:hint="eastAsia"/>
        </w:rPr>
        <w:t>参考文献</w:t>
      </w:r>
    </w:p>
    <w:p w14:paraId="726A7B72">
      <w:pPr>
        <w:ind w:firstLine="549"/>
      </w:pPr>
      <w:r>
        <w:t>[1] Frantar E, Ashkboos S, Hoefler T, et al. GPTQ: Accurate Post-Training Quantization for Generative Pre-trained Transformers[J/OL]. arXiv preprint: arXiv:2210.17323, 2022.</w:t>
      </w:r>
    </w:p>
    <w:p w14:paraId="49864BBB">
      <w:pPr>
        <w:ind w:firstLine="549"/>
      </w:pPr>
      <w:r>
        <w:t>[2] Lin J, Tang J, Tang H, et al. AWQ: Activation-aware Weight Quantization for LLM Compression and Acceleration[J/OL]. arXiv preprint: arXiv:2306.00978, 2023.</w:t>
      </w:r>
    </w:p>
    <w:p w14:paraId="571FDAA1">
      <w:pPr>
        <w:ind w:firstLine="549"/>
      </w:pPr>
      <w:r>
        <w:t>[3] Xiao G, Lin J, Seznec M, et al. SmoothQuant: Accurate and Efficient Post-Training Quantization for Large Language Models[J/OL]. arXiv preprint: arXiv:2211.10438, 2022.</w:t>
      </w:r>
    </w:p>
    <w:p w14:paraId="79FFBBDB">
      <w:pPr>
        <w:ind w:firstLine="549"/>
      </w:pPr>
      <w:r>
        <w:t>[4] Shao W, Chen M, Zhang Z, et al. OmniQuant: Omnidirectionally Calibrated Quantization for Large Language Models[J/OL]. arXiv preprint: arXiv:2308.13137, 2023.</w:t>
      </w:r>
    </w:p>
    <w:p w14:paraId="1773C7A1">
      <w:pPr>
        <w:ind w:firstLine="549"/>
      </w:pPr>
      <w:r>
        <w:t>[5] Ashkboos S, Mohtashami A, Croci M L, et al. QuaRot: Outlier-Free 4-Bit Inference in Rotated LLMs[J/OL]. arXiv preprint: arXiv:2404.00456, 2024.</w:t>
      </w:r>
    </w:p>
    <w:p w14:paraId="6F0036CC">
      <w:pPr>
        <w:ind w:firstLine="549"/>
      </w:pPr>
      <w:r>
        <w:t>[6] Liu Z, Zhao C, Fedorov I, et al. SpinQuant: LLM Quantization with Learned Rotations[J/OL]. arXiv preprint: arXiv:2405.16406, 2024.</w:t>
      </w:r>
    </w:p>
    <w:p w14:paraId="7DCF0C81">
      <w:pPr>
        <w:ind w:firstLine="549"/>
      </w:pPr>
      <w:r>
        <w:t>[7] Choi E, Song S, Lim W, et al. Grouped Sequency-arranged Rotation: Optimizing Rotation Transformation for Quantization for Free[J/OL]. arXiv preprint: arXiv:2505.03810, 2025.</w:t>
      </w:r>
    </w:p>
    <w:p w14:paraId="4A6C7155">
      <w:pPr>
        <w:ind w:firstLine="549"/>
      </w:pPr>
      <w:r>
        <w:t>[8] Rouhani B D, Zhao R, More A, et al. Microscaling Data Formats for Deep Learning[J/OL]. arXiv preprint: arXiv:2310.10537, 2023.</w:t>
      </w:r>
    </w:p>
    <w:p w14:paraId="06CD128D">
      <w:pPr>
        <w:ind w:firstLine="549"/>
      </w:pPr>
      <w:r>
        <w:t>[9] Sharify S, Saxena U, Xu Z, et al. Post Training Quantization of Large Language Models with Microscaling Formats[J/OL]. arXiv preprint: arXiv:2405.07135, 2024.</w:t>
      </w:r>
    </w:p>
    <w:p w14:paraId="6DC18DE2">
      <w:pPr>
        <w:ind w:firstLine="549"/>
      </w:pPr>
      <w:r>
        <w:t>[10] Egiazarian V, Castro R L, Kuznedelev D, et al. Bridging the Gap Between Promise and Performance for Microscaling FP4 Quantization[J/OL]. arXiv preprint: arXiv:2509.23202, 2025.</w:t>
      </w:r>
    </w:p>
    <w:p w14:paraId="7FC9B8E8">
      <w:pPr>
        <w:ind w:firstLine="549"/>
      </w:pPr>
      <w:r>
        <w:t>[11] Cook J, Guo J, Xiao G, et al. Four Over Six: More Accurate NVFP4 Quantization with Adaptive Block Scaling[J/OL]. arXiv preprint: arXiv:2512.02010, 2025.</w:t>
      </w:r>
    </w:p>
    <w:p w14:paraId="0A2AC09C">
      <w:pPr>
        <w:ind w:firstLine="549"/>
      </w:pPr>
      <w:r>
        <w:t>[12] Meng H, Luo Y, Zhao Y, et al. ARCQuant: Boosting NVFP4 Quantization with Augmented Residual Channels for LLMs[J/OL]. arXiv preprint: arXiv:2601.07475, 2026.</w:t>
      </w:r>
    </w:p>
    <w:p w14:paraId="12620CE1">
      <w:pPr>
        <w:ind w:firstLine="549"/>
      </w:pPr>
      <w:r>
        <w:t>[13] Vaswani A, Shazeer N, Parmar N, et al. Attention Is All You Need[C]//Advances in Neural Information Processing Systems. 2017: 5998-6008.</w:t>
      </w:r>
    </w:p>
    <w:p w14:paraId="7C98536B">
      <w:pPr>
        <w:ind w:firstLine="549"/>
      </w:pPr>
      <w:r>
        <w:rPr>
          <w:rFonts w:hint="eastAsia"/>
        </w:rPr>
        <w:t>附　录</w:t>
      </w:r>
    </w:p>
    <w:p w14:paraId="522C8D33">
      <w:pPr>
        <w:ind w:firstLine="549"/>
      </w:pPr>
      <w:r>
        <w:rPr>
          <w:rFonts w:hint="eastAsia"/>
        </w:rPr>
        <w:t>附录A　分槽位旋转搜索算法伪代码</w:t>
      </w:r>
    </w:p>
    <w:p w14:paraId="001BA7E5">
      <w:pPr>
        <w:ind w:firstLine="549"/>
      </w:pPr>
    </w:p>
    <w:p w14:paraId="3D1CBF6F">
      <w:pPr>
        <w:ind w:firstLine="549"/>
      </w:pPr>
      <w:r>
        <w:rPr>
          <w:rFonts w:hint="eastAsia"/>
        </w:rPr>
        <w:t>附录B　补充实验配置与结果</w:t>
      </w:r>
    </w:p>
    <w:p w14:paraId="4FD84F4D">
      <w:pPr>
        <w:ind w:firstLine="549"/>
      </w:pPr>
    </w:p>
    <w:p w14:paraId="48BDB0C9"/>
    <w:sectPr>
      <w:headerReference r:id="rId11" w:type="default"/>
      <w:footerReference r:id="rId12" w:type="default"/>
      <w:pgSz w:w="11907" w:h="16840"/>
      <w:pgMar w:top="1701" w:right="1701" w:bottom="1701" w:left="1701" w:header="1417" w:footer="141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17B8A">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1F44">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D69E5">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E4C8A">
    <w:pPr>
      <w:pStyle w:val="7"/>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4"/>
        <w:rFonts w:hint="eastAsia"/>
      </w:rPr>
      <w:t>第</w:t>
    </w:r>
    <w:r>
      <w:rPr>
        <w:rStyle w:val="14"/>
      </w:rPr>
      <w:fldChar w:fldCharType="begin"/>
    </w:r>
    <w:r>
      <w:rPr>
        <w:rStyle w:val="14"/>
      </w:rPr>
      <w:instrText xml:space="preserve"> PAGE </w:instrText>
    </w:r>
    <w:r>
      <w:rPr>
        <w:rStyle w:val="14"/>
      </w:rPr>
      <w:fldChar w:fldCharType="separate"/>
    </w:r>
    <w:r>
      <w:rPr>
        <w:rStyle w:val="14"/>
      </w:rPr>
      <w:t>I</w:t>
    </w:r>
    <w:r>
      <w:rPr>
        <w:rStyle w:val="14"/>
      </w:rPr>
      <w:fldChar w:fldCharType="end"/>
    </w:r>
    <w:r>
      <w:rPr>
        <w:rStyle w:val="14"/>
        <w:rFonts w:hint="eastAsia"/>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C4662">
    <w:pPr>
      <w:pStyle w:val="7"/>
      <w:jc w:val="center"/>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539496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C43ig1AAAAAcBAAAPAAAAAAAAAAEAIAAAACIAAABkcnMvZG93bnJldi54bWxQSwECFAAU&#10;AAAACACHTuJAVXH6p/UBAADkAwAADgAAAAAAAAABACAAAAAjAQAAZHJzL2Uyb0RvYy54bWxQSwUG&#10;AAAAAAYABgBZAQAAigUAAAAA&#10;">
              <v:fill on="f" focussize="0,0"/>
              <v:stroke color="#000000" joinstyle="round"/>
              <v:imagedata o:title=""/>
              <o:lock v:ext="edit" aspectratio="f"/>
            </v:line>
          </w:pict>
        </mc:Fallback>
      </mc:AlternateContent>
    </w:r>
    <w:r>
      <w:rPr>
        <w:rStyle w:val="14"/>
        <w:rFonts w:hint="eastAsia"/>
      </w:rPr>
      <w:t>第</w:t>
    </w:r>
    <w:r>
      <w:rPr>
        <w:rStyle w:val="14"/>
      </w:rPr>
      <w:fldChar w:fldCharType="begin"/>
    </w:r>
    <w:r>
      <w:rPr>
        <w:rStyle w:val="14"/>
      </w:rPr>
      <w:instrText xml:space="preserve"> PAGE </w:instrText>
    </w:r>
    <w:r>
      <w:rPr>
        <w:rStyle w:val="14"/>
      </w:rPr>
      <w:fldChar w:fldCharType="separate"/>
    </w:r>
    <w:r>
      <w:rPr>
        <w:rStyle w:val="14"/>
      </w:rPr>
      <w:t>I</w:t>
    </w:r>
    <w:r>
      <w:rPr>
        <w:rStyle w:val="14"/>
      </w:rPr>
      <w:fldChar w:fldCharType="end"/>
    </w:r>
    <w:r>
      <w:rPr>
        <w:rStyle w:val="14"/>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D773B">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F838F">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1E519">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E70">
    <w:pPr>
      <w:pStyle w:val="8"/>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2084D">
    <w:pPr>
      <w:pStyle w:val="8"/>
      <w:pBdr>
        <w:bottom w:val="single" w:color="auto" w:sz="6" w:space="0"/>
      </w:pBdr>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0" t="4445" r="0" b="5080"/>
              <wp:wrapNone/>
              <wp:docPr id="3" name="直接连接符 3"/>
              <wp:cNvGraphicFramePr/>
              <a:graphic xmlns:a="http://schemas.openxmlformats.org/drawingml/2006/main">
                <a:graphicData uri="http://schemas.microsoft.com/office/word/2010/wordprocessingShape">
                  <wps:wsp>
                    <wps:cNvCnPr/>
                    <wps:spPr>
                      <a:xfrm>
                        <a:off x="0" y="0"/>
                        <a:ext cx="539496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QaBdT1AAAAAYBAAAPAAAAAAAAAAEAIAAAACIAAABkcnMvZG93bnJldi54bWxQSwECFAAU&#10;AAAACACHTuJAY2a2fvUBAADkAwAADgAAAAAAAAABACAAAAAjAQAAZHJzL2Uyb0RvYy54bWxQSwUG&#10;AAAAAAYABgBZAQAAigU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59712E"/>
    <w:rsid w:val="10E16330"/>
    <w:rsid w:val="1B5567BB"/>
    <w:rsid w:val="31E07650"/>
    <w:rsid w:val="33B05532"/>
    <w:rsid w:val="4BD627F1"/>
    <w:rsid w:val="6E3B387B"/>
    <w:rsid w:val="73704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after="100"/>
      <w:ind w:firstLine="0" w:firstLineChars="0"/>
      <w:jc w:val="center"/>
      <w:outlineLvl w:val="0"/>
    </w:pPr>
    <w:rPr>
      <w:rFonts w:eastAsia="黑体"/>
      <w:bCs/>
      <w:sz w:val="32"/>
      <w:szCs w:val="44"/>
    </w:rPr>
  </w:style>
  <w:style w:type="paragraph" w:styleId="3">
    <w:name w:val="heading 2"/>
    <w:basedOn w:val="1"/>
    <w:next w:val="1"/>
    <w:qFormat/>
    <w:uiPriority w:val="0"/>
    <w:pPr>
      <w:keepNext/>
      <w:keepLines/>
      <w:spacing w:before="340" w:beforeLines="0" w:after="340" w:afterLines="0"/>
      <w:ind w:firstLine="0" w:firstLineChars="0"/>
      <w:jc w:val="left"/>
      <w:outlineLvl w:val="1"/>
    </w:pPr>
    <w:rPr>
      <w:rFonts w:ascii="Times New Roman" w:hAnsi="Times New Roman" w:eastAsia="黑体"/>
      <w:sz w:val="28"/>
    </w:rPr>
  </w:style>
  <w:style w:type="paragraph" w:styleId="4">
    <w:name w:val="heading 3"/>
    <w:basedOn w:val="1"/>
    <w:next w:val="1"/>
    <w:qFormat/>
    <w:uiPriority w:val="0"/>
    <w:pPr>
      <w:keepNext/>
      <w:keepLines/>
      <w:spacing w:beforeLines="0" w:beforeAutospacing="0" w:afterLines="0" w:afterAutospacing="0" w:line="240" w:lineRule="auto"/>
      <w:ind w:firstLine="640" w:firstLineChars="200"/>
      <w:jc w:val="left"/>
      <w:outlineLvl w:val="2"/>
    </w:pPr>
    <w:rPr>
      <w:rFonts w:ascii="Times New Roman" w:hAnsi="Times New Roman" w:eastAsia="黑体"/>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0"/>
    <w:pPr>
      <w:jc w:val="center"/>
    </w:pPr>
    <w:rPr>
      <w:sz w:val="21"/>
    </w:rPr>
  </w:style>
  <w:style w:type="paragraph" w:styleId="6">
    <w:name w:val="toc 3"/>
    <w:basedOn w:val="1"/>
    <w:next w:val="1"/>
    <w:qFormat/>
    <w:uiPriority w:val="39"/>
    <w:pPr>
      <w:ind w:left="840" w:leftChars="400"/>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9">
    <w:name w:val="toc 1"/>
    <w:basedOn w:val="1"/>
    <w:next w:val="1"/>
    <w:uiPriority w:val="39"/>
  </w:style>
  <w:style w:type="paragraph" w:styleId="10">
    <w:name w:val="toc 2"/>
    <w:basedOn w:val="1"/>
    <w:next w:val="1"/>
    <w:qFormat/>
    <w:uiPriority w:val="39"/>
    <w:pPr>
      <w:ind w:left="420" w:leftChars="200"/>
    </w:p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page number"/>
    <w:qFormat/>
    <w:uiPriority w:val="0"/>
  </w:style>
  <w:style w:type="character" w:styleId="15">
    <w:name w:val="Hyperlink"/>
    <w:unhideWhenUsed/>
    <w:qFormat/>
    <w:uiPriority w:val="99"/>
    <w:rPr>
      <w:color w:val="467886"/>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13262</Words>
  <Characters>18179</Characters>
  <Lines>0</Lines>
  <Paragraphs>0</Paragraphs>
  <TotalTime>12</TotalTime>
  <ScaleCrop>false</ScaleCrop>
  <LinksUpToDate>false</LinksUpToDate>
  <CharactersWithSpaces>19482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2026-05-11T04:35:00Z</dcterms:created>
  <dc:creator>29552</dc:creator>
  <cp:lastModifiedBy>lzyo</cp:lastModifiedBy>
  <dcterms:modified xsi:type="dcterms:W3CDTF">2026-05-11T16:10:11Z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eyJoZGlkIjoiNjYyOGY3OWQxOGRkNmJiYTY2NDkzMmE1M2U2NzZiYzciLCJ1c2VySWQiOiIxNDExMTk2NTIxIn0=</vt:lpwstr>
  </property>
  <property fmtid="{D5CDD505-2E9C-101B-9397-08002B2CF9AE}" pid="4" name="ICV">
    <vt:lpwstr>9D0B32C6B25A4F839225E6B627A650B8_12</vt:lpwstr>
  </property>
</Properties>
</file>