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CA588" w14:textId="57CC03AF" w:rsidR="007430B5" w:rsidRDefault="00D75246">
      <w:r>
        <w:rPr>
          <w:noProof/>
        </w:rPr>
        <mc:AlternateContent>
          <mc:Choice Requires="wps">
            <w:drawing>
              <wp:anchor distT="0" distB="0" distL="114300" distR="114300" simplePos="0" relativeHeight="251671552" behindDoc="1" locked="0" layoutInCell="1" allowOverlap="1" wp14:anchorId="72A278CE" wp14:editId="4C93D0B7">
                <wp:simplePos x="0" y="0"/>
                <wp:positionH relativeFrom="column">
                  <wp:posOffset>-1175657</wp:posOffset>
                </wp:positionH>
                <wp:positionV relativeFrom="page">
                  <wp:posOffset>-118753</wp:posOffset>
                </wp:positionV>
                <wp:extent cx="8039388" cy="10984675"/>
                <wp:effectExtent l="0" t="0" r="19050" b="26670"/>
                <wp:wrapNone/>
                <wp:docPr id="1576745796" name="Rectangle 2"/>
                <wp:cNvGraphicFramePr/>
                <a:graphic xmlns:a="http://schemas.openxmlformats.org/drawingml/2006/main">
                  <a:graphicData uri="http://schemas.microsoft.com/office/word/2010/wordprocessingShape">
                    <wps:wsp>
                      <wps:cNvSpPr/>
                      <wps:spPr>
                        <a:xfrm>
                          <a:off x="0" y="0"/>
                          <a:ext cx="8039388" cy="10984675"/>
                        </a:xfrm>
                        <a:prstGeom prst="rect">
                          <a:avLst/>
                        </a:prstGeom>
                        <a:gradFill>
                          <a:gsLst>
                            <a:gs pos="0">
                              <a:srgbClr val="002060">
                                <a:alpha val="40000"/>
                              </a:srgbClr>
                            </a:gs>
                            <a:gs pos="48000">
                              <a:schemeClr val="accent1">
                                <a:lumMod val="50000"/>
                              </a:schemeClr>
                            </a:gs>
                            <a:gs pos="100000">
                              <a:schemeClr val="tx1">
                                <a:lumMod val="85000"/>
                                <a:lumOff val="15000"/>
                              </a:schemeClr>
                            </a:gs>
                          </a:gsLst>
                          <a:lin ang="5400000" scaled="0"/>
                        </a:gradFill>
                      </wps:spPr>
                      <wps:style>
                        <a:lnRef idx="2">
                          <a:schemeClr val="accent1">
                            <a:shade val="15000"/>
                          </a:schemeClr>
                        </a:lnRef>
                        <a:fillRef idx="1">
                          <a:schemeClr val="accent1"/>
                        </a:fillRef>
                        <a:effectRef idx="0">
                          <a:schemeClr val="accent1"/>
                        </a:effectRef>
                        <a:fontRef idx="minor">
                          <a:schemeClr val="lt1"/>
                        </a:fontRef>
                      </wps:style>
                      <wps:txbx>
                        <w:txbxContent>
                          <w:p w14:paraId="71847542" w14:textId="77777777" w:rsidR="00E07104" w:rsidRDefault="007430B5" w:rsidP="007430B5">
                            <w:pPr>
                              <w:spacing w:after="40"/>
                              <w:jc w:val="center"/>
                              <w:rPr>
                                <w:rFonts w:ascii="Poppins" w:eastAsia="Poppins" w:hAnsi="Poppins" w:cs="Poppins"/>
                                <w:b/>
                                <w:bCs/>
                                <w:color w:val="FFFFFF"/>
                                <w:sz w:val="100"/>
                                <w:szCs w:val="100"/>
                              </w:rPr>
                            </w:pPr>
                            <w:r>
                              <w:rPr>
                                <w:rFonts w:ascii="Poppins" w:eastAsia="Poppins" w:hAnsi="Poppins" w:cs="Poppins"/>
                                <w:b/>
                                <w:bCs/>
                                <w:color w:val="FFFFFF"/>
                                <w:sz w:val="100"/>
                                <w:szCs w:val="100"/>
                              </w:rPr>
                              <w:t xml:space="preserve">   </w:t>
                            </w:r>
                          </w:p>
                          <w:p w14:paraId="0B646C81" w14:textId="77777777" w:rsidR="00E07104" w:rsidRDefault="00E07104" w:rsidP="007430B5">
                            <w:pPr>
                              <w:spacing w:after="40"/>
                              <w:jc w:val="center"/>
                              <w:rPr>
                                <w:rFonts w:ascii="Poppins" w:eastAsia="Poppins" w:hAnsi="Poppins" w:cs="Poppins"/>
                                <w:b/>
                                <w:bCs/>
                                <w:color w:val="FFFFFF"/>
                                <w:sz w:val="100"/>
                                <w:szCs w:val="100"/>
                              </w:rPr>
                            </w:pPr>
                          </w:p>
                          <w:p w14:paraId="5F7646CE" w14:textId="77777777" w:rsidR="00E07104" w:rsidRDefault="00E07104" w:rsidP="007430B5">
                            <w:pPr>
                              <w:spacing w:after="40"/>
                              <w:jc w:val="center"/>
                              <w:rPr>
                                <w:rFonts w:ascii="Poppins" w:eastAsia="Poppins" w:hAnsi="Poppins" w:cs="Poppins"/>
                                <w:b/>
                                <w:bCs/>
                                <w:color w:val="FFFFFF"/>
                                <w:sz w:val="100"/>
                                <w:szCs w:val="100"/>
                              </w:rPr>
                            </w:pPr>
                          </w:p>
                          <w:p w14:paraId="78F5E49E" w14:textId="77777777" w:rsidR="00E07104" w:rsidRDefault="00E07104" w:rsidP="007430B5">
                            <w:pPr>
                              <w:spacing w:after="40"/>
                              <w:jc w:val="center"/>
                              <w:rPr>
                                <w:rFonts w:ascii="Poppins" w:eastAsia="Poppins" w:hAnsi="Poppins" w:cs="Poppins"/>
                                <w:b/>
                                <w:bCs/>
                                <w:color w:val="FFFFFF"/>
                                <w:sz w:val="100"/>
                                <w:szCs w:val="100"/>
                              </w:rPr>
                            </w:pPr>
                          </w:p>
                          <w:p w14:paraId="671A6FD4" w14:textId="77777777" w:rsidR="00E07104" w:rsidRDefault="00E07104" w:rsidP="007430B5">
                            <w:pPr>
                              <w:spacing w:after="40"/>
                              <w:jc w:val="center"/>
                              <w:rPr>
                                <w:rFonts w:ascii="Poppins" w:eastAsia="Poppins" w:hAnsi="Poppins" w:cs="Poppins"/>
                                <w:b/>
                                <w:bCs/>
                                <w:color w:val="FFFFFF"/>
                                <w:sz w:val="100"/>
                                <w:szCs w:val="100"/>
                              </w:rPr>
                            </w:pPr>
                            <w:r>
                              <w:rPr>
                                <w:rFonts w:ascii="Poppins" w:eastAsia="Poppins" w:hAnsi="Poppins" w:cs="Poppins"/>
                                <w:b/>
                                <w:bCs/>
                                <w:color w:val="FFFFFF"/>
                                <w:sz w:val="100"/>
                                <w:szCs w:val="100"/>
                              </w:rPr>
                              <w:t xml:space="preserve">   </w:t>
                            </w:r>
                          </w:p>
                          <w:p w14:paraId="20C76E5E" w14:textId="77777777" w:rsidR="00E07104" w:rsidRDefault="00E07104" w:rsidP="007430B5">
                            <w:pPr>
                              <w:spacing w:after="40"/>
                              <w:jc w:val="center"/>
                              <w:rPr>
                                <w:rFonts w:ascii="Poppins" w:eastAsia="Poppins" w:hAnsi="Poppins" w:cs="Poppins"/>
                                <w:b/>
                                <w:bCs/>
                                <w:color w:val="FFFFFF"/>
                                <w:sz w:val="48"/>
                                <w:szCs w:val="48"/>
                              </w:rPr>
                            </w:pPr>
                            <w:r>
                              <w:rPr>
                                <w:rFonts w:ascii="Poppins" w:eastAsia="Poppins" w:hAnsi="Poppins" w:cs="Poppins"/>
                                <w:b/>
                                <w:bCs/>
                                <w:color w:val="FFFFFF"/>
                                <w:sz w:val="100"/>
                                <w:szCs w:val="100"/>
                              </w:rPr>
                              <w:t xml:space="preserve">    </w:t>
                            </w:r>
                          </w:p>
                          <w:p w14:paraId="5F176455" w14:textId="77777777" w:rsidR="00EC08A8" w:rsidRDefault="00EC08A8" w:rsidP="007430B5">
                            <w:pPr>
                              <w:spacing w:after="40"/>
                              <w:jc w:val="center"/>
                              <w:rPr>
                                <w:rFonts w:ascii="Poppins" w:eastAsia="Poppins" w:hAnsi="Poppins" w:cs="Poppins"/>
                                <w:b/>
                                <w:bCs/>
                                <w:color w:val="FFFFFF"/>
                                <w:sz w:val="48"/>
                                <w:szCs w:val="48"/>
                              </w:rPr>
                            </w:pPr>
                          </w:p>
                          <w:p w14:paraId="4DA97B52" w14:textId="77777777" w:rsidR="00EC08A8" w:rsidRPr="00EC08A8" w:rsidRDefault="00EC08A8" w:rsidP="007430B5">
                            <w:pPr>
                              <w:spacing w:after="40"/>
                              <w:jc w:val="center"/>
                              <w:rPr>
                                <w:rFonts w:ascii="Poppins" w:eastAsia="Poppins" w:hAnsi="Poppins" w:cs="Poppins"/>
                                <w:b/>
                                <w:bCs/>
                                <w:color w:val="FFFFFF"/>
                                <w:sz w:val="48"/>
                                <w:szCs w:val="48"/>
                              </w:rPr>
                            </w:pPr>
                          </w:p>
                          <w:p w14:paraId="384CF2E0" w14:textId="3C90C708" w:rsidR="007430B5" w:rsidRPr="00D75246" w:rsidRDefault="007430B5" w:rsidP="00EC08A8">
                            <w:pPr>
                              <w:spacing w:after="40"/>
                              <w:jc w:val="center"/>
                              <w:rPr>
                                <w:rFonts w:ascii="Poppins" w:eastAsia="Poppins" w:hAnsi="Poppins" w:cs="Poppins"/>
                                <w:b/>
                                <w:bCs/>
                                <w:color w:val="FFFFFF"/>
                                <w:sz w:val="100"/>
                                <w:szCs w:val="100"/>
                              </w:rPr>
                            </w:pPr>
                            <w:proofErr w:type="spellStart"/>
                            <w:r>
                              <w:rPr>
                                <w:rFonts w:ascii="Poppins" w:eastAsia="Poppins" w:hAnsi="Poppins" w:cs="Poppins"/>
                                <w:b/>
                                <w:bCs/>
                                <w:color w:val="FFFFFF"/>
                                <w:sz w:val="100"/>
                                <w:szCs w:val="100"/>
                              </w:rPr>
                              <w:t>NutriSense</w:t>
                            </w:r>
                            <w:proofErr w:type="spellEnd"/>
                          </w:p>
                          <w:p w14:paraId="3E4A2CDC" w14:textId="7FC6FB95" w:rsidR="00D75246" w:rsidRPr="00EC08A8" w:rsidRDefault="00E07104" w:rsidP="00EC08A8">
                            <w:pPr>
                              <w:spacing w:after="320"/>
                              <w:jc w:val="center"/>
                              <w:rPr>
                                <w:rFonts w:ascii="Calibri" w:eastAsia="Calibri" w:hAnsi="Calibri" w:cs="Calibri"/>
                                <w:i/>
                                <w:iCs/>
                                <w:color w:val="C7D0DC"/>
                                <w:sz w:val="32"/>
                                <w:szCs w:val="32"/>
                              </w:rPr>
                            </w:pPr>
                            <w:r w:rsidRPr="00C63FC8">
                              <w:rPr>
                                <w:rFonts w:ascii="Calibri" w:eastAsia="Calibri" w:hAnsi="Calibri" w:cs="Calibri"/>
                                <w:i/>
                                <w:iCs/>
                                <w:color w:val="C7D0DC"/>
                                <w:sz w:val="32"/>
                                <w:szCs w:val="32"/>
                              </w:rPr>
                              <w:t>AI-Powered Nutrition, Diet &amp; Clinical Health Companion</w:t>
                            </w:r>
                          </w:p>
                          <w:p w14:paraId="4570F051" w14:textId="77777777" w:rsidR="00D75246" w:rsidRDefault="00D75246" w:rsidP="00D75246">
                            <w:pPr>
                              <w:spacing w:after="320"/>
                              <w:jc w:val="center"/>
                              <w:rPr>
                                <w:rFonts w:ascii="Calibri" w:eastAsia="Calibri" w:hAnsi="Calibri" w:cs="Calibri"/>
                                <w:i/>
                                <w:iCs/>
                                <w:color w:val="C7D0DC"/>
                                <w:sz w:val="26"/>
                                <w:szCs w:val="26"/>
                              </w:rPr>
                            </w:pPr>
                          </w:p>
                          <w:p w14:paraId="1D6A9456" w14:textId="77777777" w:rsidR="00D75246" w:rsidRDefault="00D75246" w:rsidP="00D75246">
                            <w:pPr>
                              <w:spacing w:after="320"/>
                              <w:jc w:val="center"/>
                              <w:rPr>
                                <w:rFonts w:ascii="Calibri" w:eastAsia="Calibri" w:hAnsi="Calibri" w:cs="Calibri"/>
                                <w:i/>
                                <w:iCs/>
                                <w:color w:val="C7D0DC"/>
                                <w:sz w:val="26"/>
                                <w:szCs w:val="26"/>
                              </w:rPr>
                            </w:pPr>
                          </w:p>
                          <w:p w14:paraId="0DFA34EC" w14:textId="77777777" w:rsidR="00EC08A8" w:rsidRPr="00D75246" w:rsidRDefault="00EC08A8" w:rsidP="00D75246">
                            <w:pPr>
                              <w:spacing w:after="320"/>
                              <w:jc w:val="center"/>
                              <w:rPr>
                                <w:rFonts w:ascii="Calibri" w:eastAsia="Calibri" w:hAnsi="Calibri" w:cs="Calibri"/>
                                <w:i/>
                                <w:iCs/>
                                <w:color w:val="C7D0DC"/>
                                <w:sz w:val="26"/>
                                <w:szCs w:val="26"/>
                              </w:rPr>
                            </w:pPr>
                          </w:p>
                          <w:p w14:paraId="162AE292" w14:textId="77777777" w:rsidR="00C63FC8" w:rsidRDefault="00C63FC8" w:rsidP="00C63FC8">
                            <w:pPr>
                              <w:spacing w:after="60"/>
                              <w:jc w:val="center"/>
                            </w:pPr>
                          </w:p>
                          <w:p w14:paraId="4B60DF42" w14:textId="77777777" w:rsidR="00C63FC8" w:rsidRDefault="00C63FC8" w:rsidP="00C63FC8">
                            <w:pPr>
                              <w:spacing w:after="60"/>
                              <w:jc w:val="center"/>
                            </w:pPr>
                          </w:p>
                          <w:p w14:paraId="5BECC434" w14:textId="77777777" w:rsidR="00C63FC8" w:rsidRDefault="00C63FC8" w:rsidP="00C63FC8">
                            <w:pPr>
                              <w:spacing w:after="60"/>
                              <w:jc w:val="center"/>
                              <w:rPr>
                                <w:rFonts w:ascii="Calibri" w:eastAsia="Calibri" w:hAnsi="Calibri" w:cs="Calibri"/>
                                <w:color w:val="8A94A6"/>
                              </w:rPr>
                            </w:pPr>
                          </w:p>
                          <w:p w14:paraId="3AD06A9E" w14:textId="77777777" w:rsidR="00C63FC8" w:rsidRDefault="00C63FC8" w:rsidP="00C63FC8">
                            <w:pPr>
                              <w:spacing w:after="60"/>
                              <w:jc w:val="center"/>
                              <w:rPr>
                                <w:rFonts w:ascii="Calibri" w:eastAsia="Calibri" w:hAnsi="Calibri" w:cs="Calibri"/>
                                <w:color w:val="8A94A6"/>
                              </w:rPr>
                            </w:pPr>
                          </w:p>
                          <w:p w14:paraId="0FBDBB4A" w14:textId="252FEE29" w:rsidR="00E07104" w:rsidRDefault="00E07104" w:rsidP="00C63FC8">
                            <w:pPr>
                              <w:spacing w:after="60"/>
                              <w:jc w:val="center"/>
                            </w:pPr>
                            <w:r>
                              <w:rPr>
                                <w:rFonts w:ascii="Calibri" w:eastAsia="Calibri" w:hAnsi="Calibri" w:cs="Calibri"/>
                                <w:color w:val="8A94A6"/>
                              </w:rPr>
                              <w:t xml:space="preserve">Prepared by  </w:t>
                            </w:r>
                            <w:r>
                              <w:rPr>
                                <w:rFonts w:ascii="Calibri" w:eastAsia="Calibri" w:hAnsi="Calibri" w:cs="Calibri"/>
                                <w:b/>
                                <w:bCs/>
                                <w:color w:val="FFFFFF"/>
                              </w:rPr>
                              <w:t>Jamal Matloob</w:t>
                            </w:r>
                          </w:p>
                          <w:p w14:paraId="7CC6C113" w14:textId="77777777" w:rsidR="00E07104" w:rsidRDefault="00E07104" w:rsidP="00E07104">
                            <w:pPr>
                              <w:jc w:val="center"/>
                            </w:pPr>
                            <w:r>
                              <w:rPr>
                                <w:rFonts w:ascii="Calibri" w:eastAsia="Calibri" w:hAnsi="Calibri" w:cs="Calibri"/>
                                <w:color w:val="555E6D"/>
                                <w:sz w:val="18"/>
                                <w:szCs w:val="18"/>
                              </w:rPr>
                              <w:t>Version 1.0   |   August 2026   |   Confidential — Internal Use</w:t>
                            </w:r>
                          </w:p>
                          <w:p w14:paraId="48129C3F" w14:textId="57FF4C15" w:rsidR="00E07104" w:rsidRDefault="00E07104" w:rsidP="00E07104">
                            <w:pPr>
                              <w:jc w:val="center"/>
                            </w:pPr>
                          </w:p>
                          <w:p w14:paraId="0D00E8F1" w14:textId="77777777" w:rsidR="00E07104" w:rsidRDefault="00E07104" w:rsidP="00E07104"/>
                          <w:p w14:paraId="76F52709" w14:textId="77777777" w:rsidR="00E07104" w:rsidRDefault="00E07104" w:rsidP="00E07104">
                            <w:pPr>
                              <w:spacing w:before="620"/>
                            </w:pPr>
                          </w:p>
                          <w:p w14:paraId="0C67B801" w14:textId="77777777" w:rsidR="00E07104" w:rsidRDefault="00E07104" w:rsidP="00E07104">
                            <w:pPr>
                              <w:spacing w:before="2700"/>
                            </w:pPr>
                          </w:p>
                          <w:p w14:paraId="0DF77403" w14:textId="77777777" w:rsidR="007430B5" w:rsidRDefault="007430B5" w:rsidP="007430B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72A278CE" id="Rectangle 2" o:spid="_x0000_s1026" style="position:absolute;margin-left:-92.55pt;margin-top:-9.35pt;width:633pt;height:864.9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" fillcolor="#002060" strokecolor="#030e13 [484]" strokeweight="1.5pt">
                <v:fill color2="#272727 [2749]" o:opacity2="26214f" colors="0 #002060;31457f #0b3041;1 #262626" focus="100%" type="gradient">
                  <o:fill v:ext="view" type="gradientUnscaled"/>
                </v:fill>
                <v:textbox>
                  <w:txbxContent>
                    <w:p w14:paraId="71847542" w14:textId="77777777" w:rsidR="00E07104" w:rsidRDefault="007430B5" w:rsidP="007430B5">
                      <w:pPr>
                        <w:spacing w:after="40"/>
                        <w:jc w:val="center"/>
                        <w:rPr>
                          <w:rFonts w:ascii="Poppins" w:eastAsia="Poppins" w:hAnsi="Poppins" w:cs="Poppins"/>
                          <w:b/>
                          <w:bCs/>
                          <w:color w:val="FFFFFF"/>
                          <w:sz w:val="100"/>
                          <w:szCs w:val="100"/>
                        </w:rPr>
                      </w:pPr>
                      <w:r>
                        <w:rPr>
                          <w:rFonts w:ascii="Poppins" w:eastAsia="Poppins" w:hAnsi="Poppins" w:cs="Poppins"/>
                          <w:b/>
                          <w:bCs/>
                          <w:color w:val="FFFFFF"/>
                          <w:sz w:val="100"/>
                          <w:szCs w:val="100"/>
                        </w:rPr>
                        <w:t xml:space="preserve">   </w:t>
                      </w:r>
                    </w:p>
                    <w:p w14:paraId="0B646C81" w14:textId="77777777" w:rsidR="00E07104" w:rsidRDefault="00E07104" w:rsidP="007430B5">
                      <w:pPr>
                        <w:spacing w:after="40"/>
                        <w:jc w:val="center"/>
                        <w:rPr>
                          <w:rFonts w:ascii="Poppins" w:eastAsia="Poppins" w:hAnsi="Poppins" w:cs="Poppins"/>
                          <w:b/>
                          <w:bCs/>
                          <w:color w:val="FFFFFF"/>
                          <w:sz w:val="100"/>
                          <w:szCs w:val="100"/>
                        </w:rPr>
                      </w:pPr>
                    </w:p>
                    <w:p w14:paraId="5F7646CE" w14:textId="77777777" w:rsidR="00E07104" w:rsidRDefault="00E07104" w:rsidP="007430B5">
                      <w:pPr>
                        <w:spacing w:after="40"/>
                        <w:jc w:val="center"/>
                        <w:rPr>
                          <w:rFonts w:ascii="Poppins" w:eastAsia="Poppins" w:hAnsi="Poppins" w:cs="Poppins"/>
                          <w:b/>
                          <w:bCs/>
                          <w:color w:val="FFFFFF"/>
                          <w:sz w:val="100"/>
                          <w:szCs w:val="100"/>
                        </w:rPr>
                      </w:pPr>
                    </w:p>
                    <w:p w14:paraId="78F5E49E" w14:textId="77777777" w:rsidR="00E07104" w:rsidRDefault="00E07104" w:rsidP="007430B5">
                      <w:pPr>
                        <w:spacing w:after="40"/>
                        <w:jc w:val="center"/>
                        <w:rPr>
                          <w:rFonts w:ascii="Poppins" w:eastAsia="Poppins" w:hAnsi="Poppins" w:cs="Poppins"/>
                          <w:b/>
                          <w:bCs/>
                          <w:color w:val="FFFFFF"/>
                          <w:sz w:val="100"/>
                          <w:szCs w:val="100"/>
                        </w:rPr>
                      </w:pPr>
                    </w:p>
                    <w:p w14:paraId="671A6FD4" w14:textId="77777777" w:rsidR="00E07104" w:rsidRDefault="00E07104" w:rsidP="007430B5">
                      <w:pPr>
                        <w:spacing w:after="40"/>
                        <w:jc w:val="center"/>
                        <w:rPr>
                          <w:rFonts w:ascii="Poppins" w:eastAsia="Poppins" w:hAnsi="Poppins" w:cs="Poppins"/>
                          <w:b/>
                          <w:bCs/>
                          <w:color w:val="FFFFFF"/>
                          <w:sz w:val="100"/>
                          <w:szCs w:val="100"/>
                        </w:rPr>
                      </w:pPr>
                      <w:r>
                        <w:rPr>
                          <w:rFonts w:ascii="Poppins" w:eastAsia="Poppins" w:hAnsi="Poppins" w:cs="Poppins"/>
                          <w:b/>
                          <w:bCs/>
                          <w:color w:val="FFFFFF"/>
                          <w:sz w:val="100"/>
                          <w:szCs w:val="100"/>
                        </w:rPr>
                        <w:t xml:space="preserve">   </w:t>
                      </w:r>
                    </w:p>
                    <w:p w14:paraId="20C76E5E" w14:textId="77777777" w:rsidR="00E07104" w:rsidRDefault="00E07104" w:rsidP="007430B5">
                      <w:pPr>
                        <w:spacing w:after="40"/>
                        <w:jc w:val="center"/>
                        <w:rPr>
                          <w:rFonts w:ascii="Poppins" w:eastAsia="Poppins" w:hAnsi="Poppins" w:cs="Poppins"/>
                          <w:b/>
                          <w:bCs/>
                          <w:color w:val="FFFFFF"/>
                          <w:sz w:val="48"/>
                          <w:szCs w:val="48"/>
                        </w:rPr>
                      </w:pPr>
                      <w:r>
                        <w:rPr>
                          <w:rFonts w:ascii="Poppins" w:eastAsia="Poppins" w:hAnsi="Poppins" w:cs="Poppins"/>
                          <w:b/>
                          <w:bCs/>
                          <w:color w:val="FFFFFF"/>
                          <w:sz w:val="100"/>
                          <w:szCs w:val="100"/>
                        </w:rPr>
                        <w:t xml:space="preserve">    </w:t>
                      </w:r>
                    </w:p>
                    <w:p w14:paraId="5F176455" w14:textId="77777777" w:rsidR="00EC08A8" w:rsidRDefault="00EC08A8" w:rsidP="007430B5">
                      <w:pPr>
                        <w:spacing w:after="40"/>
                        <w:jc w:val="center"/>
                        <w:rPr>
                          <w:rFonts w:ascii="Poppins" w:eastAsia="Poppins" w:hAnsi="Poppins" w:cs="Poppins"/>
                          <w:b/>
                          <w:bCs/>
                          <w:color w:val="FFFFFF"/>
                          <w:sz w:val="48"/>
                          <w:szCs w:val="48"/>
                        </w:rPr>
                      </w:pPr>
                    </w:p>
                    <w:p w14:paraId="4DA97B52" w14:textId="77777777" w:rsidR="00EC08A8" w:rsidRPr="00EC08A8" w:rsidRDefault="00EC08A8" w:rsidP="007430B5">
                      <w:pPr>
                        <w:spacing w:after="40"/>
                        <w:jc w:val="center"/>
                        <w:rPr>
                          <w:rFonts w:ascii="Poppins" w:eastAsia="Poppins" w:hAnsi="Poppins" w:cs="Poppins"/>
                          <w:b/>
                          <w:bCs/>
                          <w:color w:val="FFFFFF"/>
                          <w:sz w:val="48"/>
                          <w:szCs w:val="48"/>
                        </w:rPr>
                      </w:pPr>
                    </w:p>
                    <w:p w14:paraId="384CF2E0" w14:textId="3C90C708" w:rsidR="007430B5" w:rsidRPr="00D75246" w:rsidRDefault="007430B5" w:rsidP="00EC08A8">
                      <w:pPr>
                        <w:spacing w:after="40"/>
                        <w:jc w:val="center"/>
                        <w:rPr>
                          <w:rFonts w:ascii="Poppins" w:eastAsia="Poppins" w:hAnsi="Poppins" w:cs="Poppins"/>
                          <w:b/>
                          <w:bCs/>
                          <w:color w:val="FFFFFF"/>
                          <w:sz w:val="100"/>
                          <w:szCs w:val="100"/>
                        </w:rPr>
                      </w:pPr>
                      <w:proofErr w:type="spellStart"/>
                      <w:r>
                        <w:rPr>
                          <w:rFonts w:ascii="Poppins" w:eastAsia="Poppins" w:hAnsi="Poppins" w:cs="Poppins"/>
                          <w:b/>
                          <w:bCs/>
                          <w:color w:val="FFFFFF"/>
                          <w:sz w:val="100"/>
                          <w:szCs w:val="100"/>
                        </w:rPr>
                        <w:t>NutriSense</w:t>
                      </w:r>
                      <w:proofErr w:type="spellEnd"/>
                    </w:p>
                    <w:p w14:paraId="3E4A2CDC" w14:textId="7FC6FB95" w:rsidR="00D75246" w:rsidRPr="00EC08A8" w:rsidRDefault="00E07104" w:rsidP="00EC08A8">
                      <w:pPr>
                        <w:spacing w:after="320"/>
                        <w:jc w:val="center"/>
                        <w:rPr>
                          <w:rFonts w:ascii="Calibri" w:eastAsia="Calibri" w:hAnsi="Calibri" w:cs="Calibri"/>
                          <w:i/>
                          <w:iCs/>
                          <w:color w:val="C7D0DC"/>
                          <w:sz w:val="32"/>
                          <w:szCs w:val="32"/>
                        </w:rPr>
                      </w:pPr>
                      <w:r w:rsidRPr="00C63FC8">
                        <w:rPr>
                          <w:rFonts w:ascii="Calibri" w:eastAsia="Calibri" w:hAnsi="Calibri" w:cs="Calibri"/>
                          <w:i/>
                          <w:iCs/>
                          <w:color w:val="C7D0DC"/>
                          <w:sz w:val="32"/>
                          <w:szCs w:val="32"/>
                        </w:rPr>
                        <w:t>AI-Powered Nutrition, Diet &amp; Clinical Health Companion</w:t>
                      </w:r>
                    </w:p>
                    <w:p w14:paraId="4570F051" w14:textId="77777777" w:rsidR="00D75246" w:rsidRDefault="00D75246" w:rsidP="00D75246">
                      <w:pPr>
                        <w:spacing w:after="320"/>
                        <w:jc w:val="center"/>
                        <w:rPr>
                          <w:rFonts w:ascii="Calibri" w:eastAsia="Calibri" w:hAnsi="Calibri" w:cs="Calibri"/>
                          <w:i/>
                          <w:iCs/>
                          <w:color w:val="C7D0DC"/>
                          <w:sz w:val="26"/>
                          <w:szCs w:val="26"/>
                        </w:rPr>
                      </w:pPr>
                    </w:p>
                    <w:p w14:paraId="1D6A9456" w14:textId="77777777" w:rsidR="00D75246" w:rsidRDefault="00D75246" w:rsidP="00D75246">
                      <w:pPr>
                        <w:spacing w:after="320"/>
                        <w:jc w:val="center"/>
                        <w:rPr>
                          <w:rFonts w:ascii="Calibri" w:eastAsia="Calibri" w:hAnsi="Calibri" w:cs="Calibri"/>
                          <w:i/>
                          <w:iCs/>
                          <w:color w:val="C7D0DC"/>
                          <w:sz w:val="26"/>
                          <w:szCs w:val="26"/>
                        </w:rPr>
                      </w:pPr>
                    </w:p>
                    <w:p w14:paraId="0DFA34EC" w14:textId="77777777" w:rsidR="00EC08A8" w:rsidRPr="00D75246" w:rsidRDefault="00EC08A8" w:rsidP="00D75246">
                      <w:pPr>
                        <w:spacing w:after="320"/>
                        <w:jc w:val="center"/>
                        <w:rPr>
                          <w:rFonts w:ascii="Calibri" w:eastAsia="Calibri" w:hAnsi="Calibri" w:cs="Calibri"/>
                          <w:i/>
                          <w:iCs/>
                          <w:color w:val="C7D0DC"/>
                          <w:sz w:val="26"/>
                          <w:szCs w:val="26"/>
                        </w:rPr>
                      </w:pPr>
                    </w:p>
                    <w:p w14:paraId="162AE292" w14:textId="77777777" w:rsidR="00C63FC8" w:rsidRDefault="00C63FC8" w:rsidP="00C63FC8">
                      <w:pPr>
                        <w:spacing w:after="60"/>
                        <w:jc w:val="center"/>
                      </w:pPr>
                    </w:p>
                    <w:p w14:paraId="4B60DF42" w14:textId="77777777" w:rsidR="00C63FC8" w:rsidRDefault="00C63FC8" w:rsidP="00C63FC8">
                      <w:pPr>
                        <w:spacing w:after="60"/>
                        <w:jc w:val="center"/>
                      </w:pPr>
                    </w:p>
                    <w:p w14:paraId="5BECC434" w14:textId="77777777" w:rsidR="00C63FC8" w:rsidRDefault="00C63FC8" w:rsidP="00C63FC8">
                      <w:pPr>
                        <w:spacing w:after="60"/>
                        <w:jc w:val="center"/>
                        <w:rPr>
                          <w:rFonts w:ascii="Calibri" w:eastAsia="Calibri" w:hAnsi="Calibri" w:cs="Calibri"/>
                          <w:color w:val="8A94A6"/>
                        </w:rPr>
                      </w:pPr>
                    </w:p>
                    <w:p w14:paraId="3AD06A9E" w14:textId="77777777" w:rsidR="00C63FC8" w:rsidRDefault="00C63FC8" w:rsidP="00C63FC8">
                      <w:pPr>
                        <w:spacing w:after="60"/>
                        <w:jc w:val="center"/>
                        <w:rPr>
                          <w:rFonts w:ascii="Calibri" w:eastAsia="Calibri" w:hAnsi="Calibri" w:cs="Calibri"/>
                          <w:color w:val="8A94A6"/>
                        </w:rPr>
                      </w:pPr>
                    </w:p>
                    <w:p w14:paraId="0FBDBB4A" w14:textId="252FEE29" w:rsidR="00E07104" w:rsidRDefault="00E07104" w:rsidP="00C63FC8">
                      <w:pPr>
                        <w:spacing w:after="60"/>
                        <w:jc w:val="center"/>
                      </w:pPr>
                      <w:r>
                        <w:rPr>
                          <w:rFonts w:ascii="Calibri" w:eastAsia="Calibri" w:hAnsi="Calibri" w:cs="Calibri"/>
                          <w:color w:val="8A94A6"/>
                        </w:rPr>
                        <w:t xml:space="preserve">Prepared by  </w:t>
                      </w:r>
                      <w:r>
                        <w:rPr>
                          <w:rFonts w:ascii="Calibri" w:eastAsia="Calibri" w:hAnsi="Calibri" w:cs="Calibri"/>
                          <w:b/>
                          <w:bCs/>
                          <w:color w:val="FFFFFF"/>
                        </w:rPr>
                        <w:t>Jamal Matloob</w:t>
                      </w:r>
                    </w:p>
                    <w:p w14:paraId="7CC6C113" w14:textId="77777777" w:rsidR="00E07104" w:rsidRDefault="00E07104" w:rsidP="00E07104">
                      <w:pPr>
                        <w:jc w:val="center"/>
                      </w:pPr>
                      <w:r>
                        <w:rPr>
                          <w:rFonts w:ascii="Calibri" w:eastAsia="Calibri" w:hAnsi="Calibri" w:cs="Calibri"/>
                          <w:color w:val="555E6D"/>
                          <w:sz w:val="18"/>
                          <w:szCs w:val="18"/>
                        </w:rPr>
                        <w:t>Version 1.0   |   August 2026   |   Confidential — Internal Use</w:t>
                      </w:r>
                    </w:p>
                    <w:p w14:paraId="48129C3F" w14:textId="57FF4C15" w:rsidR="00E07104" w:rsidRDefault="00E07104" w:rsidP="00E07104">
                      <w:pPr>
                        <w:jc w:val="center"/>
                      </w:pPr>
                    </w:p>
                    <w:p w14:paraId="0D00E8F1" w14:textId="77777777" w:rsidR="00E07104" w:rsidRDefault="00E07104" w:rsidP="00E07104"/>
                    <w:p w14:paraId="76F52709" w14:textId="77777777" w:rsidR="00E07104" w:rsidRDefault="00E07104" w:rsidP="00E07104">
                      <w:pPr>
                        <w:spacing w:before="620"/>
                      </w:pPr>
                    </w:p>
                    <w:p w14:paraId="0C67B801" w14:textId="77777777" w:rsidR="00E07104" w:rsidRDefault="00E07104" w:rsidP="00E07104">
                      <w:pPr>
                        <w:spacing w:before="2700"/>
                      </w:pPr>
                    </w:p>
                    <w:p w14:paraId="0DF77403" w14:textId="77777777" w:rsidR="007430B5" w:rsidRDefault="007430B5" w:rsidP="007430B5">
                      <w:pPr>
                        <w:jc w:val="center"/>
                      </w:pPr>
                    </w:p>
                  </w:txbxContent>
                </v:textbox>
                <w10:wrap anchory="page"/>
              </v:rect>
            </w:pict>
          </mc:Fallback>
        </mc:AlternateContent>
      </w:r>
      <w:r>
        <w:rPr>
          <w:noProof/>
        </w:rPr>
        <w:drawing>
          <wp:anchor distT="0" distB="0" distL="114300" distR="114300" simplePos="0" relativeHeight="251660288" behindDoc="1" locked="0" layoutInCell="1" allowOverlap="1" wp14:anchorId="111A2817" wp14:editId="6F59CF52">
            <wp:simplePos x="0" y="0"/>
            <wp:positionH relativeFrom="column">
              <wp:posOffset>-2425890</wp:posOffset>
            </wp:positionH>
            <wp:positionV relativeFrom="page">
              <wp:posOffset>-245745</wp:posOffset>
            </wp:positionV>
            <wp:extent cx="10541635" cy="5622290"/>
            <wp:effectExtent l="0" t="0" r="0" b="0"/>
            <wp:wrapNone/>
            <wp:docPr id="1120338170" name="Picture 1" descr="Exploring the Science Behind Nutrition and Disease | Einstein Magaz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xploring the Science Behind Nutrition and Disease | Einstein Magazin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541635" cy="56222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5F14CFC" w14:textId="3F0506FF" w:rsidR="007430B5" w:rsidRDefault="00FB2A14">
      <w:r>
        <w:rPr>
          <w:noProof/>
        </w:rPr>
        <mc:AlternateContent>
          <mc:Choice Requires="wps">
            <w:drawing>
              <wp:anchor distT="0" distB="0" distL="114300" distR="114300" simplePos="0" relativeHeight="251670528" behindDoc="0" locked="0" layoutInCell="1" allowOverlap="1" wp14:anchorId="212817E7" wp14:editId="4288127A">
                <wp:simplePos x="0" y="0"/>
                <wp:positionH relativeFrom="column">
                  <wp:posOffset>680720</wp:posOffset>
                </wp:positionH>
                <wp:positionV relativeFrom="paragraph">
                  <wp:posOffset>7200103</wp:posOffset>
                </wp:positionV>
                <wp:extent cx="4401820" cy="552450"/>
                <wp:effectExtent l="19050" t="19050" r="17780" b="19050"/>
                <wp:wrapNone/>
                <wp:docPr id="813577604" name="Rectangle: Rounded Corners 8"/>
                <wp:cNvGraphicFramePr/>
                <a:graphic xmlns:a="http://schemas.openxmlformats.org/drawingml/2006/main">
                  <a:graphicData uri="http://schemas.microsoft.com/office/word/2010/wordprocessingShape">
                    <wps:wsp>
                      <wps:cNvSpPr/>
                      <wps:spPr>
                        <a:xfrm>
                          <a:off x="0" y="0"/>
                          <a:ext cx="4401820" cy="552450"/>
                        </a:xfrm>
                        <a:prstGeom prst="roundRect">
                          <a:avLst>
                            <a:gd name="adj" fmla="val 50000"/>
                          </a:avLst>
                        </a:prstGeom>
                        <a:solidFill>
                          <a:srgbClr val="0070C0"/>
                        </a:solidFill>
                        <a:ln w="38100">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F2646B" w14:textId="77777777" w:rsidR="00C63FC8" w:rsidRPr="00C63FC8" w:rsidRDefault="00C63FC8" w:rsidP="00C63FC8">
                            <w:pPr>
                              <w:jc w:val="center"/>
                              <w:rPr>
                                <w:color w:val="FFFFFF" w:themeColor="background1"/>
                                <w:sz w:val="24"/>
                                <w:szCs w:val="24"/>
                              </w:rPr>
                            </w:pPr>
                            <w:r w:rsidRPr="00C63FC8">
                              <w:rPr>
                                <w:rFonts w:ascii="Calibri" w:eastAsia="Calibri" w:hAnsi="Calibri" w:cs="Calibri"/>
                                <w:color w:val="FFFFFF" w:themeColor="background1"/>
                                <w:sz w:val="28"/>
                                <w:szCs w:val="28"/>
                              </w:rPr>
                              <w:t>Technical Project Detail &amp; Architecture Document</w:t>
                            </w:r>
                          </w:p>
                          <w:p w14:paraId="728A1350" w14:textId="77777777" w:rsidR="00C63FC8" w:rsidRDefault="00C63FC8" w:rsidP="00C63FC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12817E7" id="Rectangle: Rounded Corners 8" o:spid="_x0000_s1027" style="position:absolute;margin-left:53.6pt;margin-top:566.95pt;width:346.6pt;height:43.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" fillcolor="#0070c0" strokecolor="#215e99 [2431]" strokeweight="3pt">
                <v:stroke joinstyle="miter"/>
                <v:textbox>
                  <w:txbxContent>
                    <w:p w14:paraId="32F2646B" w14:textId="77777777" w:rsidR="00C63FC8" w:rsidRPr="00C63FC8" w:rsidRDefault="00C63FC8" w:rsidP="00C63FC8">
                      <w:pPr>
                        <w:jc w:val="center"/>
                        <w:rPr>
                          <w:color w:val="FFFFFF" w:themeColor="background1"/>
                          <w:sz w:val="24"/>
                          <w:szCs w:val="24"/>
                        </w:rPr>
                      </w:pPr>
                      <w:r w:rsidRPr="00C63FC8">
                        <w:rPr>
                          <w:rFonts w:ascii="Calibri" w:eastAsia="Calibri" w:hAnsi="Calibri" w:cs="Calibri"/>
                          <w:color w:val="FFFFFF" w:themeColor="background1"/>
                          <w:sz w:val="28"/>
                          <w:szCs w:val="28"/>
                        </w:rPr>
                        <w:t>Technical Project Detail &amp; Architecture Document</w:t>
                      </w:r>
                    </w:p>
                    <w:p w14:paraId="728A1350" w14:textId="77777777" w:rsidR="00C63FC8" w:rsidRDefault="00C63FC8" w:rsidP="00C63FC8">
                      <w:pPr>
                        <w:jc w:val="center"/>
                      </w:pPr>
                    </w:p>
                  </w:txbxContent>
                </v:textbox>
              </v:roundrect>
            </w:pict>
          </mc:Fallback>
        </mc:AlternateContent>
      </w:r>
      <w:r w:rsidR="00EC08A8">
        <w:rPr>
          <w:noProof/>
        </w:rPr>
        <w:drawing>
          <wp:anchor distT="0" distB="0" distL="114300" distR="114300" simplePos="0" relativeHeight="251663360" behindDoc="0" locked="0" layoutInCell="1" allowOverlap="1" wp14:anchorId="3546B194" wp14:editId="36DACDC0">
            <wp:simplePos x="0" y="0"/>
            <wp:positionH relativeFrom="column">
              <wp:posOffset>2402840</wp:posOffset>
            </wp:positionH>
            <wp:positionV relativeFrom="page">
              <wp:posOffset>4039945</wp:posOffset>
            </wp:positionV>
            <wp:extent cx="1136650" cy="1482725"/>
            <wp:effectExtent l="0" t="0" r="6350" b="3175"/>
            <wp:wrapNone/>
            <wp:docPr id="353015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68238" name="Picture 1800168238"/>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36650" cy="1482725"/>
                    </a:xfrm>
                    <a:prstGeom prst="rect">
                      <a:avLst/>
                    </a:prstGeom>
                  </pic:spPr>
                </pic:pic>
              </a:graphicData>
            </a:graphic>
            <wp14:sizeRelH relativeFrom="page">
              <wp14:pctWidth>0</wp14:pctWidth>
            </wp14:sizeRelH>
            <wp14:sizeRelV relativeFrom="page">
              <wp14:pctHeight>0</wp14:pctHeight>
            </wp14:sizeRelV>
          </wp:anchor>
        </w:drawing>
      </w:r>
      <w:r w:rsidR="00EC08A8">
        <w:rPr>
          <w:noProof/>
        </w:rPr>
        <mc:AlternateContent>
          <mc:Choice Requires="wps">
            <w:drawing>
              <wp:anchor distT="0" distB="0" distL="114300" distR="114300" simplePos="0" relativeHeight="251664384" behindDoc="0" locked="0" layoutInCell="1" allowOverlap="1" wp14:anchorId="3C5B96E9" wp14:editId="3EEA3329">
                <wp:simplePos x="0" y="0"/>
                <wp:positionH relativeFrom="column">
                  <wp:posOffset>1395911</wp:posOffset>
                </wp:positionH>
                <wp:positionV relativeFrom="paragraph">
                  <wp:posOffset>4690308</wp:posOffset>
                </wp:positionV>
                <wp:extent cx="2965450" cy="341630"/>
                <wp:effectExtent l="0" t="0" r="6350" b="1270"/>
                <wp:wrapNone/>
                <wp:docPr id="1402989794" name="Rectangle 3"/>
                <wp:cNvGraphicFramePr/>
                <a:graphic xmlns:a="http://schemas.openxmlformats.org/drawingml/2006/main">
                  <a:graphicData uri="http://schemas.microsoft.com/office/word/2010/wordprocessingShape">
                    <wps:wsp>
                      <wps:cNvSpPr/>
                      <wps:spPr>
                        <a:xfrm>
                          <a:off x="0" y="0"/>
                          <a:ext cx="2965450" cy="341630"/>
                        </a:xfrm>
                        <a:prstGeom prst="rect">
                          <a:avLst/>
                        </a:prstGeom>
                        <a:solidFill>
                          <a:srgbClr val="00BCD4"/>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15C5ED" w14:textId="60F49BC7" w:rsidR="007430B5" w:rsidRPr="007430B5" w:rsidRDefault="007430B5" w:rsidP="00D75246">
                            <w:pPr>
                              <w:jc w:val="center"/>
                              <w:rPr>
                                <w:sz w:val="24"/>
                                <w:szCs w:val="24"/>
                              </w:rPr>
                            </w:pPr>
                            <w:r w:rsidRPr="007430B5">
                              <w:rPr>
                                <w:rFonts w:ascii="Calibri" w:eastAsia="Calibri" w:hAnsi="Calibri" w:cs="Calibri"/>
                                <w:b/>
                                <w:bCs/>
                                <w:color w:val="FFFFFF"/>
                              </w:rPr>
                              <w:t>PROJECT DETAIL  •  SOFTWARE SPECIFICATION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5B96E9" id="Rectangle 3" o:spid="_x0000_s1028" style="position:absolute;margin-left:109.9pt;margin-top:369.3pt;width:233.5pt;height:26.9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" fillcolor="#00bcd4" stroked="f" strokeweight="1.5pt">
                <v:textbox>
                  <w:txbxContent>
                    <w:p w14:paraId="4B15C5ED" w14:textId="60F49BC7" w:rsidR="007430B5" w:rsidRPr="007430B5" w:rsidRDefault="007430B5" w:rsidP="00D75246">
                      <w:pPr>
                        <w:jc w:val="center"/>
                        <w:rPr>
                          <w:sz w:val="24"/>
                          <w:szCs w:val="24"/>
                        </w:rPr>
                      </w:pPr>
                      <w:r w:rsidRPr="007430B5">
                        <w:rPr>
                          <w:rFonts w:ascii="Calibri" w:eastAsia="Calibri" w:hAnsi="Calibri" w:cs="Calibri"/>
                          <w:b/>
                          <w:bCs/>
                          <w:color w:val="FFFFFF"/>
                        </w:rPr>
                        <w:t>PROJECT DETAIL  •  SOFTWARE SPECIFICATION</w:t>
                      </w:r>
                    </w:p>
                  </w:txbxContent>
                </v:textbox>
              </v:rect>
            </w:pict>
          </mc:Fallback>
        </mc:AlternateContent>
      </w:r>
      <w:r w:rsidR="00EC08A8">
        <w:rPr>
          <w:noProof/>
        </w:rPr>
        <mc:AlternateContent>
          <mc:Choice Requires="wps">
            <w:drawing>
              <wp:anchor distT="0" distB="0" distL="114300" distR="114300" simplePos="0" relativeHeight="251665408" behindDoc="0" locked="0" layoutInCell="1" allowOverlap="1" wp14:anchorId="4E118F60" wp14:editId="60643B99">
                <wp:simplePos x="0" y="0"/>
                <wp:positionH relativeFrom="column">
                  <wp:posOffset>1371451</wp:posOffset>
                </wp:positionH>
                <wp:positionV relativeFrom="page">
                  <wp:posOffset>7823835</wp:posOffset>
                </wp:positionV>
                <wp:extent cx="2997835" cy="63500"/>
                <wp:effectExtent l="0" t="0" r="0" b="0"/>
                <wp:wrapNone/>
                <wp:docPr id="792146083" name="Rectangle 5"/>
                <wp:cNvGraphicFramePr/>
                <a:graphic xmlns:a="http://schemas.openxmlformats.org/drawingml/2006/main">
                  <a:graphicData uri="http://schemas.microsoft.com/office/word/2010/wordprocessingShape">
                    <wps:wsp>
                      <wps:cNvSpPr/>
                      <wps:spPr>
                        <a:xfrm>
                          <a:off x="0" y="0"/>
                          <a:ext cx="2997835" cy="63500"/>
                        </a:xfrm>
                        <a:prstGeom prst="rect">
                          <a:avLst/>
                        </a:prstGeom>
                        <a:gradFill flip="none" rotWithShape="1">
                          <a:gsLst>
                            <a:gs pos="0">
                              <a:srgbClr val="00BCD4"/>
                            </a:gs>
                            <a:gs pos="51000">
                              <a:srgbClr val="00B05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779D7F4" id="Rectangle 5" o:spid="_x0000_s1026" style="position:absolute;margin-left:108pt;margin-top:616.05pt;width:236.05pt;height:5pt;z-index:251665408;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" fillcolor="#00bcd4" stroked="f" strokeweight="1.5pt">
                <v:fill color2="#00b050" rotate="t" angle="90" colors="0 #00bcd4;33423f #00b050" focus="100%" type="gradient"/>
                <w10:wrap anchory="page"/>
              </v:rect>
            </w:pict>
          </mc:Fallback>
        </mc:AlternateContent>
      </w:r>
      <w:r w:rsidR="00D75246">
        <w:rPr>
          <w:noProof/>
        </w:rPr>
        <mc:AlternateContent>
          <mc:Choice Requires="wps">
            <w:drawing>
              <wp:anchor distT="0" distB="0" distL="114300" distR="114300" simplePos="0" relativeHeight="251667456" behindDoc="0" locked="0" layoutInCell="1" allowOverlap="1" wp14:anchorId="1A508520" wp14:editId="2A82C501">
                <wp:simplePos x="0" y="0"/>
                <wp:positionH relativeFrom="column">
                  <wp:posOffset>1369266</wp:posOffset>
                </wp:positionH>
                <wp:positionV relativeFrom="page">
                  <wp:posOffset>9303764</wp:posOffset>
                </wp:positionV>
                <wp:extent cx="2997835" cy="63500"/>
                <wp:effectExtent l="0" t="0" r="0" b="0"/>
                <wp:wrapNone/>
                <wp:docPr id="904023765" name="Rectangle 5"/>
                <wp:cNvGraphicFramePr/>
                <a:graphic xmlns:a="http://schemas.openxmlformats.org/drawingml/2006/main">
                  <a:graphicData uri="http://schemas.microsoft.com/office/word/2010/wordprocessingShape">
                    <wps:wsp>
                      <wps:cNvSpPr/>
                      <wps:spPr>
                        <a:xfrm>
                          <a:off x="0" y="0"/>
                          <a:ext cx="2997835" cy="63500"/>
                        </a:xfrm>
                        <a:prstGeom prst="rect">
                          <a:avLst/>
                        </a:prstGeom>
                        <a:gradFill flip="none" rotWithShape="1">
                          <a:gsLst>
                            <a:gs pos="0">
                              <a:srgbClr val="00BCD4"/>
                            </a:gs>
                            <a:gs pos="51000">
                              <a:srgbClr val="00B05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C1C2746" id="Rectangle 5" o:spid="_x0000_s1026" style="position:absolute;margin-left:107.8pt;margin-top:732.6pt;width:236.05pt;height:5pt;z-index:251667456;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" fillcolor="#00bcd4" stroked="f" strokeweight="1.5pt">
                <v:fill color2="#00b050" rotate="t" angle="90" colors="0 #00bcd4;33423f #00b050" focus="100%" type="gradient"/>
                <w10:wrap anchory="page"/>
              </v:rect>
            </w:pict>
          </mc:Fallback>
        </mc:AlternateContent>
      </w:r>
      <w:r w:rsidR="007430B5">
        <w:br w:type="page"/>
      </w:r>
    </w:p>
    <w:p w14:paraId="635CB400" w14:textId="77777777" w:rsidR="002E1EF1" w:rsidRDefault="00000000">
      <w:pPr>
        <w:spacing w:after="160"/>
      </w:pPr>
      <w:r>
        <w:rPr>
          <w:rFonts w:ascii="Poppins" w:eastAsia="Poppins" w:hAnsi="Poppins" w:cs="Poppins"/>
          <w:b/>
          <w:bCs/>
          <w:color w:val="1E6B3D"/>
          <w:sz w:val="52"/>
          <w:szCs w:val="52"/>
        </w:rPr>
        <w:lastRenderedPageBreak/>
        <w:t>Table of Contents</w:t>
      </w:r>
    </w:p>
    <w:p w14:paraId="76723CC9" w14:textId="77777777" w:rsidR="00113CB9" w:rsidRDefault="00000000">
      <w:pPr>
        <w:spacing w:before="80" w:after="40" w:line="276" w:lineRule="auto"/>
      </w:pPr>
      <w:r>
        <w:rPr>
          <w:rFonts w:ascii="Calibri" w:hAnsi="Calibri"/>
          <w:b/>
          <w:color w:val="1E6B3D"/>
          <w:sz w:val="22"/>
        </w:rPr>
        <w:t>1.  Executive Summary &amp; Project Introduction</w:t>
      </w:r>
      <w:r>
        <w:rPr>
          <w:rFonts w:ascii="Calibri" w:hAnsi="Calibri"/>
          <w:b/>
          <w:color w:val="555E6D"/>
        </w:rPr>
        <w:tab/>
        <w:t>3</w:t>
      </w:r>
    </w:p>
    <w:p w14:paraId="1792F497" w14:textId="77777777" w:rsidR="00113CB9" w:rsidRDefault="00000000">
      <w:pPr>
        <w:spacing w:before="40" w:after="40" w:line="276" w:lineRule="auto"/>
      </w:pPr>
      <w:r>
        <w:rPr>
          <w:rFonts w:ascii="Calibri" w:hAnsi="Calibri"/>
          <w:color w:val="1A1D24"/>
        </w:rPr>
        <w:t xml:space="preserve">     1.1  Purpose &amp; Problem Statement</w:t>
      </w:r>
      <w:r>
        <w:rPr>
          <w:rFonts w:ascii="Calibri" w:hAnsi="Calibri"/>
          <w:color w:val="555E6D"/>
        </w:rPr>
        <w:tab/>
        <w:t>3</w:t>
      </w:r>
    </w:p>
    <w:p w14:paraId="7BBE0B36" w14:textId="77777777" w:rsidR="00113CB9" w:rsidRDefault="00000000">
      <w:pPr>
        <w:spacing w:before="40" w:after="40" w:line="276" w:lineRule="auto"/>
      </w:pPr>
      <w:r>
        <w:rPr>
          <w:rFonts w:ascii="Calibri" w:hAnsi="Calibri"/>
          <w:color w:val="1A1D24"/>
        </w:rPr>
        <w:t xml:space="preserve">     1.2  Target Audience</w:t>
      </w:r>
      <w:r>
        <w:rPr>
          <w:rFonts w:ascii="Calibri" w:hAnsi="Calibri"/>
          <w:color w:val="555E6D"/>
        </w:rPr>
        <w:tab/>
        <w:t>3</w:t>
      </w:r>
    </w:p>
    <w:p w14:paraId="44C105F6" w14:textId="77777777" w:rsidR="00113CB9" w:rsidRDefault="00000000">
      <w:pPr>
        <w:spacing w:before="40" w:after="40" w:line="276" w:lineRule="auto"/>
      </w:pPr>
      <w:r>
        <w:rPr>
          <w:rFonts w:ascii="Calibri" w:hAnsi="Calibri"/>
          <w:color w:val="1A1D24"/>
        </w:rPr>
        <w:t xml:space="preserve">     1.3  Key Value Propositions &amp; Core Differentiators</w:t>
      </w:r>
      <w:r>
        <w:rPr>
          <w:rFonts w:ascii="Calibri" w:hAnsi="Calibri"/>
          <w:color w:val="555E6D"/>
        </w:rPr>
        <w:tab/>
        <w:t>4</w:t>
      </w:r>
    </w:p>
    <w:p w14:paraId="3C0E8536" w14:textId="77777777" w:rsidR="00113CB9" w:rsidRDefault="00000000">
      <w:pPr>
        <w:spacing w:before="80" w:after="40" w:line="276" w:lineRule="auto"/>
      </w:pPr>
      <w:r>
        <w:rPr>
          <w:rFonts w:ascii="Calibri" w:hAnsi="Calibri"/>
          <w:b/>
          <w:color w:val="1E6B3D"/>
          <w:sz w:val="22"/>
        </w:rPr>
        <w:t>2.  System Architecture &amp; Tech Stack Specification</w:t>
      </w:r>
      <w:r>
        <w:rPr>
          <w:rFonts w:ascii="Calibri" w:hAnsi="Calibri"/>
          <w:b/>
          <w:color w:val="555E6D"/>
        </w:rPr>
        <w:tab/>
        <w:t>5</w:t>
      </w:r>
    </w:p>
    <w:p w14:paraId="1419301A" w14:textId="77777777" w:rsidR="00113CB9" w:rsidRDefault="00000000">
      <w:pPr>
        <w:spacing w:before="40" w:after="40" w:line="276" w:lineRule="auto"/>
      </w:pPr>
      <w:r>
        <w:rPr>
          <w:rFonts w:ascii="Calibri" w:hAnsi="Calibri"/>
          <w:color w:val="1A1D24"/>
        </w:rPr>
        <w:t xml:space="preserve">     2.1  High-Level Layered Architecture Overview</w:t>
      </w:r>
      <w:r>
        <w:rPr>
          <w:rFonts w:ascii="Calibri" w:hAnsi="Calibri"/>
          <w:color w:val="555E6D"/>
        </w:rPr>
        <w:tab/>
        <w:t>5</w:t>
      </w:r>
    </w:p>
    <w:p w14:paraId="255713DD" w14:textId="77777777" w:rsidR="00113CB9" w:rsidRDefault="00000000">
      <w:pPr>
        <w:spacing w:before="40" w:after="40" w:line="276" w:lineRule="auto"/>
      </w:pPr>
      <w:r>
        <w:rPr>
          <w:rFonts w:ascii="Calibri" w:hAnsi="Calibri"/>
          <w:color w:val="1A1D24"/>
        </w:rPr>
        <w:t xml:space="preserve">     2.2  Frontend Architecture &amp; Client Stack (Flutter 3.x)</w:t>
      </w:r>
      <w:r>
        <w:rPr>
          <w:rFonts w:ascii="Calibri" w:hAnsi="Calibri"/>
          <w:color w:val="555E6D"/>
        </w:rPr>
        <w:tab/>
        <w:t>6</w:t>
      </w:r>
    </w:p>
    <w:p w14:paraId="18A1C487" w14:textId="77777777" w:rsidR="00113CB9" w:rsidRDefault="00000000">
      <w:pPr>
        <w:spacing w:before="40" w:after="40" w:line="276" w:lineRule="auto"/>
      </w:pPr>
      <w:r>
        <w:rPr>
          <w:rFonts w:ascii="Calibri" w:hAnsi="Calibri"/>
          <w:color w:val="1A1D24"/>
        </w:rPr>
        <w:t xml:space="preserve">     2.3  Backend Architecture &amp; Microservices (FastAPI &amp; </w:t>
      </w:r>
      <w:proofErr w:type="spellStart"/>
      <w:r>
        <w:rPr>
          <w:rFonts w:ascii="Calibri" w:hAnsi="Calibri"/>
          <w:color w:val="1A1D24"/>
        </w:rPr>
        <w:t>Supabase</w:t>
      </w:r>
      <w:proofErr w:type="spellEnd"/>
      <w:r>
        <w:rPr>
          <w:rFonts w:ascii="Calibri" w:hAnsi="Calibri"/>
          <w:color w:val="1A1D24"/>
        </w:rPr>
        <w:t>)</w:t>
      </w:r>
      <w:r>
        <w:rPr>
          <w:rFonts w:ascii="Calibri" w:hAnsi="Calibri"/>
          <w:color w:val="555E6D"/>
        </w:rPr>
        <w:tab/>
        <w:t>7</w:t>
      </w:r>
    </w:p>
    <w:p w14:paraId="10FD2E36" w14:textId="77777777" w:rsidR="00113CB9" w:rsidRDefault="00000000">
      <w:pPr>
        <w:spacing w:before="40" w:after="40" w:line="276" w:lineRule="auto"/>
      </w:pPr>
      <w:r>
        <w:rPr>
          <w:rFonts w:ascii="Calibri" w:hAnsi="Calibri"/>
          <w:color w:val="1A1D24"/>
        </w:rPr>
        <w:t xml:space="preserve">     2.4  AI Engine &amp; Multi-Key Failover Pool (Google Gemini)</w:t>
      </w:r>
      <w:r>
        <w:rPr>
          <w:rFonts w:ascii="Calibri" w:hAnsi="Calibri"/>
          <w:color w:val="555E6D"/>
        </w:rPr>
        <w:tab/>
        <w:t>8</w:t>
      </w:r>
    </w:p>
    <w:p w14:paraId="5BE285D0" w14:textId="77777777" w:rsidR="00113CB9" w:rsidRDefault="00000000">
      <w:pPr>
        <w:spacing w:before="40" w:after="40" w:line="276" w:lineRule="auto"/>
      </w:pPr>
      <w:r>
        <w:rPr>
          <w:rFonts w:ascii="Calibri" w:hAnsi="Calibri"/>
          <w:color w:val="1A1D24"/>
        </w:rPr>
        <w:t xml:space="preserve">     2.5  External Integrations &amp; Third-Party APIs</w:t>
      </w:r>
      <w:r>
        <w:rPr>
          <w:rFonts w:ascii="Calibri" w:hAnsi="Calibri"/>
          <w:color w:val="555E6D"/>
        </w:rPr>
        <w:tab/>
        <w:t>9</w:t>
      </w:r>
    </w:p>
    <w:p w14:paraId="1C345F3F" w14:textId="3111F2DE" w:rsidR="00113CB9" w:rsidRDefault="00000000">
      <w:pPr>
        <w:spacing w:before="80" w:after="40" w:line="276" w:lineRule="auto"/>
      </w:pPr>
      <w:r>
        <w:rPr>
          <w:rFonts w:ascii="Calibri" w:hAnsi="Calibri"/>
          <w:b/>
          <w:color w:val="1E6B3D"/>
          <w:sz w:val="22"/>
        </w:rPr>
        <w:t>3.  Software Engineering Diagrams &amp; Specifications</w:t>
      </w:r>
      <w:r>
        <w:rPr>
          <w:rFonts w:ascii="Calibri" w:hAnsi="Calibri"/>
          <w:b/>
          <w:color w:val="555E6D"/>
        </w:rPr>
        <w:tab/>
        <w:t>10</w:t>
      </w:r>
    </w:p>
    <w:p w14:paraId="2036AFD5" w14:textId="77777777" w:rsidR="00113CB9" w:rsidRDefault="00000000">
      <w:pPr>
        <w:spacing w:before="40" w:after="40" w:line="276" w:lineRule="auto"/>
      </w:pPr>
      <w:r>
        <w:rPr>
          <w:rFonts w:ascii="Calibri" w:hAnsi="Calibri"/>
          <w:color w:val="1A1D24"/>
        </w:rPr>
        <w:t xml:space="preserve">     3.1  Figure 1: High-Level System Architecture Diagram (Layered)</w:t>
      </w:r>
      <w:r>
        <w:rPr>
          <w:rFonts w:ascii="Calibri" w:hAnsi="Calibri"/>
          <w:color w:val="555E6D"/>
        </w:rPr>
        <w:tab/>
        <w:t>10</w:t>
      </w:r>
    </w:p>
    <w:p w14:paraId="6D043DD7" w14:textId="77777777" w:rsidR="00113CB9" w:rsidRDefault="00000000">
      <w:pPr>
        <w:spacing w:before="40" w:after="40" w:line="276" w:lineRule="auto"/>
      </w:pPr>
      <w:r>
        <w:rPr>
          <w:rFonts w:ascii="Calibri" w:hAnsi="Calibri"/>
          <w:color w:val="1A1D24"/>
        </w:rPr>
        <w:t xml:space="preserve">     3.2  Figure 2: UML Use Case Diagram</w:t>
      </w:r>
      <w:r>
        <w:rPr>
          <w:rFonts w:ascii="Calibri" w:hAnsi="Calibri"/>
          <w:color w:val="555E6D"/>
        </w:rPr>
        <w:tab/>
        <w:t>11</w:t>
      </w:r>
    </w:p>
    <w:p w14:paraId="56C55B8A" w14:textId="77777777" w:rsidR="00113CB9" w:rsidRDefault="00000000">
      <w:pPr>
        <w:spacing w:before="40" w:after="40" w:line="276" w:lineRule="auto"/>
      </w:pPr>
      <w:r>
        <w:rPr>
          <w:rFonts w:ascii="Calibri" w:hAnsi="Calibri"/>
          <w:color w:val="1A1D24"/>
        </w:rPr>
        <w:t xml:space="preserve">     3.3  Figure 3: Entity-Relationship Diagram (Database Schema)</w:t>
      </w:r>
      <w:r>
        <w:rPr>
          <w:rFonts w:ascii="Calibri" w:hAnsi="Calibri"/>
          <w:color w:val="555E6D"/>
        </w:rPr>
        <w:tab/>
        <w:t>12</w:t>
      </w:r>
    </w:p>
    <w:p w14:paraId="6C558F7A" w14:textId="77777777" w:rsidR="00113CB9" w:rsidRDefault="00000000">
      <w:pPr>
        <w:spacing w:before="40" w:after="40" w:line="276" w:lineRule="auto"/>
      </w:pPr>
      <w:r>
        <w:rPr>
          <w:rFonts w:ascii="Calibri" w:hAnsi="Calibri"/>
          <w:color w:val="1A1D24"/>
        </w:rPr>
        <w:t xml:space="preserve">     3.4  Figure 4: Sequence Diagram – AI Meal Logging &amp; Macro Estimation</w:t>
      </w:r>
      <w:r>
        <w:rPr>
          <w:rFonts w:ascii="Calibri" w:hAnsi="Calibri"/>
          <w:color w:val="555E6D"/>
        </w:rPr>
        <w:tab/>
        <w:t>14</w:t>
      </w:r>
    </w:p>
    <w:p w14:paraId="296E2D10" w14:textId="77777777" w:rsidR="00113CB9" w:rsidRDefault="00000000">
      <w:pPr>
        <w:spacing w:before="40" w:after="40" w:line="276" w:lineRule="auto"/>
      </w:pPr>
      <w:r>
        <w:rPr>
          <w:rFonts w:ascii="Calibri" w:hAnsi="Calibri"/>
          <w:color w:val="1A1D24"/>
        </w:rPr>
        <w:t xml:space="preserve">     3.5  Figure 5: Sequence Diagram – Gemini Multi-Key Failover Flow</w:t>
      </w:r>
      <w:r>
        <w:rPr>
          <w:rFonts w:ascii="Calibri" w:hAnsi="Calibri"/>
          <w:color w:val="555E6D"/>
        </w:rPr>
        <w:tab/>
        <w:t>15</w:t>
      </w:r>
    </w:p>
    <w:p w14:paraId="02C38E77" w14:textId="77777777" w:rsidR="00113CB9" w:rsidRDefault="00000000">
      <w:pPr>
        <w:spacing w:before="40" w:after="40" w:line="276" w:lineRule="auto"/>
      </w:pPr>
      <w:r>
        <w:rPr>
          <w:rFonts w:ascii="Calibri" w:hAnsi="Calibri"/>
          <w:color w:val="1A1D24"/>
        </w:rPr>
        <w:t xml:space="preserve">     3.6  Figure 6: UML Component Diagram</w:t>
      </w:r>
      <w:r>
        <w:rPr>
          <w:rFonts w:ascii="Calibri" w:hAnsi="Calibri"/>
          <w:color w:val="555E6D"/>
        </w:rPr>
        <w:tab/>
        <w:t>16</w:t>
      </w:r>
    </w:p>
    <w:p w14:paraId="233D21EE" w14:textId="77777777" w:rsidR="00113CB9" w:rsidRDefault="00000000">
      <w:pPr>
        <w:spacing w:before="40" w:after="40" w:line="276" w:lineRule="auto"/>
      </w:pPr>
      <w:r>
        <w:rPr>
          <w:rFonts w:ascii="Calibri" w:hAnsi="Calibri"/>
          <w:color w:val="1A1D24"/>
        </w:rPr>
        <w:t xml:space="preserve">     3.7  Figure 7: State Machine / Activity Diagram – Offline Sync Workflow</w:t>
      </w:r>
      <w:r>
        <w:rPr>
          <w:rFonts w:ascii="Calibri" w:hAnsi="Calibri"/>
          <w:color w:val="555E6D"/>
        </w:rPr>
        <w:tab/>
        <w:t>17</w:t>
      </w:r>
    </w:p>
    <w:p w14:paraId="7B4B71DD" w14:textId="77777777" w:rsidR="00113CB9" w:rsidRDefault="00000000">
      <w:pPr>
        <w:spacing w:before="40" w:after="40" w:line="276" w:lineRule="auto"/>
      </w:pPr>
      <w:r>
        <w:rPr>
          <w:rFonts w:ascii="Calibri" w:hAnsi="Calibri"/>
          <w:color w:val="1A1D24"/>
        </w:rPr>
        <w:t xml:space="preserve">     3.8  Figure 8: Deployment &amp; Cloud Infrastructure Diagram</w:t>
      </w:r>
      <w:r>
        <w:rPr>
          <w:rFonts w:ascii="Calibri" w:hAnsi="Calibri"/>
          <w:color w:val="555E6D"/>
        </w:rPr>
        <w:tab/>
        <w:t>18</w:t>
      </w:r>
    </w:p>
    <w:p w14:paraId="185C2A4B" w14:textId="77777777" w:rsidR="00113CB9" w:rsidRDefault="00000000">
      <w:pPr>
        <w:spacing w:before="80" w:after="40" w:line="276" w:lineRule="auto"/>
      </w:pPr>
      <w:r>
        <w:rPr>
          <w:rFonts w:ascii="Calibri" w:hAnsi="Calibri"/>
          <w:b/>
          <w:color w:val="1E6B3D"/>
          <w:sz w:val="22"/>
        </w:rPr>
        <w:t>4.  Core Functional Module Specifications</w:t>
      </w:r>
      <w:r>
        <w:rPr>
          <w:rFonts w:ascii="Calibri" w:hAnsi="Calibri"/>
          <w:b/>
          <w:color w:val="555E6D"/>
        </w:rPr>
        <w:tab/>
        <w:t>19</w:t>
      </w:r>
    </w:p>
    <w:p w14:paraId="22CF2E3A" w14:textId="77777777" w:rsidR="00113CB9" w:rsidRDefault="00000000">
      <w:pPr>
        <w:spacing w:before="40" w:after="40" w:line="276" w:lineRule="auto"/>
      </w:pPr>
      <w:r>
        <w:rPr>
          <w:rFonts w:ascii="Calibri" w:hAnsi="Calibri"/>
          <w:color w:val="1A1D24"/>
        </w:rPr>
        <w:t xml:space="preserve">     4.1  Module 1: Natural Language AI Auto-Macro Estimator</w:t>
      </w:r>
      <w:r>
        <w:rPr>
          <w:rFonts w:ascii="Calibri" w:hAnsi="Calibri"/>
          <w:color w:val="555E6D"/>
        </w:rPr>
        <w:tab/>
        <w:t>19</w:t>
      </w:r>
    </w:p>
    <w:p w14:paraId="012D3CA5" w14:textId="77777777" w:rsidR="00113CB9" w:rsidRDefault="00000000">
      <w:pPr>
        <w:spacing w:before="40" w:after="40" w:line="276" w:lineRule="auto"/>
      </w:pPr>
      <w:r>
        <w:rPr>
          <w:rFonts w:ascii="Calibri" w:hAnsi="Calibri"/>
          <w:color w:val="1A1D24"/>
        </w:rPr>
        <w:t xml:space="preserve">     4.2  Module 2: High-Availability Multi-Key Gemini Failover Pool</w:t>
      </w:r>
      <w:r>
        <w:rPr>
          <w:rFonts w:ascii="Calibri" w:hAnsi="Calibri"/>
          <w:color w:val="555E6D"/>
        </w:rPr>
        <w:tab/>
        <w:t>20</w:t>
      </w:r>
    </w:p>
    <w:p w14:paraId="3F7C23B0" w14:textId="77777777" w:rsidR="00113CB9" w:rsidRDefault="00000000">
      <w:pPr>
        <w:spacing w:before="40" w:after="40" w:line="276" w:lineRule="auto"/>
      </w:pPr>
      <w:r>
        <w:rPr>
          <w:rFonts w:ascii="Calibri" w:hAnsi="Calibri"/>
          <w:color w:val="1A1D24"/>
        </w:rPr>
        <w:t xml:space="preserve">     4.3  Module 3: Multi-Member Family &amp; Dependent Health Profiles</w:t>
      </w:r>
      <w:r>
        <w:rPr>
          <w:rFonts w:ascii="Calibri" w:hAnsi="Calibri"/>
          <w:color w:val="555E6D"/>
        </w:rPr>
        <w:tab/>
        <w:t>21</w:t>
      </w:r>
    </w:p>
    <w:p w14:paraId="1871F50D" w14:textId="77777777" w:rsidR="00113CB9" w:rsidRDefault="00000000">
      <w:pPr>
        <w:spacing w:before="40" w:after="40" w:line="276" w:lineRule="auto"/>
      </w:pPr>
      <w:r>
        <w:rPr>
          <w:rFonts w:ascii="Calibri" w:hAnsi="Calibri"/>
          <w:color w:val="1A1D24"/>
        </w:rPr>
        <w:t xml:space="preserve">     4.4  Module 4: Ramadan Fasting Intelligence &amp; Hydration Engine</w:t>
      </w:r>
      <w:r>
        <w:rPr>
          <w:rFonts w:ascii="Calibri" w:hAnsi="Calibri"/>
          <w:color w:val="555E6D"/>
        </w:rPr>
        <w:tab/>
        <w:t>22</w:t>
      </w:r>
    </w:p>
    <w:p w14:paraId="66D2B80E" w14:textId="77777777" w:rsidR="00113CB9" w:rsidRDefault="00000000">
      <w:pPr>
        <w:spacing w:before="40" w:after="40" w:line="276" w:lineRule="auto"/>
      </w:pPr>
      <w:r>
        <w:rPr>
          <w:rFonts w:ascii="Calibri" w:hAnsi="Calibri"/>
          <w:color w:val="1A1D24"/>
        </w:rPr>
        <w:t xml:space="preserve">     4.5  Module 5: Real-Time AI Clinical Chat &amp; Bilingual Voice Coach</w:t>
      </w:r>
      <w:r>
        <w:rPr>
          <w:rFonts w:ascii="Calibri" w:hAnsi="Calibri"/>
          <w:color w:val="555E6D"/>
        </w:rPr>
        <w:tab/>
        <w:t>23</w:t>
      </w:r>
    </w:p>
    <w:p w14:paraId="3CEBE41A" w14:textId="77777777" w:rsidR="00113CB9" w:rsidRDefault="00000000">
      <w:pPr>
        <w:spacing w:before="40" w:after="40" w:line="276" w:lineRule="auto"/>
      </w:pPr>
      <w:r>
        <w:rPr>
          <w:rFonts w:ascii="Calibri" w:hAnsi="Calibri"/>
          <w:color w:val="1A1D24"/>
        </w:rPr>
        <w:t xml:space="preserve">     4.6  Module 6: Emergency Clinic &amp; Hospital Geo-Finder</w:t>
      </w:r>
      <w:r>
        <w:rPr>
          <w:rFonts w:ascii="Calibri" w:hAnsi="Calibri"/>
          <w:color w:val="555E6D"/>
        </w:rPr>
        <w:tab/>
        <w:t>24</w:t>
      </w:r>
    </w:p>
    <w:p w14:paraId="409A8C51" w14:textId="77777777" w:rsidR="00113CB9" w:rsidRDefault="00000000">
      <w:pPr>
        <w:spacing w:before="40" w:after="40" w:line="276" w:lineRule="auto"/>
      </w:pPr>
      <w:r>
        <w:rPr>
          <w:rFonts w:ascii="Calibri" w:hAnsi="Calibri"/>
          <w:color w:val="1A1D24"/>
        </w:rPr>
        <w:t xml:space="preserve">     4.7  Module 7: Clinical Weekly Summary &amp; PDF Receipt Generator</w:t>
      </w:r>
      <w:r>
        <w:rPr>
          <w:rFonts w:ascii="Calibri" w:hAnsi="Calibri"/>
          <w:color w:val="555E6D"/>
        </w:rPr>
        <w:tab/>
        <w:t>25</w:t>
      </w:r>
    </w:p>
    <w:p w14:paraId="0405D539" w14:textId="77777777" w:rsidR="00113CB9" w:rsidRDefault="00000000">
      <w:pPr>
        <w:spacing w:before="80" w:after="40" w:line="276" w:lineRule="auto"/>
      </w:pPr>
      <w:r>
        <w:rPr>
          <w:rFonts w:ascii="Calibri" w:hAnsi="Calibri"/>
          <w:b/>
          <w:color w:val="1E6B3D"/>
          <w:sz w:val="22"/>
        </w:rPr>
        <w:t>5.  Security, Compliance &amp; Non-Functional Requirements</w:t>
      </w:r>
      <w:r>
        <w:rPr>
          <w:rFonts w:ascii="Calibri" w:hAnsi="Calibri"/>
          <w:b/>
          <w:color w:val="555E6D"/>
        </w:rPr>
        <w:tab/>
        <w:t>26</w:t>
      </w:r>
    </w:p>
    <w:p w14:paraId="6ED19E5B" w14:textId="77777777" w:rsidR="00113CB9" w:rsidRDefault="00000000">
      <w:pPr>
        <w:spacing w:before="40" w:after="40" w:line="276" w:lineRule="auto"/>
      </w:pPr>
      <w:r>
        <w:rPr>
          <w:rFonts w:ascii="Calibri" w:hAnsi="Calibri"/>
          <w:color w:val="1A1D24"/>
        </w:rPr>
        <w:t xml:space="preserve">     5.1  Authentication, Authorization &amp; Session Security</w:t>
      </w:r>
      <w:r>
        <w:rPr>
          <w:rFonts w:ascii="Calibri" w:hAnsi="Calibri"/>
          <w:color w:val="555E6D"/>
        </w:rPr>
        <w:tab/>
        <w:t>26</w:t>
      </w:r>
    </w:p>
    <w:p w14:paraId="7AB5012A" w14:textId="77777777" w:rsidR="00113CB9" w:rsidRDefault="00000000">
      <w:pPr>
        <w:spacing w:before="40" w:after="40" w:line="276" w:lineRule="auto"/>
      </w:pPr>
      <w:r>
        <w:rPr>
          <w:rFonts w:ascii="Calibri" w:hAnsi="Calibri"/>
          <w:color w:val="1A1D24"/>
        </w:rPr>
        <w:t xml:space="preserve">     5.2  Data Privacy &amp; PostgreSQL Row-Level Security (RLS)</w:t>
      </w:r>
      <w:r>
        <w:rPr>
          <w:rFonts w:ascii="Calibri" w:hAnsi="Calibri"/>
          <w:color w:val="555E6D"/>
        </w:rPr>
        <w:tab/>
        <w:t>26</w:t>
      </w:r>
    </w:p>
    <w:p w14:paraId="0CFAAF0F" w14:textId="77777777" w:rsidR="00113CB9" w:rsidRDefault="00000000">
      <w:pPr>
        <w:spacing w:before="40" w:after="40" w:line="276" w:lineRule="auto"/>
      </w:pPr>
      <w:r>
        <w:rPr>
          <w:rFonts w:ascii="Calibri" w:hAnsi="Calibri"/>
          <w:color w:val="1A1D24"/>
        </w:rPr>
        <w:t xml:space="preserve">     5.3  Performance, Scalability &amp; Resource Optimization</w:t>
      </w:r>
      <w:r>
        <w:rPr>
          <w:rFonts w:ascii="Calibri" w:hAnsi="Calibri"/>
          <w:color w:val="555E6D"/>
        </w:rPr>
        <w:tab/>
        <w:t>27</w:t>
      </w:r>
    </w:p>
    <w:p w14:paraId="081A7D3D" w14:textId="77777777" w:rsidR="00113CB9" w:rsidRDefault="00000000">
      <w:pPr>
        <w:spacing w:before="40" w:after="40" w:line="276" w:lineRule="auto"/>
      </w:pPr>
      <w:r>
        <w:rPr>
          <w:rFonts w:ascii="Calibri" w:hAnsi="Calibri"/>
          <w:color w:val="1A1D24"/>
        </w:rPr>
        <w:t xml:space="preserve">     5.4  Offline Resilience &amp; Idempotent Sync Integrity</w:t>
      </w:r>
      <w:r>
        <w:rPr>
          <w:rFonts w:ascii="Calibri" w:hAnsi="Calibri"/>
          <w:color w:val="555E6D"/>
        </w:rPr>
        <w:tab/>
        <w:t>27</w:t>
      </w:r>
    </w:p>
    <w:p w14:paraId="7B4335C5" w14:textId="77777777" w:rsidR="00113CB9" w:rsidRDefault="00000000">
      <w:pPr>
        <w:spacing w:before="240"/>
      </w:pPr>
      <w:r>
        <w:br w:type="page"/>
      </w:r>
    </w:p>
    <w:p w14:paraId="5C72B1A3" w14:textId="77777777" w:rsidR="00113CB9" w:rsidRDefault="00000000">
      <w:pPr>
        <w:keepNext/>
        <w:spacing w:before="360" w:after="120"/>
      </w:pPr>
      <w:r>
        <w:rPr>
          <w:rFonts w:ascii="Poppins" w:hAnsi="Poppins"/>
          <w:b/>
          <w:color w:val="1E6B3D"/>
          <w:sz w:val="36"/>
        </w:rPr>
        <w:lastRenderedPageBreak/>
        <w:t>1. Executive Summary &amp; Project Introduction</w:t>
      </w:r>
    </w:p>
    <w:p w14:paraId="3715A9C9" w14:textId="77777777" w:rsidR="00113CB9" w:rsidRDefault="00000000">
      <w:pPr>
        <w:spacing w:before="40" w:after="80" w:line="276" w:lineRule="auto"/>
      </w:pPr>
      <w:proofErr w:type="spellStart"/>
      <w:r>
        <w:rPr>
          <w:rFonts w:ascii="Calibri" w:hAnsi="Calibri"/>
          <w:color w:val="1A1D24"/>
          <w:sz w:val="22"/>
        </w:rPr>
        <w:t>NutriSense</w:t>
      </w:r>
      <w:proofErr w:type="spellEnd"/>
      <w:r>
        <w:rPr>
          <w:rFonts w:ascii="Calibri" w:hAnsi="Calibri"/>
          <w:color w:val="1A1D24"/>
          <w:sz w:val="22"/>
        </w:rPr>
        <w:t xml:space="preserve"> is an enterprise-grade, AI-powered nutritional intelligence, fasting management, and clinical health platform. Engineered to combat the global surge in lifestyle-related metabolic disorders—principally Type 2 Diabetes, Hypertension, Cardiovascular Complications, and Obesity—</w:t>
      </w:r>
      <w:proofErr w:type="spellStart"/>
      <w:r>
        <w:rPr>
          <w:rFonts w:ascii="Calibri" w:hAnsi="Calibri"/>
          <w:color w:val="1A1D24"/>
          <w:sz w:val="22"/>
        </w:rPr>
        <w:t>NutriSense</w:t>
      </w:r>
      <w:proofErr w:type="spellEnd"/>
      <w:r>
        <w:rPr>
          <w:rFonts w:ascii="Calibri" w:hAnsi="Calibri"/>
          <w:color w:val="1A1D24"/>
          <w:sz w:val="22"/>
        </w:rPr>
        <w:t xml:space="preserve"> delivers a zero-friction dietary tracking experience grounded in medical guardrails, localized South Asian and global culinary intelligence, and multi-member family support.</w:t>
      </w:r>
    </w:p>
    <w:p w14:paraId="551F4941" w14:textId="77777777" w:rsidR="00113CB9" w:rsidRDefault="00000000">
      <w:pPr>
        <w:keepNext/>
        <w:spacing w:before="280" w:after="80"/>
      </w:pPr>
      <w:r>
        <w:rPr>
          <w:rFonts w:ascii="Poppins" w:hAnsi="Poppins"/>
          <w:b/>
          <w:color w:val="00BCD4"/>
          <w:sz w:val="27"/>
        </w:rPr>
        <w:t>1.1  Purpose &amp; Problem Statement</w:t>
      </w:r>
    </w:p>
    <w:p w14:paraId="2C4A1629" w14:textId="77777777" w:rsidR="00113CB9" w:rsidRDefault="00000000">
      <w:pPr>
        <w:spacing w:before="40" w:after="80" w:line="276" w:lineRule="auto"/>
      </w:pPr>
      <w:r>
        <w:rPr>
          <w:rFonts w:ascii="Calibri" w:hAnsi="Calibri"/>
          <w:color w:val="1A1D24"/>
          <w:sz w:val="22"/>
        </w:rPr>
        <w:t>Conventional dietary tracking applications impose severe cognitive friction on users by demanding manual numerical entry of grams, calories, and macronutrients. Furthermore, mainstream platforms suffer from critical deficiencies:</w:t>
      </w:r>
    </w:p>
    <w:p w14:paraId="3140EAAD"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Manual Data Entry Burnout: Requiring users to weigh portions and look up raw macros results in over 70% user abandonment within the first 14 days.</w:t>
      </w:r>
    </w:p>
    <w:p w14:paraId="2277C923"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 xml:space="preserve">Western Diet Bias: Existing nutritional databases offer inaccurate macro breakdowns for regional, South Asian, and Middle Eastern mixed dishes (e.g., Nihari, Haleem, Aloo Paratha, </w:t>
      </w:r>
      <w:proofErr w:type="spellStart"/>
      <w:r>
        <w:rPr>
          <w:rFonts w:ascii="Calibri" w:hAnsi="Calibri"/>
          <w:color w:val="1A1D24"/>
          <w:sz w:val="22"/>
        </w:rPr>
        <w:t>Daal</w:t>
      </w:r>
      <w:proofErr w:type="spellEnd"/>
      <w:r>
        <w:rPr>
          <w:rFonts w:ascii="Calibri" w:hAnsi="Calibri"/>
          <w:color w:val="1A1D24"/>
          <w:sz w:val="22"/>
        </w:rPr>
        <w:t>, Biryani).</w:t>
      </w:r>
    </w:p>
    <w:p w14:paraId="686C18D5"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Absence of Religious Fasting Support: Generic health apps fail to adjust nutritional goals, hydration pacing, and meal slots during Ramadan or intermittent fasting regimens.</w:t>
      </w:r>
    </w:p>
    <w:p w14:paraId="16018A68"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Isolated Single-User Silos: Modern families lack the tooling to manage elderly parents with hypertension or diabetic children from a consolidated, secure portal.</w:t>
      </w:r>
    </w:p>
    <w:p w14:paraId="54278841" w14:textId="77777777" w:rsidR="00113CB9" w:rsidRDefault="00000000">
      <w:pPr>
        <w:keepNext/>
        <w:spacing w:before="280" w:after="80"/>
      </w:pPr>
      <w:r>
        <w:rPr>
          <w:rFonts w:ascii="Poppins" w:hAnsi="Poppins"/>
          <w:b/>
          <w:color w:val="00BCD4"/>
          <w:sz w:val="27"/>
        </w:rPr>
        <w:t>1.2  Target Audience</w:t>
      </w:r>
    </w:p>
    <w:p w14:paraId="0BA3029A" w14:textId="77777777" w:rsidR="00113CB9" w:rsidRDefault="00000000">
      <w:pPr>
        <w:spacing w:before="40" w:after="80" w:line="276" w:lineRule="auto"/>
      </w:pPr>
      <w:proofErr w:type="spellStart"/>
      <w:r>
        <w:rPr>
          <w:rFonts w:ascii="Calibri" w:hAnsi="Calibri"/>
          <w:color w:val="1A1D24"/>
          <w:sz w:val="22"/>
        </w:rPr>
        <w:t>NutriSense</w:t>
      </w:r>
      <w:proofErr w:type="spellEnd"/>
      <w:r>
        <w:rPr>
          <w:rFonts w:ascii="Calibri" w:hAnsi="Calibri"/>
          <w:color w:val="1A1D24"/>
          <w:sz w:val="22"/>
        </w:rPr>
        <w:t xml:space="preserve"> is architected for four primary demographic cohorts:</w:t>
      </w:r>
    </w:p>
    <w:p w14:paraId="07A79162" w14:textId="77777777" w:rsidR="00113CB9" w:rsidRDefault="00000000">
      <w:pPr>
        <w:pStyle w:val="ListParagraph"/>
        <w:spacing w:before="40" w:after="40" w:line="276" w:lineRule="auto"/>
      </w:pPr>
      <w:r>
        <w:rPr>
          <w:rFonts w:ascii="Calibri" w:hAnsi="Calibri"/>
          <w:b/>
          <w:color w:val="1A1D24"/>
          <w:sz w:val="22"/>
        </w:rPr>
        <w:t xml:space="preserve">1. </w:t>
      </w:r>
      <w:r>
        <w:rPr>
          <w:rFonts w:ascii="Calibri" w:hAnsi="Calibri"/>
          <w:color w:val="1A1D24"/>
          <w:sz w:val="22"/>
        </w:rPr>
        <w:t>Health-Conscious Individuals seeking friction-free, AI-assisted calorie and macronutrient balancing.</w:t>
      </w:r>
    </w:p>
    <w:p w14:paraId="4281225C" w14:textId="77777777" w:rsidR="00113CB9" w:rsidRDefault="00000000">
      <w:pPr>
        <w:pStyle w:val="ListParagraph"/>
        <w:spacing w:before="40" w:after="40" w:line="276" w:lineRule="auto"/>
      </w:pPr>
      <w:r>
        <w:rPr>
          <w:rFonts w:ascii="Calibri" w:hAnsi="Calibri"/>
          <w:b/>
          <w:color w:val="1A1D24"/>
          <w:sz w:val="22"/>
        </w:rPr>
        <w:t xml:space="preserve">2. </w:t>
      </w:r>
      <w:r>
        <w:rPr>
          <w:rFonts w:ascii="Calibri" w:hAnsi="Calibri"/>
          <w:color w:val="1A1D24"/>
          <w:sz w:val="22"/>
        </w:rPr>
        <w:t>Patients Managing Chronic Conditions (Diabetics, Hypertensive, Hypercholesterolemia, PCOS) requiring strict ingredient safety cross-checks.</w:t>
      </w:r>
    </w:p>
    <w:p w14:paraId="6F100161" w14:textId="77777777" w:rsidR="00113CB9" w:rsidRDefault="00000000">
      <w:pPr>
        <w:pStyle w:val="ListParagraph"/>
        <w:spacing w:before="40" w:after="40" w:line="276" w:lineRule="auto"/>
      </w:pPr>
      <w:r>
        <w:rPr>
          <w:rFonts w:ascii="Calibri" w:hAnsi="Calibri"/>
          <w:b/>
          <w:color w:val="1A1D24"/>
          <w:sz w:val="22"/>
        </w:rPr>
        <w:t xml:space="preserve">3. </w:t>
      </w:r>
      <w:r>
        <w:rPr>
          <w:rFonts w:ascii="Calibri" w:hAnsi="Calibri"/>
          <w:color w:val="1A1D24"/>
          <w:sz w:val="22"/>
        </w:rPr>
        <w:t>Multi-Member Households coordinating dietary preferences, pediatric allergies, and geriatric health targets.</w:t>
      </w:r>
    </w:p>
    <w:p w14:paraId="5411DDE6" w14:textId="77777777" w:rsidR="00113CB9" w:rsidRDefault="00000000">
      <w:pPr>
        <w:pStyle w:val="ListParagraph"/>
        <w:spacing w:before="40" w:after="40" w:line="276" w:lineRule="auto"/>
      </w:pPr>
      <w:r>
        <w:rPr>
          <w:rFonts w:ascii="Calibri" w:hAnsi="Calibri"/>
          <w:b/>
          <w:color w:val="1A1D24"/>
          <w:sz w:val="22"/>
        </w:rPr>
        <w:t xml:space="preserve">4. </w:t>
      </w:r>
      <w:r>
        <w:rPr>
          <w:rFonts w:ascii="Calibri" w:hAnsi="Calibri"/>
          <w:color w:val="1A1D24"/>
          <w:sz w:val="22"/>
        </w:rPr>
        <w:t>Fasting Practitioners observing Ramadan or intermittent fasting protocols needing astronomical prayer-synchronized timers and hydration coaching.</w:t>
      </w:r>
    </w:p>
    <w:p w14:paraId="4C7A9D8A" w14:textId="77777777" w:rsidR="00113CB9" w:rsidRDefault="00000000">
      <w:pPr>
        <w:keepNext/>
        <w:spacing w:before="280" w:after="80"/>
      </w:pPr>
      <w:r>
        <w:rPr>
          <w:rFonts w:ascii="Poppins" w:hAnsi="Poppins"/>
          <w:b/>
          <w:color w:val="00BCD4"/>
          <w:sz w:val="27"/>
        </w:rPr>
        <w:t>1.3  Key Value Propositions &amp; Core Differentiators</w:t>
      </w:r>
    </w:p>
    <w:p w14:paraId="16FAA0EF"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Zero-Guesswork AI Meal Logger: Users simply type or state their meal in natural English or Urdu (e.g., '2 Aloo Parathas and 1 cup Chai'); Gemini AI parses portions and automatically computes complete macronutrient metrics.</w:t>
      </w:r>
    </w:p>
    <w:p w14:paraId="27FCB696"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Multi-Key High-Availability Failover Pool: Dynamic round-robin API key rotation guarantees 99.9% uptime and zero rate-limiting (HTTP 429) across high-volume inference loads.</w:t>
      </w:r>
    </w:p>
    <w:p w14:paraId="24F55017"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Ramadan Fasting Intelligence: Location-aware astronomical solar calculations compute real-time Sehri/Iftar countdowns, fasting rings, and hydration pacing presets.</w:t>
      </w:r>
    </w:p>
    <w:p w14:paraId="720E53A6"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Family Dependent Management: Single-account multi-profile tracking with isolated medical rules, custom calorie goals, and instant dependent dashboard switching.</w:t>
      </w:r>
    </w:p>
    <w:p w14:paraId="2AAC0A95" w14:textId="77777777" w:rsidR="00113CB9" w:rsidRDefault="00000000">
      <w:pPr>
        <w:pStyle w:val="ListParagraph"/>
        <w:spacing w:before="40" w:after="40" w:line="276" w:lineRule="auto"/>
      </w:pPr>
      <w:r>
        <w:rPr>
          <w:rFonts w:ascii="Calibri" w:hAnsi="Calibri"/>
          <w:b/>
          <w:color w:val="1A1D24"/>
          <w:sz w:val="22"/>
        </w:rPr>
        <w:lastRenderedPageBreak/>
        <w:t xml:space="preserve">• </w:t>
      </w:r>
      <w:r>
        <w:rPr>
          <w:rFonts w:ascii="Calibri" w:hAnsi="Calibri"/>
          <w:color w:val="1A1D24"/>
          <w:sz w:val="22"/>
        </w:rPr>
        <w:t>Emergency Clinic &amp; Hospital Radar: Real-time geospatial queries discover nearby certified emergency clinics and hospitals with 1-tap turn-by-turn routing.</w:t>
      </w:r>
    </w:p>
    <w:p w14:paraId="251EB299"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 xml:space="preserve">100% Offline Resilience: SQLite local caching guarantees full offline capability with transactional background synchronization to </w:t>
      </w:r>
      <w:proofErr w:type="spellStart"/>
      <w:r>
        <w:rPr>
          <w:rFonts w:ascii="Calibri" w:hAnsi="Calibri"/>
          <w:color w:val="1A1D24"/>
          <w:sz w:val="22"/>
        </w:rPr>
        <w:t>Supabase</w:t>
      </w:r>
      <w:proofErr w:type="spellEnd"/>
      <w:r>
        <w:rPr>
          <w:rFonts w:ascii="Calibri" w:hAnsi="Calibri"/>
          <w:color w:val="1A1D24"/>
          <w:sz w:val="22"/>
        </w:rPr>
        <w:t xml:space="preserve"> Cloud.</w:t>
      </w:r>
    </w:p>
    <w:p w14:paraId="25B66177" w14:textId="77777777" w:rsidR="00113CB9" w:rsidRDefault="00000000">
      <w:pPr>
        <w:keepNext/>
        <w:spacing w:before="360" w:after="120"/>
      </w:pPr>
      <w:r>
        <w:rPr>
          <w:rFonts w:ascii="Poppins" w:hAnsi="Poppins"/>
          <w:b/>
          <w:color w:val="1E6B3D"/>
          <w:sz w:val="36"/>
        </w:rPr>
        <w:t>2. System Architecture &amp; Tech Stack Specification</w:t>
      </w:r>
    </w:p>
    <w:p w14:paraId="60C5C973" w14:textId="77777777" w:rsidR="00113CB9" w:rsidRDefault="00000000">
      <w:pPr>
        <w:spacing w:before="40" w:after="80" w:line="276" w:lineRule="auto"/>
      </w:pPr>
      <w:proofErr w:type="spellStart"/>
      <w:r>
        <w:rPr>
          <w:rFonts w:ascii="Calibri" w:hAnsi="Calibri"/>
          <w:color w:val="1A1D24"/>
          <w:sz w:val="22"/>
        </w:rPr>
        <w:t>NutriSense</w:t>
      </w:r>
      <w:proofErr w:type="spellEnd"/>
      <w:r>
        <w:rPr>
          <w:rFonts w:ascii="Calibri" w:hAnsi="Calibri"/>
          <w:color w:val="1A1D24"/>
          <w:sz w:val="22"/>
        </w:rPr>
        <w:t xml:space="preserve"> adopts a modern, decoupled, multi-tier client-server architecture designed for high availability, sub-second latency, and enterprise security compliance.</w:t>
      </w:r>
    </w:p>
    <w:p w14:paraId="1ECE3BF6" w14:textId="77777777" w:rsidR="00113CB9" w:rsidRDefault="00000000">
      <w:pPr>
        <w:keepNext/>
        <w:spacing w:before="280" w:after="80"/>
      </w:pPr>
      <w:r>
        <w:rPr>
          <w:rFonts w:ascii="Poppins" w:hAnsi="Poppins"/>
          <w:b/>
          <w:color w:val="00BCD4"/>
          <w:sz w:val="27"/>
        </w:rPr>
        <w:t>2.1  High-Level Layered Architecture Overview</w:t>
      </w:r>
    </w:p>
    <w:p w14:paraId="68DF1785" w14:textId="77777777" w:rsidR="00113CB9" w:rsidRDefault="00000000">
      <w:pPr>
        <w:spacing w:before="40" w:after="80" w:line="276" w:lineRule="auto"/>
      </w:pPr>
      <w:r>
        <w:rPr>
          <w:rFonts w:ascii="Calibri" w:hAnsi="Calibri"/>
          <w:color w:val="1A1D24"/>
          <w:sz w:val="22"/>
        </w:rPr>
        <w:t>The system is organized into five distinct architectural tiers:</w:t>
      </w:r>
    </w:p>
    <w:p w14:paraId="51962A46" w14:textId="77777777" w:rsidR="00113CB9" w:rsidRDefault="00000000">
      <w:pPr>
        <w:pStyle w:val="ListParagraph"/>
        <w:spacing w:before="40" w:after="40" w:line="276" w:lineRule="auto"/>
      </w:pPr>
      <w:r>
        <w:rPr>
          <w:rFonts w:ascii="Calibri" w:hAnsi="Calibri"/>
          <w:b/>
          <w:color w:val="1A1D24"/>
          <w:sz w:val="22"/>
        </w:rPr>
        <w:t xml:space="preserve">1. </w:t>
      </w:r>
      <w:r>
        <w:rPr>
          <w:rFonts w:ascii="Calibri" w:hAnsi="Calibri"/>
          <w:color w:val="1A1D24"/>
          <w:sz w:val="22"/>
        </w:rPr>
        <w:t>Presentation Layer (Client): Multi-platform Flutter application providing responsive, high-contrast dark-mode UI with bilingual Urdu/English localization.</w:t>
      </w:r>
    </w:p>
    <w:p w14:paraId="08E09AEC" w14:textId="77777777" w:rsidR="00113CB9" w:rsidRDefault="00000000">
      <w:pPr>
        <w:pStyle w:val="ListParagraph"/>
        <w:spacing w:before="40" w:after="40" w:line="276" w:lineRule="auto"/>
      </w:pPr>
      <w:r>
        <w:rPr>
          <w:rFonts w:ascii="Calibri" w:hAnsi="Calibri"/>
          <w:b/>
          <w:color w:val="1A1D24"/>
          <w:sz w:val="22"/>
        </w:rPr>
        <w:t xml:space="preserve">2. </w:t>
      </w:r>
      <w:r>
        <w:rPr>
          <w:rFonts w:ascii="Calibri" w:hAnsi="Calibri"/>
          <w:color w:val="1A1D24"/>
          <w:sz w:val="22"/>
        </w:rPr>
        <w:t xml:space="preserve">State &amp; Service Controller Layer: Reactive </w:t>
      </w:r>
      <w:proofErr w:type="spellStart"/>
      <w:r>
        <w:rPr>
          <w:rFonts w:ascii="Calibri" w:hAnsi="Calibri"/>
          <w:color w:val="1A1D24"/>
          <w:sz w:val="22"/>
        </w:rPr>
        <w:t>ListenableBuilder</w:t>
      </w:r>
      <w:proofErr w:type="spellEnd"/>
      <w:r>
        <w:rPr>
          <w:rFonts w:ascii="Calibri" w:hAnsi="Calibri"/>
          <w:color w:val="1A1D24"/>
          <w:sz w:val="22"/>
        </w:rPr>
        <w:t xml:space="preserve"> controllers, Singleton </w:t>
      </w:r>
      <w:proofErr w:type="spellStart"/>
      <w:r>
        <w:rPr>
          <w:rFonts w:ascii="Calibri" w:hAnsi="Calibri"/>
          <w:color w:val="1A1D24"/>
          <w:sz w:val="22"/>
        </w:rPr>
        <w:t>ViewModels</w:t>
      </w:r>
      <w:proofErr w:type="spellEnd"/>
      <w:r>
        <w:rPr>
          <w:rFonts w:ascii="Calibri" w:hAnsi="Calibri"/>
          <w:color w:val="1A1D24"/>
          <w:sz w:val="22"/>
        </w:rPr>
        <w:t>, and background sync workers managing local business logic.</w:t>
      </w:r>
    </w:p>
    <w:p w14:paraId="2BA3FAE5" w14:textId="77777777" w:rsidR="00113CB9" w:rsidRDefault="00000000">
      <w:pPr>
        <w:pStyle w:val="ListParagraph"/>
        <w:spacing w:before="40" w:after="40" w:line="276" w:lineRule="auto"/>
      </w:pPr>
      <w:r>
        <w:rPr>
          <w:rFonts w:ascii="Calibri" w:hAnsi="Calibri"/>
          <w:b/>
          <w:color w:val="1A1D24"/>
          <w:sz w:val="22"/>
        </w:rPr>
        <w:t xml:space="preserve">3. </w:t>
      </w:r>
      <w:r>
        <w:rPr>
          <w:rFonts w:ascii="Calibri" w:hAnsi="Calibri"/>
          <w:color w:val="1A1D24"/>
          <w:sz w:val="22"/>
        </w:rPr>
        <w:t>Backend API Gateway Layer: Asynchronous FastAPI microservices providing secure REST endpoints, input sanitization, and structured JSON schemas.</w:t>
      </w:r>
    </w:p>
    <w:p w14:paraId="4CDCEEA5" w14:textId="77777777" w:rsidR="00113CB9" w:rsidRDefault="00000000">
      <w:pPr>
        <w:pStyle w:val="ListParagraph"/>
        <w:spacing w:before="40" w:after="40" w:line="276" w:lineRule="auto"/>
      </w:pPr>
      <w:r>
        <w:rPr>
          <w:rFonts w:ascii="Calibri" w:hAnsi="Calibri"/>
          <w:b/>
          <w:color w:val="1A1D24"/>
          <w:sz w:val="22"/>
        </w:rPr>
        <w:t xml:space="preserve">4. </w:t>
      </w:r>
      <w:r>
        <w:rPr>
          <w:rFonts w:ascii="Calibri" w:hAnsi="Calibri"/>
          <w:color w:val="1A1D24"/>
          <w:sz w:val="22"/>
        </w:rPr>
        <w:t>AI &amp; Intelligence Layer: Google Gemini LLMs governed by a multi-key failover pool and clinical safety guardrail engines.</w:t>
      </w:r>
    </w:p>
    <w:p w14:paraId="52BC0668" w14:textId="77777777" w:rsidR="00113CB9" w:rsidRDefault="00000000">
      <w:pPr>
        <w:pStyle w:val="ListParagraph"/>
        <w:spacing w:before="40" w:after="40" w:line="276" w:lineRule="auto"/>
      </w:pPr>
      <w:r>
        <w:rPr>
          <w:rFonts w:ascii="Calibri" w:hAnsi="Calibri"/>
          <w:b/>
          <w:color w:val="1A1D24"/>
          <w:sz w:val="22"/>
        </w:rPr>
        <w:t xml:space="preserve">5. </w:t>
      </w:r>
      <w:r>
        <w:rPr>
          <w:rFonts w:ascii="Calibri" w:hAnsi="Calibri"/>
          <w:color w:val="1A1D24"/>
          <w:sz w:val="22"/>
        </w:rPr>
        <w:t xml:space="preserve">Data Persistence Layer: </w:t>
      </w:r>
      <w:proofErr w:type="spellStart"/>
      <w:r>
        <w:rPr>
          <w:rFonts w:ascii="Calibri" w:hAnsi="Calibri"/>
          <w:color w:val="1A1D24"/>
          <w:sz w:val="22"/>
        </w:rPr>
        <w:t>Supabase</w:t>
      </w:r>
      <w:proofErr w:type="spellEnd"/>
      <w:r>
        <w:rPr>
          <w:rFonts w:ascii="Calibri" w:hAnsi="Calibri"/>
          <w:color w:val="1A1D24"/>
          <w:sz w:val="22"/>
        </w:rPr>
        <w:t xml:space="preserve"> PostgreSQL with Row Level Security (RLS) policies coupled with an offline-first mobile SQLite caching layer.</w:t>
      </w:r>
    </w:p>
    <w:p w14:paraId="124EB527" w14:textId="77777777" w:rsidR="00113CB9" w:rsidRDefault="00000000">
      <w:pPr>
        <w:keepNext/>
        <w:spacing w:before="280" w:after="80"/>
      </w:pPr>
      <w:r>
        <w:rPr>
          <w:rFonts w:ascii="Poppins" w:hAnsi="Poppins"/>
          <w:b/>
          <w:color w:val="00BCD4"/>
          <w:sz w:val="27"/>
        </w:rPr>
        <w:t>2.2  Frontend Architecture &amp; Client-Side Stack</w:t>
      </w:r>
    </w:p>
    <w:p w14:paraId="708845D3" w14:textId="77777777" w:rsidR="00113CB9" w:rsidRDefault="00000000">
      <w:pPr>
        <w:spacing w:before="40" w:after="80" w:line="276" w:lineRule="auto"/>
      </w:pPr>
      <w:r>
        <w:rPr>
          <w:rFonts w:ascii="Calibri" w:hAnsi="Calibri"/>
          <w:color w:val="1A1D24"/>
          <w:sz w:val="22"/>
        </w:rPr>
        <w:t>The mobile and web client is engineered using Flutter 3.x, prioritizing native performance, modularity, and accessibility.</w:t>
      </w:r>
    </w:p>
    <w:tbl>
      <w:tblPr>
        <w:tblW w:w="0" w:type="auto"/>
        <w:jc w:val="cente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Look w:val="04A0" w:firstRow="1" w:lastRow="0" w:firstColumn="1" w:lastColumn="0" w:noHBand="0" w:noVBand="1"/>
      </w:tblPr>
      <w:tblGrid>
        <w:gridCol w:w="2504"/>
        <w:gridCol w:w="2531"/>
        <w:gridCol w:w="3981"/>
      </w:tblGrid>
      <w:tr w:rsidR="00113CB9" w14:paraId="48AB1FB7" w14:textId="77777777" w:rsidTr="0042031B">
        <w:trPr>
          <w:jc w:val="center"/>
        </w:trPr>
        <w:tc>
          <w:tcPr>
            <w:tcW w:w="2592" w:type="dxa"/>
            <w:shd w:val="clear" w:color="auto" w:fill="1E6B3D"/>
          </w:tcPr>
          <w:p w14:paraId="36EB9362" w14:textId="77777777" w:rsidR="00113CB9" w:rsidRDefault="00000000">
            <w:pPr>
              <w:spacing w:before="80" w:after="80"/>
            </w:pPr>
            <w:r>
              <w:rPr>
                <w:rFonts w:ascii="Poppins" w:hAnsi="Poppins"/>
                <w:b/>
                <w:color w:val="FFFFFF"/>
                <w:sz w:val="19"/>
              </w:rPr>
              <w:t>Component Layer</w:t>
            </w:r>
          </w:p>
        </w:tc>
        <w:tc>
          <w:tcPr>
            <w:tcW w:w="2592" w:type="dxa"/>
            <w:shd w:val="clear" w:color="auto" w:fill="1E6B3D"/>
          </w:tcPr>
          <w:p w14:paraId="0681E774" w14:textId="77777777" w:rsidR="00113CB9" w:rsidRDefault="00000000">
            <w:pPr>
              <w:spacing w:before="80" w:after="80"/>
            </w:pPr>
            <w:r>
              <w:rPr>
                <w:rFonts w:ascii="Poppins" w:hAnsi="Poppins"/>
                <w:b/>
                <w:color w:val="FFFFFF"/>
                <w:sz w:val="19"/>
              </w:rPr>
              <w:t>Technology / Library</w:t>
            </w:r>
          </w:p>
        </w:tc>
        <w:tc>
          <w:tcPr>
            <w:tcW w:w="4176" w:type="dxa"/>
            <w:shd w:val="clear" w:color="auto" w:fill="1E6B3D"/>
          </w:tcPr>
          <w:p w14:paraId="4099003E" w14:textId="77777777" w:rsidR="00113CB9" w:rsidRDefault="00000000">
            <w:pPr>
              <w:spacing w:before="80" w:after="80"/>
            </w:pPr>
            <w:r>
              <w:rPr>
                <w:rFonts w:ascii="Poppins" w:hAnsi="Poppins"/>
                <w:b/>
                <w:color w:val="FFFFFF"/>
                <w:sz w:val="19"/>
              </w:rPr>
              <w:t>Architectural Purpose &amp; Scope</w:t>
            </w:r>
          </w:p>
        </w:tc>
      </w:tr>
      <w:tr w:rsidR="00113CB9" w14:paraId="26DA40E6" w14:textId="77777777" w:rsidTr="0042031B">
        <w:trPr>
          <w:jc w:val="center"/>
        </w:trPr>
        <w:tc>
          <w:tcPr>
            <w:tcW w:w="2592" w:type="dxa"/>
            <w:shd w:val="clear" w:color="auto" w:fill="FFFFFF"/>
          </w:tcPr>
          <w:p w14:paraId="67EC9D79" w14:textId="77777777" w:rsidR="00113CB9" w:rsidRDefault="00000000">
            <w:pPr>
              <w:spacing w:before="60" w:after="60"/>
            </w:pPr>
            <w:r>
              <w:rPr>
                <w:rFonts w:ascii="Calibri" w:hAnsi="Calibri"/>
                <w:color w:val="1A1D24"/>
                <w:sz w:val="19"/>
              </w:rPr>
              <w:t>Framework</w:t>
            </w:r>
          </w:p>
        </w:tc>
        <w:tc>
          <w:tcPr>
            <w:tcW w:w="2592" w:type="dxa"/>
            <w:shd w:val="clear" w:color="auto" w:fill="FFFFFF"/>
          </w:tcPr>
          <w:p w14:paraId="7B621DAB" w14:textId="77777777" w:rsidR="00113CB9" w:rsidRDefault="00000000">
            <w:pPr>
              <w:spacing w:before="60" w:after="60"/>
            </w:pPr>
            <w:r>
              <w:rPr>
                <w:rFonts w:ascii="Calibri" w:hAnsi="Calibri"/>
                <w:color w:val="1A1D24"/>
                <w:sz w:val="19"/>
              </w:rPr>
              <w:t>Flutter 3.x / Dart 3.x</w:t>
            </w:r>
          </w:p>
        </w:tc>
        <w:tc>
          <w:tcPr>
            <w:tcW w:w="4176" w:type="dxa"/>
            <w:shd w:val="clear" w:color="auto" w:fill="FFFFFF"/>
          </w:tcPr>
          <w:p w14:paraId="7E192CD7" w14:textId="77777777" w:rsidR="00113CB9" w:rsidRDefault="00000000">
            <w:pPr>
              <w:spacing w:before="60" w:after="60"/>
            </w:pPr>
            <w:r>
              <w:rPr>
                <w:rFonts w:ascii="Calibri" w:hAnsi="Calibri"/>
                <w:color w:val="1A1D24"/>
                <w:sz w:val="19"/>
              </w:rPr>
              <w:t>Cross-platform high-performance rendering engine (Android, iOS, Web).</w:t>
            </w:r>
          </w:p>
        </w:tc>
      </w:tr>
      <w:tr w:rsidR="00113CB9" w14:paraId="19BE7264" w14:textId="77777777" w:rsidTr="0042031B">
        <w:trPr>
          <w:jc w:val="center"/>
        </w:trPr>
        <w:tc>
          <w:tcPr>
            <w:tcW w:w="2592" w:type="dxa"/>
            <w:shd w:val="clear" w:color="auto" w:fill="F8FAFC"/>
          </w:tcPr>
          <w:p w14:paraId="1DF876B9" w14:textId="77777777" w:rsidR="00113CB9" w:rsidRDefault="00000000">
            <w:pPr>
              <w:spacing w:before="60" w:after="60"/>
            </w:pPr>
            <w:r>
              <w:rPr>
                <w:rFonts w:ascii="Calibri" w:hAnsi="Calibri"/>
                <w:color w:val="1A1D24"/>
                <w:sz w:val="19"/>
              </w:rPr>
              <w:t>State Management</w:t>
            </w:r>
          </w:p>
        </w:tc>
        <w:tc>
          <w:tcPr>
            <w:tcW w:w="2592" w:type="dxa"/>
            <w:shd w:val="clear" w:color="auto" w:fill="F8FAFC"/>
          </w:tcPr>
          <w:p w14:paraId="5FEF4F67" w14:textId="77777777" w:rsidR="00113CB9" w:rsidRDefault="00000000">
            <w:pPr>
              <w:spacing w:before="60" w:after="60"/>
            </w:pPr>
            <w:r>
              <w:rPr>
                <w:rFonts w:ascii="Calibri" w:hAnsi="Calibri"/>
                <w:color w:val="1A1D24"/>
                <w:sz w:val="19"/>
              </w:rPr>
              <w:t xml:space="preserve">Provider &amp; </w:t>
            </w:r>
            <w:proofErr w:type="spellStart"/>
            <w:r>
              <w:rPr>
                <w:rFonts w:ascii="Calibri" w:hAnsi="Calibri"/>
                <w:color w:val="1A1D24"/>
                <w:sz w:val="19"/>
              </w:rPr>
              <w:t>ListenableBuilder</w:t>
            </w:r>
            <w:proofErr w:type="spellEnd"/>
          </w:p>
        </w:tc>
        <w:tc>
          <w:tcPr>
            <w:tcW w:w="4176" w:type="dxa"/>
            <w:shd w:val="clear" w:color="auto" w:fill="F8FAFC"/>
          </w:tcPr>
          <w:p w14:paraId="7AC60518" w14:textId="77777777" w:rsidR="00113CB9" w:rsidRDefault="00000000">
            <w:pPr>
              <w:spacing w:before="60" w:after="60"/>
            </w:pPr>
            <w:r>
              <w:rPr>
                <w:rFonts w:ascii="Calibri" w:hAnsi="Calibri"/>
                <w:color w:val="1A1D24"/>
                <w:sz w:val="19"/>
              </w:rPr>
              <w:t xml:space="preserve">Lightweight, reactive state propagation for </w:t>
            </w:r>
            <w:proofErr w:type="spellStart"/>
            <w:r>
              <w:rPr>
                <w:rFonts w:ascii="Calibri" w:hAnsi="Calibri"/>
                <w:color w:val="1A1D24"/>
                <w:sz w:val="19"/>
              </w:rPr>
              <w:t>ViewModels</w:t>
            </w:r>
            <w:proofErr w:type="spellEnd"/>
            <w:r>
              <w:rPr>
                <w:rFonts w:ascii="Calibri" w:hAnsi="Calibri"/>
                <w:color w:val="1A1D24"/>
                <w:sz w:val="19"/>
              </w:rPr>
              <w:t xml:space="preserve"> and controllers.</w:t>
            </w:r>
          </w:p>
        </w:tc>
      </w:tr>
      <w:tr w:rsidR="00113CB9" w14:paraId="01E5CD25" w14:textId="77777777" w:rsidTr="0042031B">
        <w:trPr>
          <w:jc w:val="center"/>
        </w:trPr>
        <w:tc>
          <w:tcPr>
            <w:tcW w:w="2592" w:type="dxa"/>
            <w:shd w:val="clear" w:color="auto" w:fill="FFFFFF"/>
          </w:tcPr>
          <w:p w14:paraId="3A3725CB" w14:textId="77777777" w:rsidR="00113CB9" w:rsidRDefault="00000000">
            <w:pPr>
              <w:spacing w:before="60" w:after="60"/>
            </w:pPr>
            <w:r>
              <w:rPr>
                <w:rFonts w:ascii="Calibri" w:hAnsi="Calibri"/>
                <w:color w:val="1A1D24"/>
                <w:sz w:val="19"/>
              </w:rPr>
              <w:t>Local Database</w:t>
            </w:r>
          </w:p>
        </w:tc>
        <w:tc>
          <w:tcPr>
            <w:tcW w:w="2592" w:type="dxa"/>
            <w:shd w:val="clear" w:color="auto" w:fill="FFFFFF"/>
          </w:tcPr>
          <w:p w14:paraId="70B1B0D0" w14:textId="77777777" w:rsidR="00113CB9" w:rsidRDefault="00000000">
            <w:pPr>
              <w:spacing w:before="60" w:after="60"/>
            </w:pPr>
            <w:proofErr w:type="spellStart"/>
            <w:r>
              <w:rPr>
                <w:rFonts w:ascii="Calibri" w:hAnsi="Calibri"/>
                <w:color w:val="1A1D24"/>
                <w:sz w:val="19"/>
              </w:rPr>
              <w:t>sqflite</w:t>
            </w:r>
            <w:proofErr w:type="spellEnd"/>
            <w:r>
              <w:rPr>
                <w:rFonts w:ascii="Calibri" w:hAnsi="Calibri"/>
                <w:color w:val="1A1D24"/>
                <w:sz w:val="19"/>
              </w:rPr>
              <w:t xml:space="preserve"> / SQLite</w:t>
            </w:r>
          </w:p>
        </w:tc>
        <w:tc>
          <w:tcPr>
            <w:tcW w:w="4176" w:type="dxa"/>
            <w:shd w:val="clear" w:color="auto" w:fill="FFFFFF"/>
          </w:tcPr>
          <w:p w14:paraId="6BD9141F" w14:textId="77777777" w:rsidR="00113CB9" w:rsidRDefault="00000000">
            <w:pPr>
              <w:spacing w:before="60" w:after="60"/>
            </w:pPr>
            <w:r>
              <w:rPr>
                <w:rFonts w:ascii="Calibri" w:hAnsi="Calibri"/>
                <w:color w:val="1A1D24"/>
                <w:sz w:val="19"/>
              </w:rPr>
              <w:t xml:space="preserve">Offline-first transactional local cache for meal logs, </w:t>
            </w:r>
            <w:proofErr w:type="gramStart"/>
            <w:r>
              <w:rPr>
                <w:rFonts w:ascii="Calibri" w:hAnsi="Calibri"/>
                <w:color w:val="1A1D24"/>
                <w:sz w:val="19"/>
              </w:rPr>
              <w:t>water logs</w:t>
            </w:r>
            <w:proofErr w:type="gramEnd"/>
            <w:r>
              <w:rPr>
                <w:rFonts w:ascii="Calibri" w:hAnsi="Calibri"/>
                <w:color w:val="1A1D24"/>
                <w:sz w:val="19"/>
              </w:rPr>
              <w:t>, and habits.</w:t>
            </w:r>
          </w:p>
        </w:tc>
      </w:tr>
      <w:tr w:rsidR="00113CB9" w14:paraId="7D9790DE" w14:textId="77777777" w:rsidTr="0042031B">
        <w:trPr>
          <w:jc w:val="center"/>
        </w:trPr>
        <w:tc>
          <w:tcPr>
            <w:tcW w:w="2592" w:type="dxa"/>
            <w:shd w:val="clear" w:color="auto" w:fill="F8FAFC"/>
          </w:tcPr>
          <w:p w14:paraId="67FBBCDC" w14:textId="77777777" w:rsidR="00113CB9" w:rsidRDefault="00000000">
            <w:pPr>
              <w:spacing w:before="60" w:after="60"/>
            </w:pPr>
            <w:r>
              <w:rPr>
                <w:rFonts w:ascii="Calibri" w:hAnsi="Calibri"/>
                <w:color w:val="1A1D24"/>
                <w:sz w:val="19"/>
              </w:rPr>
              <w:t>Preferences</w:t>
            </w:r>
          </w:p>
        </w:tc>
        <w:tc>
          <w:tcPr>
            <w:tcW w:w="2592" w:type="dxa"/>
            <w:shd w:val="clear" w:color="auto" w:fill="F8FAFC"/>
          </w:tcPr>
          <w:p w14:paraId="3F893B83" w14:textId="77777777" w:rsidR="00113CB9" w:rsidRDefault="00000000">
            <w:pPr>
              <w:spacing w:before="60" w:after="60"/>
            </w:pPr>
            <w:proofErr w:type="spellStart"/>
            <w:r>
              <w:rPr>
                <w:rFonts w:ascii="Calibri" w:hAnsi="Calibri"/>
                <w:color w:val="1A1D24"/>
                <w:sz w:val="19"/>
              </w:rPr>
              <w:t>shared_preferences</w:t>
            </w:r>
            <w:proofErr w:type="spellEnd"/>
          </w:p>
        </w:tc>
        <w:tc>
          <w:tcPr>
            <w:tcW w:w="4176" w:type="dxa"/>
            <w:shd w:val="clear" w:color="auto" w:fill="F8FAFC"/>
          </w:tcPr>
          <w:p w14:paraId="0EBCD72D" w14:textId="77777777" w:rsidR="00113CB9" w:rsidRDefault="00000000">
            <w:pPr>
              <w:spacing w:before="60" w:after="60"/>
            </w:pPr>
            <w:r>
              <w:rPr>
                <w:rFonts w:ascii="Calibri" w:hAnsi="Calibri"/>
                <w:color w:val="1A1D24"/>
                <w:sz w:val="19"/>
              </w:rPr>
              <w:t>Secure local persistence for tokens, language, and Ramadan state flags.</w:t>
            </w:r>
          </w:p>
        </w:tc>
      </w:tr>
      <w:tr w:rsidR="00113CB9" w14:paraId="548499E2" w14:textId="77777777" w:rsidTr="0042031B">
        <w:trPr>
          <w:jc w:val="center"/>
        </w:trPr>
        <w:tc>
          <w:tcPr>
            <w:tcW w:w="2592" w:type="dxa"/>
            <w:shd w:val="clear" w:color="auto" w:fill="FFFFFF"/>
          </w:tcPr>
          <w:p w14:paraId="3A9D8557" w14:textId="77777777" w:rsidR="00113CB9" w:rsidRDefault="00000000">
            <w:pPr>
              <w:spacing w:before="60" w:after="60"/>
            </w:pPr>
            <w:r>
              <w:rPr>
                <w:rFonts w:ascii="Calibri" w:hAnsi="Calibri"/>
                <w:color w:val="1A1D24"/>
                <w:sz w:val="19"/>
              </w:rPr>
              <w:t>Health Integration</w:t>
            </w:r>
          </w:p>
        </w:tc>
        <w:tc>
          <w:tcPr>
            <w:tcW w:w="2592" w:type="dxa"/>
            <w:shd w:val="clear" w:color="auto" w:fill="FFFFFF"/>
          </w:tcPr>
          <w:p w14:paraId="48113BA3" w14:textId="77777777" w:rsidR="00113CB9" w:rsidRDefault="00000000">
            <w:pPr>
              <w:spacing w:before="60" w:after="60"/>
            </w:pPr>
            <w:r>
              <w:rPr>
                <w:rFonts w:ascii="Calibri" w:hAnsi="Calibri"/>
                <w:color w:val="1A1D24"/>
                <w:sz w:val="19"/>
              </w:rPr>
              <w:t>health package (v12+)</w:t>
            </w:r>
          </w:p>
        </w:tc>
        <w:tc>
          <w:tcPr>
            <w:tcW w:w="4176" w:type="dxa"/>
            <w:shd w:val="clear" w:color="auto" w:fill="FFFFFF"/>
          </w:tcPr>
          <w:p w14:paraId="5829BEAB" w14:textId="77777777" w:rsidR="00113CB9" w:rsidRDefault="00000000">
            <w:pPr>
              <w:spacing w:before="60" w:after="60"/>
            </w:pPr>
            <w:r>
              <w:rPr>
                <w:rFonts w:ascii="Calibri" w:hAnsi="Calibri"/>
                <w:color w:val="1A1D24"/>
                <w:sz w:val="19"/>
              </w:rPr>
              <w:t>Bi-directional bridge to Google Health Connect and Apple HealthKit.</w:t>
            </w:r>
          </w:p>
        </w:tc>
      </w:tr>
      <w:tr w:rsidR="00113CB9" w14:paraId="6F22B613" w14:textId="77777777" w:rsidTr="0042031B">
        <w:trPr>
          <w:jc w:val="center"/>
        </w:trPr>
        <w:tc>
          <w:tcPr>
            <w:tcW w:w="2592" w:type="dxa"/>
            <w:shd w:val="clear" w:color="auto" w:fill="F8FAFC"/>
          </w:tcPr>
          <w:p w14:paraId="7E10654A" w14:textId="77777777" w:rsidR="00113CB9" w:rsidRDefault="00000000">
            <w:pPr>
              <w:spacing w:before="60" w:after="60"/>
            </w:pPr>
            <w:r>
              <w:rPr>
                <w:rFonts w:ascii="Calibri" w:hAnsi="Calibri"/>
                <w:color w:val="1A1D24"/>
                <w:sz w:val="19"/>
              </w:rPr>
              <w:t>Voice &amp; Speech</w:t>
            </w:r>
          </w:p>
        </w:tc>
        <w:tc>
          <w:tcPr>
            <w:tcW w:w="2592" w:type="dxa"/>
            <w:shd w:val="clear" w:color="auto" w:fill="F8FAFC"/>
          </w:tcPr>
          <w:p w14:paraId="560AC131" w14:textId="77777777" w:rsidR="00113CB9" w:rsidRDefault="00000000">
            <w:pPr>
              <w:spacing w:before="60" w:after="60"/>
            </w:pPr>
            <w:proofErr w:type="spellStart"/>
            <w:r>
              <w:rPr>
                <w:rFonts w:ascii="Calibri" w:hAnsi="Calibri"/>
                <w:color w:val="1A1D24"/>
                <w:sz w:val="19"/>
              </w:rPr>
              <w:t>flutter_tts</w:t>
            </w:r>
            <w:proofErr w:type="spellEnd"/>
          </w:p>
        </w:tc>
        <w:tc>
          <w:tcPr>
            <w:tcW w:w="4176" w:type="dxa"/>
            <w:shd w:val="clear" w:color="auto" w:fill="F8FAFC"/>
          </w:tcPr>
          <w:p w14:paraId="75A251A2" w14:textId="77777777" w:rsidR="00113CB9" w:rsidRDefault="00000000">
            <w:pPr>
              <w:spacing w:before="60" w:after="60"/>
            </w:pPr>
            <w:r>
              <w:rPr>
                <w:rFonts w:ascii="Calibri" w:hAnsi="Calibri"/>
                <w:color w:val="1A1D24"/>
                <w:sz w:val="19"/>
              </w:rPr>
              <w:t>Bilingual Text-To-Speech audio synthesizer for English and Urdu coaching.</w:t>
            </w:r>
          </w:p>
        </w:tc>
      </w:tr>
      <w:tr w:rsidR="00113CB9" w14:paraId="52B0B189" w14:textId="77777777" w:rsidTr="0042031B">
        <w:trPr>
          <w:jc w:val="center"/>
        </w:trPr>
        <w:tc>
          <w:tcPr>
            <w:tcW w:w="2592" w:type="dxa"/>
            <w:shd w:val="clear" w:color="auto" w:fill="FFFFFF"/>
          </w:tcPr>
          <w:p w14:paraId="21AFEB6B" w14:textId="77777777" w:rsidR="00113CB9" w:rsidRDefault="00000000">
            <w:pPr>
              <w:spacing w:before="60" w:after="60"/>
            </w:pPr>
            <w:r>
              <w:rPr>
                <w:rFonts w:ascii="Calibri" w:hAnsi="Calibri"/>
                <w:color w:val="1A1D24"/>
                <w:sz w:val="19"/>
              </w:rPr>
              <w:t>Networking</w:t>
            </w:r>
          </w:p>
        </w:tc>
        <w:tc>
          <w:tcPr>
            <w:tcW w:w="2592" w:type="dxa"/>
            <w:shd w:val="clear" w:color="auto" w:fill="FFFFFF"/>
          </w:tcPr>
          <w:p w14:paraId="74E72CBA" w14:textId="77777777" w:rsidR="00113CB9" w:rsidRDefault="00000000">
            <w:pPr>
              <w:spacing w:before="60" w:after="60"/>
            </w:pPr>
            <w:r>
              <w:rPr>
                <w:rFonts w:ascii="Calibri" w:hAnsi="Calibri"/>
                <w:color w:val="1A1D24"/>
                <w:sz w:val="19"/>
              </w:rPr>
              <w:t xml:space="preserve">http &amp; </w:t>
            </w:r>
            <w:proofErr w:type="spellStart"/>
            <w:r>
              <w:rPr>
                <w:rFonts w:ascii="Calibri" w:hAnsi="Calibri"/>
                <w:color w:val="1A1D24"/>
                <w:sz w:val="19"/>
              </w:rPr>
              <w:t>connectivity_plus</w:t>
            </w:r>
            <w:proofErr w:type="spellEnd"/>
          </w:p>
        </w:tc>
        <w:tc>
          <w:tcPr>
            <w:tcW w:w="4176" w:type="dxa"/>
            <w:shd w:val="clear" w:color="auto" w:fill="FFFFFF"/>
          </w:tcPr>
          <w:p w14:paraId="63ABD900" w14:textId="77777777" w:rsidR="00113CB9" w:rsidRDefault="00000000">
            <w:pPr>
              <w:spacing w:before="60" w:after="60"/>
            </w:pPr>
            <w:r>
              <w:rPr>
                <w:rFonts w:ascii="Calibri" w:hAnsi="Calibri"/>
                <w:color w:val="1A1D24"/>
                <w:sz w:val="19"/>
              </w:rPr>
              <w:t>REST API communication with dynamic network status monitoring.</w:t>
            </w:r>
          </w:p>
        </w:tc>
      </w:tr>
    </w:tbl>
    <w:p w14:paraId="5F97BB1F" w14:textId="77777777" w:rsidR="00113CB9" w:rsidRDefault="00000000">
      <w:pPr>
        <w:keepNext/>
        <w:spacing w:before="280" w:after="80"/>
      </w:pPr>
      <w:r>
        <w:rPr>
          <w:rFonts w:ascii="Poppins" w:hAnsi="Poppins"/>
          <w:b/>
          <w:color w:val="00BCD4"/>
          <w:sz w:val="27"/>
        </w:rPr>
        <w:lastRenderedPageBreak/>
        <w:t>2.3  Backend Architecture &amp; Server-Side Stack</w:t>
      </w:r>
    </w:p>
    <w:p w14:paraId="5AF272BF" w14:textId="77777777" w:rsidR="00113CB9" w:rsidRDefault="00000000">
      <w:pPr>
        <w:spacing w:before="40" w:after="80" w:line="276" w:lineRule="auto"/>
      </w:pPr>
      <w:r>
        <w:rPr>
          <w:rFonts w:ascii="Calibri" w:hAnsi="Calibri"/>
          <w:color w:val="1A1D24"/>
          <w:sz w:val="22"/>
        </w:rPr>
        <w:t>The backend infrastructure is built on FastAPI (Python 3.11+ ASGI), chosen for native asynchronous I/O and rapid JSON serialization.</w:t>
      </w:r>
    </w:p>
    <w:tbl>
      <w:tblPr>
        <w:tblW w:w="0" w:type="auto"/>
        <w:jc w:val="cente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Look w:val="04A0" w:firstRow="1" w:lastRow="0" w:firstColumn="1" w:lastColumn="0" w:noHBand="0" w:noVBand="1"/>
      </w:tblPr>
      <w:tblGrid>
        <w:gridCol w:w="2506"/>
        <w:gridCol w:w="2505"/>
        <w:gridCol w:w="4005"/>
      </w:tblGrid>
      <w:tr w:rsidR="00113CB9" w14:paraId="45C0D0CD" w14:textId="77777777" w:rsidTr="0042031B">
        <w:trPr>
          <w:jc w:val="center"/>
        </w:trPr>
        <w:tc>
          <w:tcPr>
            <w:tcW w:w="2592" w:type="dxa"/>
            <w:shd w:val="clear" w:color="auto" w:fill="1E6B3D"/>
          </w:tcPr>
          <w:p w14:paraId="2228E51A" w14:textId="77777777" w:rsidR="00113CB9" w:rsidRDefault="00000000">
            <w:pPr>
              <w:spacing w:before="80" w:after="80"/>
            </w:pPr>
            <w:r>
              <w:rPr>
                <w:rFonts w:ascii="Poppins" w:hAnsi="Poppins"/>
                <w:b/>
                <w:color w:val="FFFFFF"/>
                <w:sz w:val="19"/>
              </w:rPr>
              <w:t>Service Module</w:t>
            </w:r>
          </w:p>
        </w:tc>
        <w:tc>
          <w:tcPr>
            <w:tcW w:w="2592" w:type="dxa"/>
            <w:shd w:val="clear" w:color="auto" w:fill="1E6B3D"/>
          </w:tcPr>
          <w:p w14:paraId="15E9D683" w14:textId="77777777" w:rsidR="00113CB9" w:rsidRDefault="00000000">
            <w:pPr>
              <w:spacing w:before="80" w:after="80"/>
            </w:pPr>
            <w:r>
              <w:rPr>
                <w:rFonts w:ascii="Poppins" w:hAnsi="Poppins"/>
                <w:b/>
                <w:color w:val="FFFFFF"/>
                <w:sz w:val="19"/>
              </w:rPr>
              <w:t>Core Technology</w:t>
            </w:r>
          </w:p>
        </w:tc>
        <w:tc>
          <w:tcPr>
            <w:tcW w:w="4176" w:type="dxa"/>
            <w:shd w:val="clear" w:color="auto" w:fill="1E6B3D"/>
          </w:tcPr>
          <w:p w14:paraId="46D71EAE" w14:textId="77777777" w:rsidR="00113CB9" w:rsidRDefault="00000000">
            <w:pPr>
              <w:spacing w:before="80" w:after="80"/>
            </w:pPr>
            <w:r>
              <w:rPr>
                <w:rFonts w:ascii="Poppins" w:hAnsi="Poppins"/>
                <w:b/>
                <w:color w:val="FFFFFF"/>
                <w:sz w:val="19"/>
              </w:rPr>
              <w:t>Operational Capability &amp; Responsibilities</w:t>
            </w:r>
          </w:p>
        </w:tc>
      </w:tr>
      <w:tr w:rsidR="00113CB9" w14:paraId="00F19A3F" w14:textId="77777777" w:rsidTr="0042031B">
        <w:trPr>
          <w:jc w:val="center"/>
        </w:trPr>
        <w:tc>
          <w:tcPr>
            <w:tcW w:w="2592" w:type="dxa"/>
            <w:shd w:val="clear" w:color="auto" w:fill="FFFFFF"/>
          </w:tcPr>
          <w:p w14:paraId="11172F47" w14:textId="77777777" w:rsidR="00113CB9" w:rsidRDefault="00000000">
            <w:pPr>
              <w:spacing w:before="60" w:after="60"/>
            </w:pPr>
            <w:r>
              <w:rPr>
                <w:rFonts w:ascii="Calibri" w:hAnsi="Calibri"/>
                <w:color w:val="1A1D24"/>
                <w:sz w:val="19"/>
              </w:rPr>
              <w:t>API Server</w:t>
            </w:r>
          </w:p>
        </w:tc>
        <w:tc>
          <w:tcPr>
            <w:tcW w:w="2592" w:type="dxa"/>
            <w:shd w:val="clear" w:color="auto" w:fill="FFFFFF"/>
          </w:tcPr>
          <w:p w14:paraId="417D725C" w14:textId="77777777" w:rsidR="00113CB9" w:rsidRDefault="00000000">
            <w:pPr>
              <w:spacing w:before="60" w:after="60"/>
            </w:pPr>
            <w:r>
              <w:rPr>
                <w:rFonts w:ascii="Calibri" w:hAnsi="Calibri"/>
                <w:color w:val="1A1D24"/>
                <w:sz w:val="19"/>
              </w:rPr>
              <w:t xml:space="preserve">FastAPI / </w:t>
            </w:r>
            <w:proofErr w:type="spellStart"/>
            <w:r>
              <w:rPr>
                <w:rFonts w:ascii="Calibri" w:hAnsi="Calibri"/>
                <w:color w:val="1A1D24"/>
                <w:sz w:val="19"/>
              </w:rPr>
              <w:t>Uvicorn</w:t>
            </w:r>
            <w:proofErr w:type="spellEnd"/>
            <w:r>
              <w:rPr>
                <w:rFonts w:ascii="Calibri" w:hAnsi="Calibri"/>
                <w:color w:val="1A1D24"/>
                <w:sz w:val="19"/>
              </w:rPr>
              <w:t xml:space="preserve"> (ASGI)</w:t>
            </w:r>
          </w:p>
        </w:tc>
        <w:tc>
          <w:tcPr>
            <w:tcW w:w="4176" w:type="dxa"/>
            <w:shd w:val="clear" w:color="auto" w:fill="FFFFFF"/>
          </w:tcPr>
          <w:p w14:paraId="04991CC6" w14:textId="77777777" w:rsidR="00113CB9" w:rsidRDefault="00000000">
            <w:pPr>
              <w:spacing w:before="60" w:after="60"/>
            </w:pPr>
            <w:r>
              <w:rPr>
                <w:rFonts w:ascii="Calibri" w:hAnsi="Calibri"/>
                <w:color w:val="1A1D24"/>
                <w:sz w:val="19"/>
              </w:rPr>
              <w:t>Asynchronous endpoints handling meal search, coaching, and sync.</w:t>
            </w:r>
          </w:p>
        </w:tc>
      </w:tr>
      <w:tr w:rsidR="00113CB9" w14:paraId="17BC55E2" w14:textId="77777777" w:rsidTr="0042031B">
        <w:trPr>
          <w:jc w:val="center"/>
        </w:trPr>
        <w:tc>
          <w:tcPr>
            <w:tcW w:w="2592" w:type="dxa"/>
            <w:shd w:val="clear" w:color="auto" w:fill="F8FAFC"/>
          </w:tcPr>
          <w:p w14:paraId="4FB70CD9" w14:textId="77777777" w:rsidR="00113CB9" w:rsidRDefault="00000000">
            <w:pPr>
              <w:spacing w:before="60" w:after="60"/>
            </w:pPr>
            <w:r>
              <w:rPr>
                <w:rFonts w:ascii="Calibri" w:hAnsi="Calibri"/>
                <w:color w:val="1A1D24"/>
                <w:sz w:val="19"/>
              </w:rPr>
              <w:t>Cloud Database</w:t>
            </w:r>
          </w:p>
        </w:tc>
        <w:tc>
          <w:tcPr>
            <w:tcW w:w="2592" w:type="dxa"/>
            <w:shd w:val="clear" w:color="auto" w:fill="F8FAFC"/>
          </w:tcPr>
          <w:p w14:paraId="3C74AFE2" w14:textId="77777777" w:rsidR="00113CB9" w:rsidRDefault="00000000">
            <w:pPr>
              <w:spacing w:before="60" w:after="60"/>
            </w:pPr>
            <w:proofErr w:type="spellStart"/>
            <w:r>
              <w:rPr>
                <w:rFonts w:ascii="Calibri" w:hAnsi="Calibri"/>
                <w:color w:val="1A1D24"/>
                <w:sz w:val="19"/>
              </w:rPr>
              <w:t>Supabase</w:t>
            </w:r>
            <w:proofErr w:type="spellEnd"/>
            <w:r>
              <w:rPr>
                <w:rFonts w:ascii="Calibri" w:hAnsi="Calibri"/>
                <w:color w:val="1A1D24"/>
                <w:sz w:val="19"/>
              </w:rPr>
              <w:t xml:space="preserve"> PostgreSQL</w:t>
            </w:r>
          </w:p>
        </w:tc>
        <w:tc>
          <w:tcPr>
            <w:tcW w:w="4176" w:type="dxa"/>
            <w:shd w:val="clear" w:color="auto" w:fill="F8FAFC"/>
          </w:tcPr>
          <w:p w14:paraId="638C483E" w14:textId="77777777" w:rsidR="00113CB9" w:rsidRDefault="00000000">
            <w:pPr>
              <w:spacing w:before="60" w:after="60"/>
            </w:pPr>
            <w:r>
              <w:rPr>
                <w:rFonts w:ascii="Calibri" w:hAnsi="Calibri"/>
                <w:color w:val="1A1D24"/>
                <w:sz w:val="19"/>
              </w:rPr>
              <w:t>Relational database with strict Row Level Security (RLS) and Auth.</w:t>
            </w:r>
          </w:p>
        </w:tc>
      </w:tr>
      <w:tr w:rsidR="00113CB9" w14:paraId="7FB2E98F" w14:textId="77777777" w:rsidTr="0042031B">
        <w:trPr>
          <w:jc w:val="center"/>
        </w:trPr>
        <w:tc>
          <w:tcPr>
            <w:tcW w:w="2592" w:type="dxa"/>
            <w:shd w:val="clear" w:color="auto" w:fill="FFFFFF"/>
          </w:tcPr>
          <w:p w14:paraId="2F376D09" w14:textId="77777777" w:rsidR="00113CB9" w:rsidRDefault="00000000">
            <w:pPr>
              <w:spacing w:before="60" w:after="60"/>
            </w:pPr>
            <w:r>
              <w:rPr>
                <w:rFonts w:ascii="Calibri" w:hAnsi="Calibri"/>
                <w:color w:val="1A1D24"/>
                <w:sz w:val="19"/>
              </w:rPr>
              <w:t>Authentication</w:t>
            </w:r>
          </w:p>
        </w:tc>
        <w:tc>
          <w:tcPr>
            <w:tcW w:w="2592" w:type="dxa"/>
            <w:shd w:val="clear" w:color="auto" w:fill="FFFFFF"/>
          </w:tcPr>
          <w:p w14:paraId="7C5EB301" w14:textId="77777777" w:rsidR="00113CB9" w:rsidRDefault="00000000">
            <w:pPr>
              <w:spacing w:before="60" w:after="60"/>
            </w:pPr>
            <w:proofErr w:type="spellStart"/>
            <w:r>
              <w:rPr>
                <w:rFonts w:ascii="Calibri" w:hAnsi="Calibri"/>
                <w:color w:val="1A1D24"/>
                <w:sz w:val="19"/>
              </w:rPr>
              <w:t>Supabase</w:t>
            </w:r>
            <w:proofErr w:type="spellEnd"/>
            <w:r>
              <w:rPr>
                <w:rFonts w:ascii="Calibri" w:hAnsi="Calibri"/>
                <w:color w:val="1A1D24"/>
                <w:sz w:val="19"/>
              </w:rPr>
              <w:t xml:space="preserve"> Auth (JWT)</w:t>
            </w:r>
          </w:p>
        </w:tc>
        <w:tc>
          <w:tcPr>
            <w:tcW w:w="4176" w:type="dxa"/>
            <w:shd w:val="clear" w:color="auto" w:fill="FFFFFF"/>
          </w:tcPr>
          <w:p w14:paraId="58062B2B" w14:textId="77777777" w:rsidR="00113CB9" w:rsidRDefault="00000000">
            <w:pPr>
              <w:spacing w:before="60" w:after="60"/>
            </w:pPr>
            <w:r>
              <w:rPr>
                <w:rFonts w:ascii="Calibri" w:hAnsi="Calibri"/>
                <w:color w:val="1A1D24"/>
                <w:sz w:val="19"/>
              </w:rPr>
              <w:t>Encrypted JSON Web Tokens with bearer verification middleware.</w:t>
            </w:r>
          </w:p>
        </w:tc>
      </w:tr>
      <w:tr w:rsidR="00113CB9" w14:paraId="047DEE64" w14:textId="77777777" w:rsidTr="0042031B">
        <w:trPr>
          <w:jc w:val="center"/>
        </w:trPr>
        <w:tc>
          <w:tcPr>
            <w:tcW w:w="2592" w:type="dxa"/>
            <w:shd w:val="clear" w:color="auto" w:fill="F8FAFC"/>
          </w:tcPr>
          <w:p w14:paraId="0DB70418" w14:textId="77777777" w:rsidR="00113CB9" w:rsidRDefault="00000000">
            <w:pPr>
              <w:spacing w:before="60" w:after="60"/>
            </w:pPr>
            <w:r>
              <w:rPr>
                <w:rFonts w:ascii="Calibri" w:hAnsi="Calibri"/>
                <w:color w:val="1A1D24"/>
                <w:sz w:val="19"/>
              </w:rPr>
              <w:t>PDF Reporting</w:t>
            </w:r>
          </w:p>
        </w:tc>
        <w:tc>
          <w:tcPr>
            <w:tcW w:w="2592" w:type="dxa"/>
            <w:shd w:val="clear" w:color="auto" w:fill="F8FAFC"/>
          </w:tcPr>
          <w:p w14:paraId="4124CAFC" w14:textId="77777777" w:rsidR="00113CB9" w:rsidRDefault="00000000">
            <w:pPr>
              <w:spacing w:before="60" w:after="60"/>
            </w:pPr>
            <w:proofErr w:type="spellStart"/>
            <w:r>
              <w:rPr>
                <w:rFonts w:ascii="Calibri" w:hAnsi="Calibri"/>
                <w:color w:val="1A1D24"/>
                <w:sz w:val="19"/>
              </w:rPr>
              <w:t>ReportLab</w:t>
            </w:r>
            <w:proofErr w:type="spellEnd"/>
            <w:r>
              <w:rPr>
                <w:rFonts w:ascii="Calibri" w:hAnsi="Calibri"/>
                <w:color w:val="1A1D24"/>
                <w:sz w:val="19"/>
              </w:rPr>
              <w:t xml:space="preserve"> Engine</w:t>
            </w:r>
          </w:p>
        </w:tc>
        <w:tc>
          <w:tcPr>
            <w:tcW w:w="4176" w:type="dxa"/>
            <w:shd w:val="clear" w:color="auto" w:fill="F8FAFC"/>
          </w:tcPr>
          <w:p w14:paraId="3B8BFD37" w14:textId="77777777" w:rsidR="00113CB9" w:rsidRDefault="00000000">
            <w:pPr>
              <w:spacing w:before="60" w:after="60"/>
            </w:pPr>
            <w:r>
              <w:rPr>
                <w:rFonts w:ascii="Calibri" w:hAnsi="Calibri"/>
                <w:color w:val="1A1D24"/>
                <w:sz w:val="19"/>
              </w:rPr>
              <w:t>Generates high-resolution weekly clinical receipts and dietary summaries.</w:t>
            </w:r>
          </w:p>
        </w:tc>
      </w:tr>
      <w:tr w:rsidR="00113CB9" w14:paraId="523B633D" w14:textId="77777777" w:rsidTr="0042031B">
        <w:trPr>
          <w:jc w:val="center"/>
        </w:trPr>
        <w:tc>
          <w:tcPr>
            <w:tcW w:w="2592" w:type="dxa"/>
            <w:shd w:val="clear" w:color="auto" w:fill="FFFFFF"/>
          </w:tcPr>
          <w:p w14:paraId="6E2F29C6" w14:textId="77777777" w:rsidR="00113CB9" w:rsidRDefault="00000000">
            <w:pPr>
              <w:spacing w:before="60" w:after="60"/>
            </w:pPr>
            <w:r>
              <w:rPr>
                <w:rFonts w:ascii="Calibri" w:hAnsi="Calibri"/>
                <w:color w:val="1A1D24"/>
                <w:sz w:val="19"/>
              </w:rPr>
              <w:t>HTTP Client</w:t>
            </w:r>
          </w:p>
        </w:tc>
        <w:tc>
          <w:tcPr>
            <w:tcW w:w="2592" w:type="dxa"/>
            <w:shd w:val="clear" w:color="auto" w:fill="FFFFFF"/>
          </w:tcPr>
          <w:p w14:paraId="22627AA8" w14:textId="77777777" w:rsidR="00113CB9" w:rsidRDefault="00000000">
            <w:pPr>
              <w:spacing w:before="60" w:after="60"/>
            </w:pPr>
            <w:proofErr w:type="spellStart"/>
            <w:r>
              <w:rPr>
                <w:rFonts w:ascii="Calibri" w:hAnsi="Calibri"/>
                <w:color w:val="1A1D24"/>
                <w:sz w:val="19"/>
              </w:rPr>
              <w:t>httpx</w:t>
            </w:r>
            <w:proofErr w:type="spellEnd"/>
            <w:r>
              <w:rPr>
                <w:rFonts w:ascii="Calibri" w:hAnsi="Calibri"/>
                <w:color w:val="1A1D24"/>
                <w:sz w:val="19"/>
              </w:rPr>
              <w:t xml:space="preserve"> (Async)</w:t>
            </w:r>
          </w:p>
        </w:tc>
        <w:tc>
          <w:tcPr>
            <w:tcW w:w="4176" w:type="dxa"/>
            <w:shd w:val="clear" w:color="auto" w:fill="FFFFFF"/>
          </w:tcPr>
          <w:p w14:paraId="37083DE6" w14:textId="77777777" w:rsidR="00113CB9" w:rsidRDefault="00000000">
            <w:pPr>
              <w:spacing w:before="60" w:after="60"/>
            </w:pPr>
            <w:r>
              <w:rPr>
                <w:rFonts w:ascii="Calibri" w:hAnsi="Calibri"/>
                <w:color w:val="1A1D24"/>
                <w:sz w:val="19"/>
              </w:rPr>
              <w:t>High-throughput asynchronous communication with external third-party APIs.</w:t>
            </w:r>
          </w:p>
        </w:tc>
      </w:tr>
    </w:tbl>
    <w:p w14:paraId="4B5B0E53" w14:textId="77777777" w:rsidR="00113CB9" w:rsidRDefault="00000000">
      <w:pPr>
        <w:keepNext/>
        <w:spacing w:before="280" w:after="80"/>
      </w:pPr>
      <w:r>
        <w:rPr>
          <w:rFonts w:ascii="Poppins" w:hAnsi="Poppins"/>
          <w:b/>
          <w:color w:val="00BCD4"/>
          <w:sz w:val="27"/>
        </w:rPr>
        <w:t>2.4  AI Engine &amp; Multi-Key Failover Pool Architecture</w:t>
      </w:r>
    </w:p>
    <w:p w14:paraId="7F4166F5" w14:textId="77777777" w:rsidR="00113CB9" w:rsidRDefault="00000000">
      <w:pPr>
        <w:spacing w:before="40" w:after="80" w:line="276" w:lineRule="auto"/>
      </w:pPr>
      <w:proofErr w:type="spellStart"/>
      <w:r>
        <w:rPr>
          <w:rFonts w:ascii="Calibri" w:hAnsi="Calibri"/>
          <w:color w:val="1A1D24"/>
          <w:sz w:val="22"/>
        </w:rPr>
        <w:t>NutriSense</w:t>
      </w:r>
      <w:proofErr w:type="spellEnd"/>
      <w:r>
        <w:rPr>
          <w:rFonts w:ascii="Calibri" w:hAnsi="Calibri"/>
          <w:color w:val="1A1D24"/>
          <w:sz w:val="22"/>
        </w:rPr>
        <w:t xml:space="preserve"> leverages Google's flagship Gemini models (gemini-2.5-flash and gemini-3.6-flash). To ensure 99.9% uptime and prevent service denial from Google API rate limits, a custom </w:t>
      </w:r>
      <w:proofErr w:type="spellStart"/>
      <w:r>
        <w:rPr>
          <w:rFonts w:ascii="Calibri" w:hAnsi="Calibri"/>
          <w:color w:val="1A1D24"/>
          <w:sz w:val="22"/>
        </w:rPr>
        <w:t>GeminiPool</w:t>
      </w:r>
      <w:proofErr w:type="spellEnd"/>
      <w:r>
        <w:rPr>
          <w:rFonts w:ascii="Calibri" w:hAnsi="Calibri"/>
          <w:color w:val="1A1D24"/>
          <w:sz w:val="22"/>
        </w:rPr>
        <w:t xml:space="preserve"> manager executes automatic round-robin load distribution and instant failover.</w:t>
      </w:r>
    </w:p>
    <w:tbl>
      <w:tblPr>
        <w:tblW w:w="0" w:type="auto"/>
        <w:jc w:val="center"/>
        <w:tblLook w:val="04A0" w:firstRow="1" w:lastRow="0" w:firstColumn="1" w:lastColumn="0" w:noHBand="0" w:noVBand="1"/>
      </w:tblPr>
      <w:tblGrid>
        <w:gridCol w:w="8996"/>
      </w:tblGrid>
      <w:tr w:rsidR="00113CB9" w14:paraId="281DE936" w14:textId="77777777">
        <w:trPr>
          <w:jc w:val="center"/>
        </w:trPr>
        <w:tc>
          <w:tcPr>
            <w:tcW w:w="9360" w:type="dxa"/>
            <w:tcBorders>
              <w:left w:val="single" w:sz="24" w:space="0" w:color="1E6B3D"/>
            </w:tcBorders>
            <w:shd w:val="clear" w:color="auto" w:fill="F4F9F6"/>
          </w:tcPr>
          <w:p w14:paraId="0B17B8EC" w14:textId="77777777" w:rsidR="00113CB9" w:rsidRDefault="00000000">
            <w:pPr>
              <w:spacing w:before="80" w:after="40"/>
            </w:pPr>
            <w:r>
              <w:rPr>
                <w:rFonts w:ascii="Poppins" w:hAnsi="Poppins"/>
                <w:b/>
                <w:color w:val="1E6B3D"/>
                <w:sz w:val="21"/>
              </w:rPr>
              <w:t>📌 Resilient AI Pool Design Pattern</w:t>
            </w:r>
            <w:r>
              <w:rPr>
                <w:rFonts w:ascii="Poppins" w:hAnsi="Poppins"/>
                <w:b/>
                <w:color w:val="1E6B3D"/>
                <w:sz w:val="21"/>
              </w:rPr>
              <w:br/>
            </w:r>
            <w:r>
              <w:rPr>
                <w:rFonts w:ascii="Calibri" w:hAnsi="Calibri"/>
                <w:color w:val="1A1D24"/>
              </w:rPr>
              <w:t xml:space="preserve">When an inference call triggers an HTTP 429 Quota Exceeded error, </w:t>
            </w:r>
            <w:proofErr w:type="spellStart"/>
            <w:r>
              <w:rPr>
                <w:rFonts w:ascii="Calibri" w:hAnsi="Calibri"/>
                <w:color w:val="1A1D24"/>
              </w:rPr>
              <w:t>GeminiPool</w:t>
            </w:r>
            <w:proofErr w:type="spellEnd"/>
            <w:r>
              <w:rPr>
                <w:rFonts w:ascii="Calibri" w:hAnsi="Calibri"/>
                <w:color w:val="1A1D24"/>
              </w:rPr>
              <w:t xml:space="preserve"> catches the exception, masks sensitive credentials in logs, instantly rotates the active index to the next verified key, and transparently completes inference in &lt;500ms without user interruption.</w:t>
            </w:r>
          </w:p>
        </w:tc>
      </w:tr>
    </w:tbl>
    <w:p w14:paraId="1E888E4B" w14:textId="77777777" w:rsidR="00113CB9" w:rsidRDefault="00113CB9">
      <w:pPr>
        <w:spacing w:before="40" w:after="40"/>
      </w:pPr>
    </w:p>
    <w:p w14:paraId="77C78645" w14:textId="77777777" w:rsidR="00113CB9" w:rsidRDefault="00000000">
      <w:pPr>
        <w:keepNext/>
        <w:spacing w:before="280" w:after="80"/>
      </w:pPr>
      <w:r>
        <w:rPr>
          <w:rFonts w:ascii="Poppins" w:hAnsi="Poppins"/>
          <w:b/>
          <w:color w:val="00BCD4"/>
          <w:sz w:val="27"/>
        </w:rPr>
        <w:t>2.5  External Integrations &amp; Third-Party APIs</w:t>
      </w:r>
    </w:p>
    <w:p w14:paraId="3C76F9A8" w14:textId="77777777" w:rsidR="00113CB9" w:rsidRDefault="00000000">
      <w:pPr>
        <w:pStyle w:val="ListParagraph"/>
        <w:spacing w:before="40" w:after="40" w:line="276" w:lineRule="auto"/>
      </w:pPr>
      <w:r>
        <w:rPr>
          <w:rFonts w:ascii="Calibri" w:hAnsi="Calibri"/>
          <w:b/>
          <w:color w:val="1A1D24"/>
          <w:sz w:val="22"/>
        </w:rPr>
        <w:t xml:space="preserve">• </w:t>
      </w:r>
      <w:proofErr w:type="spellStart"/>
      <w:r>
        <w:rPr>
          <w:rFonts w:ascii="Calibri" w:hAnsi="Calibri"/>
          <w:color w:val="1A1D24"/>
          <w:sz w:val="22"/>
        </w:rPr>
        <w:t>OpenFoodFacts</w:t>
      </w:r>
      <w:proofErr w:type="spellEnd"/>
      <w:r>
        <w:rPr>
          <w:rFonts w:ascii="Calibri" w:hAnsi="Calibri"/>
          <w:color w:val="1A1D24"/>
          <w:sz w:val="22"/>
        </w:rPr>
        <w:t xml:space="preserve"> API: Global barcode lookup providing raw </w:t>
      </w:r>
      <w:proofErr w:type="gramStart"/>
      <w:r>
        <w:rPr>
          <w:rFonts w:ascii="Calibri" w:hAnsi="Calibri"/>
          <w:color w:val="1A1D24"/>
          <w:sz w:val="22"/>
        </w:rPr>
        <w:t>ingredient</w:t>
      </w:r>
      <w:proofErr w:type="gramEnd"/>
      <w:r>
        <w:rPr>
          <w:rFonts w:ascii="Calibri" w:hAnsi="Calibri"/>
          <w:color w:val="1A1D24"/>
          <w:sz w:val="22"/>
        </w:rPr>
        <w:t xml:space="preserve"> and nutritional metadata for packaged goods.</w:t>
      </w:r>
    </w:p>
    <w:p w14:paraId="3B546DC9"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OpenStreetMap / Overpass API: Geospatial query engine discovering certified emergency hospitals, clinics, and pharmacies within a 5km to 15km user radius.</w:t>
      </w:r>
    </w:p>
    <w:p w14:paraId="31048400" w14:textId="77777777" w:rsidR="00113CB9" w:rsidRDefault="00000000">
      <w:pPr>
        <w:pStyle w:val="ListParagraph"/>
        <w:spacing w:before="40" w:after="40" w:line="276" w:lineRule="auto"/>
      </w:pPr>
      <w:r>
        <w:rPr>
          <w:rFonts w:ascii="Calibri" w:hAnsi="Calibri"/>
          <w:b/>
          <w:color w:val="1A1D24"/>
          <w:sz w:val="22"/>
        </w:rPr>
        <w:t xml:space="preserve">• </w:t>
      </w:r>
      <w:proofErr w:type="spellStart"/>
      <w:r>
        <w:rPr>
          <w:rFonts w:ascii="Calibri" w:hAnsi="Calibri"/>
          <w:color w:val="1A1D24"/>
          <w:sz w:val="22"/>
        </w:rPr>
        <w:t>Aladhan</w:t>
      </w:r>
      <w:proofErr w:type="spellEnd"/>
      <w:r>
        <w:rPr>
          <w:rFonts w:ascii="Calibri" w:hAnsi="Calibri"/>
          <w:color w:val="1A1D24"/>
          <w:sz w:val="22"/>
        </w:rPr>
        <w:t xml:space="preserve"> Prayer API: Astronomical calculation engine providing exact daily Fajr (Sehri) and Maghrib (Iftar) timestamps based on GPS coordinates.</w:t>
      </w:r>
    </w:p>
    <w:p w14:paraId="1548AE86" w14:textId="5B571139" w:rsidR="00113CB9" w:rsidRDefault="00000000">
      <w:pPr>
        <w:keepNext/>
        <w:spacing w:before="360" w:after="120"/>
      </w:pPr>
      <w:r>
        <w:rPr>
          <w:rFonts w:ascii="Poppins" w:hAnsi="Poppins"/>
          <w:b/>
          <w:color w:val="1E6B3D"/>
          <w:sz w:val="36"/>
        </w:rPr>
        <w:t>3. Software Engineering Diagrams &amp;</w:t>
      </w:r>
      <w:r w:rsidR="0042031B">
        <w:rPr>
          <w:rFonts w:ascii="Poppins" w:hAnsi="Poppins"/>
          <w:b/>
          <w:color w:val="1E6B3D"/>
          <w:sz w:val="36"/>
        </w:rPr>
        <w:t xml:space="preserve"> </w:t>
      </w:r>
      <w:r>
        <w:rPr>
          <w:rFonts w:ascii="Poppins" w:hAnsi="Poppins"/>
          <w:b/>
          <w:color w:val="1E6B3D"/>
          <w:sz w:val="36"/>
        </w:rPr>
        <w:t>Specifications</w:t>
      </w:r>
    </w:p>
    <w:p w14:paraId="205BF8D6" w14:textId="00CABB63" w:rsidR="00113CB9" w:rsidRDefault="0042031B">
      <w:pPr>
        <w:spacing w:before="40" w:after="80" w:line="276" w:lineRule="auto"/>
      </w:pPr>
      <w:r>
        <w:rPr>
          <w:rFonts w:ascii="Calibri" w:hAnsi="Calibri"/>
          <w:color w:val="1A1D24"/>
          <w:sz w:val="22"/>
        </w:rPr>
        <w:t xml:space="preserve">Here are eight foundational architectural and </w:t>
      </w:r>
      <w:proofErr w:type="spellStart"/>
      <w:r>
        <w:rPr>
          <w:rFonts w:ascii="Calibri" w:hAnsi="Calibri"/>
          <w:color w:val="1A1D24"/>
          <w:sz w:val="22"/>
        </w:rPr>
        <w:t>behavioural</w:t>
      </w:r>
      <w:proofErr w:type="spellEnd"/>
      <w:r>
        <w:rPr>
          <w:rFonts w:ascii="Calibri" w:hAnsi="Calibri"/>
          <w:color w:val="1A1D24"/>
          <w:sz w:val="22"/>
        </w:rPr>
        <w:t xml:space="preserve"> diagrams specifying </w:t>
      </w:r>
      <w:proofErr w:type="spellStart"/>
      <w:r>
        <w:rPr>
          <w:rFonts w:ascii="Calibri" w:hAnsi="Calibri"/>
          <w:color w:val="1A1D24"/>
          <w:sz w:val="22"/>
        </w:rPr>
        <w:t>NutriSense's</w:t>
      </w:r>
      <w:proofErr w:type="spellEnd"/>
      <w:r>
        <w:rPr>
          <w:rFonts w:ascii="Calibri" w:hAnsi="Calibri"/>
          <w:color w:val="1A1D24"/>
          <w:sz w:val="22"/>
        </w:rPr>
        <w:t xml:space="preserve"> software design. Each specification outlines the actors, component interactions, lifecycle states, and data pathways.</w:t>
      </w:r>
    </w:p>
    <w:p w14:paraId="0365FF64" w14:textId="77777777" w:rsidR="00113CB9" w:rsidRDefault="00000000">
      <w:pPr>
        <w:keepNext/>
        <w:spacing w:before="280" w:after="80"/>
      </w:pPr>
      <w:r>
        <w:rPr>
          <w:rFonts w:ascii="Poppins" w:hAnsi="Poppins"/>
          <w:b/>
          <w:color w:val="00BCD4"/>
          <w:sz w:val="27"/>
        </w:rPr>
        <w:lastRenderedPageBreak/>
        <w:t>3.1  Figure 1: High-Level System Architecture Diagram (Layered)</w:t>
      </w:r>
    </w:p>
    <w:tbl>
      <w:tblPr>
        <w:tblW w:w="0" w:type="auto"/>
        <w:jc w:val="center"/>
        <w:tblLook w:val="04A0" w:firstRow="1" w:lastRow="0" w:firstColumn="1" w:lastColumn="0" w:noHBand="0" w:noVBand="1"/>
      </w:tblPr>
      <w:tblGrid>
        <w:gridCol w:w="9010"/>
      </w:tblGrid>
      <w:tr w:rsidR="00113CB9" w14:paraId="475633FC" w14:textId="77777777">
        <w:trPr>
          <w:jc w:val="center"/>
        </w:trPr>
        <w:tc>
          <w:tcPr>
            <w:tcW w:w="9360" w:type="dxa"/>
            <w:tcBorders>
              <w:top w:val="single" w:sz="6" w:space="0" w:color="CBD5E1"/>
              <w:left w:val="single" w:sz="6" w:space="0" w:color="CBD5E1"/>
              <w:bottom w:val="single" w:sz="6" w:space="0" w:color="CBD5E1"/>
              <w:right w:val="single" w:sz="6" w:space="0" w:color="CBD5E1"/>
            </w:tcBorders>
            <w:shd w:val="clear" w:color="auto" w:fill="F8FAFC"/>
          </w:tcPr>
          <w:p w14:paraId="7B03440A" w14:textId="77777777" w:rsidR="00113CB9" w:rsidRDefault="00000000">
            <w:pPr>
              <w:spacing w:before="160" w:after="40"/>
              <w:jc w:val="center"/>
            </w:pPr>
            <w:r>
              <w:rPr>
                <w:rFonts w:ascii="Poppins" w:hAnsi="Poppins"/>
                <w:b/>
                <w:color w:val="1E6B3D"/>
                <w:sz w:val="22"/>
              </w:rPr>
              <w:t>[ Figure 1: Layered System Architecture Diagram ]</w:t>
            </w:r>
            <w:r>
              <w:rPr>
                <w:rFonts w:ascii="Poppins" w:hAnsi="Poppins"/>
                <w:b/>
                <w:color w:val="1E6B3D"/>
                <w:sz w:val="22"/>
              </w:rPr>
              <w:br/>
            </w:r>
            <w:r>
              <w:rPr>
                <w:rFonts w:ascii="Calibri" w:hAnsi="Calibri"/>
                <w:i/>
                <w:color w:val="555E6D"/>
                <w:sz w:val="19"/>
              </w:rPr>
              <w:t>(Architectural Diagram Placement Area)</w:t>
            </w:r>
            <w:r>
              <w:rPr>
                <w:rFonts w:ascii="Calibri" w:hAnsi="Calibri"/>
                <w:i/>
                <w:color w:val="555E6D"/>
                <w:sz w:val="19"/>
              </w:rPr>
              <w:br/>
              <w:t xml:space="preserve">Illustrates the 5 architectural tiers: Presentation Layer (Flutter UI), Controller &amp; State Layer (Sync/Ramadan/Family Controllers), API Gateway (FastAPI REST), AI &amp; External Services (Gemini Pool, OpenStreetMap, </w:t>
            </w:r>
            <w:proofErr w:type="spellStart"/>
            <w:r>
              <w:rPr>
                <w:rFonts w:ascii="Calibri" w:hAnsi="Calibri"/>
                <w:i/>
                <w:color w:val="555E6D"/>
                <w:sz w:val="19"/>
              </w:rPr>
              <w:t>OpenFoodFacts</w:t>
            </w:r>
            <w:proofErr w:type="spellEnd"/>
            <w:r>
              <w:rPr>
                <w:rFonts w:ascii="Calibri" w:hAnsi="Calibri"/>
                <w:i/>
                <w:color w:val="555E6D"/>
                <w:sz w:val="19"/>
              </w:rPr>
              <w:t>), and Data Persistence (</w:t>
            </w:r>
            <w:proofErr w:type="spellStart"/>
            <w:r>
              <w:rPr>
                <w:rFonts w:ascii="Calibri" w:hAnsi="Calibri"/>
                <w:i/>
                <w:color w:val="555E6D"/>
                <w:sz w:val="19"/>
              </w:rPr>
              <w:t>Supabase</w:t>
            </w:r>
            <w:proofErr w:type="spellEnd"/>
            <w:r>
              <w:rPr>
                <w:rFonts w:ascii="Calibri" w:hAnsi="Calibri"/>
                <w:i/>
                <w:color w:val="555E6D"/>
                <w:sz w:val="19"/>
              </w:rPr>
              <w:t xml:space="preserve"> PostgreSQL + SQLite).</w:t>
            </w:r>
          </w:p>
        </w:tc>
      </w:tr>
    </w:tbl>
    <w:p w14:paraId="51152A3B" w14:textId="77777777" w:rsidR="00113CB9" w:rsidRDefault="00113CB9">
      <w:pPr>
        <w:spacing w:before="40" w:after="80"/>
      </w:pPr>
    </w:p>
    <w:p w14:paraId="3401F18D" w14:textId="77777777" w:rsidR="00113CB9" w:rsidRDefault="00000000">
      <w:pPr>
        <w:spacing w:before="40" w:after="80" w:line="276" w:lineRule="auto"/>
      </w:pPr>
      <w:r>
        <w:rPr>
          <w:rFonts w:ascii="Calibri" w:hAnsi="Calibri"/>
          <w:color w:val="1A1D24"/>
          <w:sz w:val="22"/>
        </w:rPr>
        <w:t xml:space="preserve">Architectural Walkthrough: The Presentation Layer communicates with the Controller Layer via reactive state notifications. The Controller Layer routes network requests through the </w:t>
      </w:r>
      <w:proofErr w:type="spellStart"/>
      <w:r>
        <w:rPr>
          <w:rFonts w:ascii="Calibri" w:hAnsi="Calibri"/>
          <w:color w:val="1A1D24"/>
          <w:sz w:val="22"/>
        </w:rPr>
        <w:t>ApiClient</w:t>
      </w:r>
      <w:proofErr w:type="spellEnd"/>
      <w:r>
        <w:rPr>
          <w:rFonts w:ascii="Calibri" w:hAnsi="Calibri"/>
          <w:color w:val="1A1D24"/>
          <w:sz w:val="22"/>
        </w:rPr>
        <w:t xml:space="preserve"> to FastAPI endpoints. FastAPI orchestrates Gemini AI inference and third-party APIs, persisting validated data to </w:t>
      </w:r>
      <w:proofErr w:type="spellStart"/>
      <w:r>
        <w:rPr>
          <w:rFonts w:ascii="Calibri" w:hAnsi="Calibri"/>
          <w:color w:val="1A1D24"/>
          <w:sz w:val="22"/>
        </w:rPr>
        <w:t>Supabase</w:t>
      </w:r>
      <w:proofErr w:type="spellEnd"/>
      <w:r>
        <w:rPr>
          <w:rFonts w:ascii="Calibri" w:hAnsi="Calibri"/>
          <w:color w:val="1A1D24"/>
          <w:sz w:val="22"/>
        </w:rPr>
        <w:t xml:space="preserve"> while the client maintains an offline-first SQLite mirror.</w:t>
      </w:r>
    </w:p>
    <w:p w14:paraId="499C7913" w14:textId="77777777" w:rsidR="00113CB9" w:rsidRDefault="00000000">
      <w:pPr>
        <w:keepNext/>
        <w:spacing w:before="280" w:after="80"/>
      </w:pPr>
      <w:r>
        <w:rPr>
          <w:rFonts w:ascii="Poppins" w:hAnsi="Poppins"/>
          <w:b/>
          <w:color w:val="00BCD4"/>
          <w:sz w:val="27"/>
        </w:rPr>
        <w:t>3.2  Figure 2: UML Use Case Diagram</w:t>
      </w:r>
    </w:p>
    <w:tbl>
      <w:tblPr>
        <w:tblW w:w="0" w:type="auto"/>
        <w:jc w:val="center"/>
        <w:tblLook w:val="04A0" w:firstRow="1" w:lastRow="0" w:firstColumn="1" w:lastColumn="0" w:noHBand="0" w:noVBand="1"/>
      </w:tblPr>
      <w:tblGrid>
        <w:gridCol w:w="9010"/>
      </w:tblGrid>
      <w:tr w:rsidR="00113CB9" w14:paraId="5F1C774D" w14:textId="77777777">
        <w:trPr>
          <w:jc w:val="center"/>
        </w:trPr>
        <w:tc>
          <w:tcPr>
            <w:tcW w:w="9360" w:type="dxa"/>
            <w:tcBorders>
              <w:top w:val="single" w:sz="6" w:space="0" w:color="CBD5E1"/>
              <w:left w:val="single" w:sz="6" w:space="0" w:color="CBD5E1"/>
              <w:bottom w:val="single" w:sz="6" w:space="0" w:color="CBD5E1"/>
              <w:right w:val="single" w:sz="6" w:space="0" w:color="CBD5E1"/>
            </w:tcBorders>
            <w:shd w:val="clear" w:color="auto" w:fill="F8FAFC"/>
          </w:tcPr>
          <w:p w14:paraId="12DDB95A" w14:textId="77777777" w:rsidR="00113CB9" w:rsidRDefault="00000000">
            <w:pPr>
              <w:spacing w:before="160" w:after="40"/>
              <w:jc w:val="center"/>
            </w:pPr>
            <w:r>
              <w:rPr>
                <w:rFonts w:ascii="Poppins" w:hAnsi="Poppins"/>
                <w:b/>
                <w:color w:val="1E6B3D"/>
                <w:sz w:val="22"/>
              </w:rPr>
              <w:t>[ Figure 2: UML Use Case Diagram ]</w:t>
            </w:r>
            <w:r>
              <w:rPr>
                <w:rFonts w:ascii="Poppins" w:hAnsi="Poppins"/>
                <w:b/>
                <w:color w:val="1E6B3D"/>
                <w:sz w:val="22"/>
              </w:rPr>
              <w:br/>
            </w:r>
            <w:r>
              <w:rPr>
                <w:rFonts w:ascii="Calibri" w:hAnsi="Calibri"/>
                <w:i/>
                <w:color w:val="555E6D"/>
                <w:sz w:val="19"/>
              </w:rPr>
              <w:t>(Architectural Diagram Placement Area)</w:t>
            </w:r>
            <w:r>
              <w:rPr>
                <w:rFonts w:ascii="Calibri" w:hAnsi="Calibri"/>
                <w:i/>
                <w:color w:val="555E6D"/>
                <w:sz w:val="19"/>
              </w:rPr>
              <w:br/>
              <w:t>Illustrates primary actors (Primary User, Dependent Profile, AI Coach, Emergency Clinics) interacting with 9 core system use cases including AI Meal Logging, Voice Q&amp;A, Barcode Allergen Check, Ramadan Fasting, Family Tracking, and Emergency Clinic Routing.</w:t>
            </w:r>
          </w:p>
        </w:tc>
      </w:tr>
    </w:tbl>
    <w:p w14:paraId="6219BB5C" w14:textId="77777777" w:rsidR="00113CB9" w:rsidRDefault="00113CB9">
      <w:pPr>
        <w:spacing w:before="40" w:after="80"/>
      </w:pPr>
    </w:p>
    <w:p w14:paraId="103591F7" w14:textId="77777777" w:rsidR="00113CB9" w:rsidRDefault="00000000">
      <w:pPr>
        <w:spacing w:before="40" w:after="80" w:line="276" w:lineRule="auto"/>
      </w:pPr>
      <w:r>
        <w:rPr>
          <w:rFonts w:ascii="Calibri" w:hAnsi="Calibri"/>
          <w:color w:val="1A1D24"/>
          <w:sz w:val="22"/>
        </w:rPr>
        <w:t>Use Case Specifications: The Primary User initiates core workflows (Meal Logging, Fasting Mode, Family Management). The AI Coach acts as an active actor providing proactive dietary recommendations and clinical symptom triage. External Emergency Services receive geolocation requests to provide direct turn-by-turn routing.</w:t>
      </w:r>
    </w:p>
    <w:p w14:paraId="722D6687" w14:textId="77777777" w:rsidR="00113CB9" w:rsidRDefault="00000000">
      <w:pPr>
        <w:keepNext/>
        <w:spacing w:before="280" w:after="80"/>
      </w:pPr>
      <w:r>
        <w:rPr>
          <w:rFonts w:ascii="Poppins" w:hAnsi="Poppins"/>
          <w:b/>
          <w:color w:val="00BCD4"/>
          <w:sz w:val="27"/>
        </w:rPr>
        <w:t>3.3  Figure 3: Entity-Relationship Diagram (Database Schema)</w:t>
      </w:r>
    </w:p>
    <w:tbl>
      <w:tblPr>
        <w:tblW w:w="0" w:type="auto"/>
        <w:jc w:val="center"/>
        <w:tblLook w:val="04A0" w:firstRow="1" w:lastRow="0" w:firstColumn="1" w:lastColumn="0" w:noHBand="0" w:noVBand="1"/>
      </w:tblPr>
      <w:tblGrid>
        <w:gridCol w:w="9010"/>
      </w:tblGrid>
      <w:tr w:rsidR="00113CB9" w14:paraId="25852E2D" w14:textId="77777777">
        <w:trPr>
          <w:jc w:val="center"/>
        </w:trPr>
        <w:tc>
          <w:tcPr>
            <w:tcW w:w="9360" w:type="dxa"/>
            <w:tcBorders>
              <w:top w:val="single" w:sz="6" w:space="0" w:color="CBD5E1"/>
              <w:left w:val="single" w:sz="6" w:space="0" w:color="CBD5E1"/>
              <w:bottom w:val="single" w:sz="6" w:space="0" w:color="CBD5E1"/>
              <w:right w:val="single" w:sz="6" w:space="0" w:color="CBD5E1"/>
            </w:tcBorders>
            <w:shd w:val="clear" w:color="auto" w:fill="F8FAFC"/>
          </w:tcPr>
          <w:p w14:paraId="52C332EA" w14:textId="77777777" w:rsidR="00113CB9" w:rsidRDefault="00000000">
            <w:pPr>
              <w:spacing w:before="160" w:after="40"/>
              <w:jc w:val="center"/>
            </w:pPr>
            <w:r>
              <w:rPr>
                <w:rFonts w:ascii="Poppins" w:hAnsi="Poppins"/>
                <w:b/>
                <w:color w:val="1E6B3D"/>
                <w:sz w:val="22"/>
              </w:rPr>
              <w:t>[ Figure 3: Entity-Relationship Diagram (ERD / Database Schema) ]</w:t>
            </w:r>
            <w:r>
              <w:rPr>
                <w:rFonts w:ascii="Poppins" w:hAnsi="Poppins"/>
                <w:b/>
                <w:color w:val="1E6B3D"/>
                <w:sz w:val="22"/>
              </w:rPr>
              <w:br/>
            </w:r>
            <w:r>
              <w:rPr>
                <w:rFonts w:ascii="Calibri" w:hAnsi="Calibri"/>
                <w:i/>
                <w:color w:val="555E6D"/>
                <w:sz w:val="19"/>
              </w:rPr>
              <w:t>(Architectural Diagram Placement Area)</w:t>
            </w:r>
            <w:r>
              <w:rPr>
                <w:rFonts w:ascii="Calibri" w:hAnsi="Calibri"/>
                <w:i/>
                <w:color w:val="555E6D"/>
                <w:sz w:val="19"/>
              </w:rPr>
              <w:br/>
              <w:t xml:space="preserve">Illustrates relational tables in </w:t>
            </w:r>
            <w:proofErr w:type="spellStart"/>
            <w:r>
              <w:rPr>
                <w:rFonts w:ascii="Calibri" w:hAnsi="Calibri"/>
                <w:i/>
                <w:color w:val="555E6D"/>
                <w:sz w:val="19"/>
              </w:rPr>
              <w:t>Supabase</w:t>
            </w:r>
            <w:proofErr w:type="spellEnd"/>
            <w:r>
              <w:rPr>
                <w:rFonts w:ascii="Calibri" w:hAnsi="Calibri"/>
                <w:i/>
                <w:color w:val="555E6D"/>
                <w:sz w:val="19"/>
              </w:rPr>
              <w:t xml:space="preserve"> PostgreSQL: users, </w:t>
            </w:r>
            <w:proofErr w:type="spellStart"/>
            <w:r>
              <w:rPr>
                <w:rFonts w:ascii="Calibri" w:hAnsi="Calibri"/>
                <w:i/>
                <w:color w:val="555E6D"/>
                <w:sz w:val="19"/>
              </w:rPr>
              <w:t>health_profiles</w:t>
            </w:r>
            <w:proofErr w:type="spellEnd"/>
            <w:r>
              <w:rPr>
                <w:rFonts w:ascii="Calibri" w:hAnsi="Calibri"/>
                <w:i/>
                <w:color w:val="555E6D"/>
                <w:sz w:val="19"/>
              </w:rPr>
              <w:t xml:space="preserve">, </w:t>
            </w:r>
            <w:proofErr w:type="spellStart"/>
            <w:r>
              <w:rPr>
                <w:rFonts w:ascii="Calibri" w:hAnsi="Calibri"/>
                <w:i/>
                <w:color w:val="555E6D"/>
                <w:sz w:val="19"/>
              </w:rPr>
              <w:t>family_members</w:t>
            </w:r>
            <w:proofErr w:type="spellEnd"/>
            <w:r>
              <w:rPr>
                <w:rFonts w:ascii="Calibri" w:hAnsi="Calibri"/>
                <w:i/>
                <w:color w:val="555E6D"/>
                <w:sz w:val="19"/>
              </w:rPr>
              <w:t xml:space="preserve">, </w:t>
            </w:r>
            <w:proofErr w:type="spellStart"/>
            <w:r>
              <w:rPr>
                <w:rFonts w:ascii="Calibri" w:hAnsi="Calibri"/>
                <w:i/>
                <w:color w:val="555E6D"/>
                <w:sz w:val="19"/>
              </w:rPr>
              <w:t>meal_logs</w:t>
            </w:r>
            <w:proofErr w:type="spellEnd"/>
            <w:r>
              <w:rPr>
                <w:rFonts w:ascii="Calibri" w:hAnsi="Calibri"/>
                <w:i/>
                <w:color w:val="555E6D"/>
                <w:sz w:val="19"/>
              </w:rPr>
              <w:t xml:space="preserve">, </w:t>
            </w:r>
            <w:proofErr w:type="spellStart"/>
            <w:r>
              <w:rPr>
                <w:rFonts w:ascii="Calibri" w:hAnsi="Calibri"/>
                <w:i/>
                <w:color w:val="555E6D"/>
                <w:sz w:val="19"/>
              </w:rPr>
              <w:t>chat_history</w:t>
            </w:r>
            <w:proofErr w:type="spellEnd"/>
            <w:r>
              <w:rPr>
                <w:rFonts w:ascii="Calibri" w:hAnsi="Calibri"/>
                <w:i/>
                <w:color w:val="555E6D"/>
                <w:sz w:val="19"/>
              </w:rPr>
              <w:t xml:space="preserve">, </w:t>
            </w:r>
            <w:proofErr w:type="spellStart"/>
            <w:r>
              <w:rPr>
                <w:rFonts w:ascii="Calibri" w:hAnsi="Calibri"/>
                <w:i/>
                <w:color w:val="555E6D"/>
                <w:sz w:val="19"/>
              </w:rPr>
              <w:t>water_logs</w:t>
            </w:r>
            <w:proofErr w:type="spellEnd"/>
            <w:r>
              <w:rPr>
                <w:rFonts w:ascii="Calibri" w:hAnsi="Calibri"/>
                <w:i/>
                <w:color w:val="555E6D"/>
                <w:sz w:val="19"/>
              </w:rPr>
              <w:t xml:space="preserve">, and </w:t>
            </w:r>
            <w:proofErr w:type="spellStart"/>
            <w:r>
              <w:rPr>
                <w:rFonts w:ascii="Calibri" w:hAnsi="Calibri"/>
                <w:i/>
                <w:color w:val="555E6D"/>
                <w:sz w:val="19"/>
              </w:rPr>
              <w:t>habit_scores</w:t>
            </w:r>
            <w:proofErr w:type="spellEnd"/>
            <w:r>
              <w:rPr>
                <w:rFonts w:ascii="Calibri" w:hAnsi="Calibri"/>
                <w:i/>
                <w:color w:val="555E6D"/>
                <w:sz w:val="19"/>
              </w:rPr>
              <w:t xml:space="preserve"> with 1:1, 1:N, and foreign key relationships.</w:t>
            </w:r>
          </w:p>
        </w:tc>
      </w:tr>
    </w:tbl>
    <w:p w14:paraId="01492ECC" w14:textId="77777777" w:rsidR="00113CB9" w:rsidRDefault="00113CB9">
      <w:pPr>
        <w:spacing w:before="40" w:after="80"/>
      </w:pPr>
    </w:p>
    <w:p w14:paraId="6F94EF4B" w14:textId="77777777" w:rsidR="00113CB9" w:rsidRDefault="00000000">
      <w:pPr>
        <w:spacing w:before="40" w:after="80" w:line="276" w:lineRule="auto"/>
      </w:pPr>
      <w:r>
        <w:rPr>
          <w:rFonts w:ascii="Calibri" w:hAnsi="Calibri"/>
          <w:color w:val="1A1D24"/>
          <w:sz w:val="22"/>
        </w:rPr>
        <w:t>The database schema is normalized to 3NF, enforcing referential integrity and user isolation via foreign key cascades:</w:t>
      </w:r>
    </w:p>
    <w:tbl>
      <w:tblPr>
        <w:tblW w:w="0" w:type="auto"/>
        <w:jc w:val="cente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Look w:val="04A0" w:firstRow="1" w:lastRow="0" w:firstColumn="1" w:lastColumn="0" w:noHBand="0" w:noVBand="1"/>
      </w:tblPr>
      <w:tblGrid>
        <w:gridCol w:w="2114"/>
        <w:gridCol w:w="3061"/>
        <w:gridCol w:w="3841"/>
      </w:tblGrid>
      <w:tr w:rsidR="00113CB9" w14:paraId="0F40C8F5" w14:textId="77777777" w:rsidTr="0042031B">
        <w:trPr>
          <w:jc w:val="center"/>
        </w:trPr>
        <w:tc>
          <w:tcPr>
            <w:tcW w:w="2160" w:type="dxa"/>
            <w:shd w:val="clear" w:color="auto" w:fill="1E6B3D"/>
          </w:tcPr>
          <w:p w14:paraId="3FAD1060" w14:textId="77777777" w:rsidR="00113CB9" w:rsidRDefault="00000000">
            <w:pPr>
              <w:spacing w:before="80" w:after="80"/>
            </w:pPr>
            <w:r>
              <w:rPr>
                <w:rFonts w:ascii="Poppins" w:hAnsi="Poppins"/>
                <w:b/>
                <w:color w:val="FFFFFF"/>
                <w:sz w:val="19"/>
              </w:rPr>
              <w:t>Table Name</w:t>
            </w:r>
          </w:p>
        </w:tc>
        <w:tc>
          <w:tcPr>
            <w:tcW w:w="3168" w:type="dxa"/>
            <w:shd w:val="clear" w:color="auto" w:fill="1E6B3D"/>
          </w:tcPr>
          <w:p w14:paraId="6D5A091D" w14:textId="77777777" w:rsidR="00113CB9" w:rsidRDefault="00000000">
            <w:pPr>
              <w:spacing w:before="80" w:after="80"/>
            </w:pPr>
            <w:r>
              <w:rPr>
                <w:rFonts w:ascii="Poppins" w:hAnsi="Poppins"/>
                <w:b/>
                <w:color w:val="FFFFFF"/>
                <w:sz w:val="19"/>
              </w:rPr>
              <w:t>Key Columns &amp; Types</w:t>
            </w:r>
          </w:p>
        </w:tc>
        <w:tc>
          <w:tcPr>
            <w:tcW w:w="4032" w:type="dxa"/>
            <w:shd w:val="clear" w:color="auto" w:fill="1E6B3D"/>
          </w:tcPr>
          <w:p w14:paraId="321CA05C" w14:textId="77777777" w:rsidR="00113CB9" w:rsidRDefault="00000000">
            <w:pPr>
              <w:spacing w:before="80" w:after="80"/>
            </w:pPr>
            <w:r>
              <w:rPr>
                <w:rFonts w:ascii="Poppins" w:hAnsi="Poppins"/>
                <w:b/>
                <w:color w:val="FFFFFF"/>
                <w:sz w:val="19"/>
              </w:rPr>
              <w:t>Relational Constraints &amp; Description</w:t>
            </w:r>
          </w:p>
        </w:tc>
      </w:tr>
      <w:tr w:rsidR="00113CB9" w14:paraId="6C639D70" w14:textId="77777777" w:rsidTr="0042031B">
        <w:trPr>
          <w:jc w:val="center"/>
        </w:trPr>
        <w:tc>
          <w:tcPr>
            <w:tcW w:w="2160" w:type="dxa"/>
            <w:shd w:val="clear" w:color="auto" w:fill="FFFFFF"/>
          </w:tcPr>
          <w:p w14:paraId="436A292F" w14:textId="77777777" w:rsidR="00113CB9" w:rsidRDefault="00000000">
            <w:pPr>
              <w:spacing w:before="60" w:after="60"/>
            </w:pPr>
            <w:r>
              <w:rPr>
                <w:rFonts w:ascii="Calibri" w:hAnsi="Calibri"/>
                <w:color w:val="1A1D24"/>
                <w:sz w:val="19"/>
              </w:rPr>
              <w:t>users</w:t>
            </w:r>
          </w:p>
        </w:tc>
        <w:tc>
          <w:tcPr>
            <w:tcW w:w="3168" w:type="dxa"/>
            <w:shd w:val="clear" w:color="auto" w:fill="FFFFFF"/>
          </w:tcPr>
          <w:p w14:paraId="5ABAC32B" w14:textId="77777777" w:rsidR="00113CB9" w:rsidRDefault="00000000">
            <w:pPr>
              <w:spacing w:before="60" w:after="60"/>
            </w:pPr>
            <w:r>
              <w:rPr>
                <w:rFonts w:ascii="Calibri" w:hAnsi="Calibri"/>
                <w:color w:val="1A1D24"/>
                <w:sz w:val="19"/>
              </w:rPr>
              <w:t xml:space="preserve">id (UUID PK), email, </w:t>
            </w:r>
            <w:proofErr w:type="spellStart"/>
            <w:r>
              <w:rPr>
                <w:rFonts w:ascii="Calibri" w:hAnsi="Calibri"/>
                <w:color w:val="1A1D24"/>
                <w:sz w:val="19"/>
              </w:rPr>
              <w:t>created_at</w:t>
            </w:r>
            <w:proofErr w:type="spellEnd"/>
          </w:p>
        </w:tc>
        <w:tc>
          <w:tcPr>
            <w:tcW w:w="4032" w:type="dxa"/>
            <w:shd w:val="clear" w:color="auto" w:fill="FFFFFF"/>
          </w:tcPr>
          <w:p w14:paraId="49DE3352" w14:textId="77777777" w:rsidR="00113CB9" w:rsidRDefault="00000000">
            <w:pPr>
              <w:spacing w:before="60" w:after="60"/>
            </w:pPr>
            <w:r>
              <w:rPr>
                <w:rFonts w:ascii="Calibri" w:hAnsi="Calibri"/>
                <w:color w:val="1A1D24"/>
                <w:sz w:val="19"/>
              </w:rPr>
              <w:t xml:space="preserve">Root </w:t>
            </w:r>
            <w:proofErr w:type="spellStart"/>
            <w:r>
              <w:rPr>
                <w:rFonts w:ascii="Calibri" w:hAnsi="Calibri"/>
                <w:color w:val="1A1D24"/>
                <w:sz w:val="19"/>
              </w:rPr>
              <w:t>Supabase</w:t>
            </w:r>
            <w:proofErr w:type="spellEnd"/>
            <w:r>
              <w:rPr>
                <w:rFonts w:ascii="Calibri" w:hAnsi="Calibri"/>
                <w:color w:val="1A1D24"/>
                <w:sz w:val="19"/>
              </w:rPr>
              <w:t xml:space="preserve"> Auth entity representing registered accounts.</w:t>
            </w:r>
          </w:p>
        </w:tc>
      </w:tr>
      <w:tr w:rsidR="00113CB9" w14:paraId="41F225FA" w14:textId="77777777" w:rsidTr="0042031B">
        <w:trPr>
          <w:jc w:val="center"/>
        </w:trPr>
        <w:tc>
          <w:tcPr>
            <w:tcW w:w="2160" w:type="dxa"/>
            <w:shd w:val="clear" w:color="auto" w:fill="F8FAFC"/>
          </w:tcPr>
          <w:p w14:paraId="449BCAEC" w14:textId="77777777" w:rsidR="00113CB9" w:rsidRDefault="00000000">
            <w:pPr>
              <w:spacing w:before="60" w:after="60"/>
            </w:pPr>
            <w:proofErr w:type="spellStart"/>
            <w:r>
              <w:rPr>
                <w:rFonts w:ascii="Calibri" w:hAnsi="Calibri"/>
                <w:color w:val="1A1D24"/>
                <w:sz w:val="19"/>
              </w:rPr>
              <w:t>health_profiles</w:t>
            </w:r>
            <w:proofErr w:type="spellEnd"/>
          </w:p>
        </w:tc>
        <w:tc>
          <w:tcPr>
            <w:tcW w:w="3168" w:type="dxa"/>
            <w:shd w:val="clear" w:color="auto" w:fill="F8FAFC"/>
          </w:tcPr>
          <w:p w14:paraId="27C495AE" w14:textId="77777777" w:rsidR="00113CB9" w:rsidRDefault="00000000">
            <w:pPr>
              <w:spacing w:before="60" w:after="60"/>
            </w:pPr>
            <w:proofErr w:type="spellStart"/>
            <w:r>
              <w:rPr>
                <w:rFonts w:ascii="Calibri" w:hAnsi="Calibri"/>
                <w:color w:val="1A1D24"/>
                <w:sz w:val="19"/>
              </w:rPr>
              <w:t>user_id</w:t>
            </w:r>
            <w:proofErr w:type="spellEnd"/>
            <w:r>
              <w:rPr>
                <w:rFonts w:ascii="Calibri" w:hAnsi="Calibri"/>
                <w:color w:val="1A1D24"/>
                <w:sz w:val="19"/>
              </w:rPr>
              <w:t xml:space="preserve"> (UUID FK), age, height, weight, goal, conditions[], allergies[]</w:t>
            </w:r>
          </w:p>
        </w:tc>
        <w:tc>
          <w:tcPr>
            <w:tcW w:w="4032" w:type="dxa"/>
            <w:shd w:val="clear" w:color="auto" w:fill="F8FAFC"/>
          </w:tcPr>
          <w:p w14:paraId="3BAEF4CD" w14:textId="77777777" w:rsidR="00113CB9" w:rsidRDefault="00000000">
            <w:pPr>
              <w:spacing w:before="60" w:after="60"/>
            </w:pPr>
            <w:r>
              <w:rPr>
                <w:rFonts w:ascii="Calibri" w:hAnsi="Calibri"/>
                <w:color w:val="1A1D24"/>
                <w:sz w:val="19"/>
              </w:rPr>
              <w:t>1:1 with users. Stores clinical metrics, daily targets, and allergies.</w:t>
            </w:r>
          </w:p>
        </w:tc>
      </w:tr>
      <w:tr w:rsidR="00113CB9" w14:paraId="37F57B12" w14:textId="77777777" w:rsidTr="0042031B">
        <w:trPr>
          <w:jc w:val="center"/>
        </w:trPr>
        <w:tc>
          <w:tcPr>
            <w:tcW w:w="2160" w:type="dxa"/>
            <w:shd w:val="clear" w:color="auto" w:fill="FFFFFF"/>
          </w:tcPr>
          <w:p w14:paraId="01A7C8EE" w14:textId="77777777" w:rsidR="00113CB9" w:rsidRDefault="00000000">
            <w:pPr>
              <w:spacing w:before="60" w:after="60"/>
            </w:pPr>
            <w:proofErr w:type="spellStart"/>
            <w:r>
              <w:rPr>
                <w:rFonts w:ascii="Calibri" w:hAnsi="Calibri"/>
                <w:color w:val="1A1D24"/>
                <w:sz w:val="19"/>
              </w:rPr>
              <w:t>family_members</w:t>
            </w:r>
            <w:proofErr w:type="spellEnd"/>
          </w:p>
        </w:tc>
        <w:tc>
          <w:tcPr>
            <w:tcW w:w="3168" w:type="dxa"/>
            <w:shd w:val="clear" w:color="auto" w:fill="FFFFFF"/>
          </w:tcPr>
          <w:p w14:paraId="1CD41586" w14:textId="77777777" w:rsidR="00113CB9" w:rsidRDefault="00000000">
            <w:pPr>
              <w:spacing w:before="60" w:after="60"/>
            </w:pPr>
            <w:r>
              <w:rPr>
                <w:rFonts w:ascii="Calibri" w:hAnsi="Calibri"/>
                <w:color w:val="1A1D24"/>
                <w:sz w:val="19"/>
              </w:rPr>
              <w:t xml:space="preserve">id (UUID PK), </w:t>
            </w:r>
            <w:proofErr w:type="spellStart"/>
            <w:r>
              <w:rPr>
                <w:rFonts w:ascii="Calibri" w:hAnsi="Calibri"/>
                <w:color w:val="1A1D24"/>
                <w:sz w:val="19"/>
              </w:rPr>
              <w:t>primary_user_id</w:t>
            </w:r>
            <w:proofErr w:type="spellEnd"/>
            <w:r>
              <w:rPr>
                <w:rFonts w:ascii="Calibri" w:hAnsi="Calibri"/>
                <w:color w:val="1A1D24"/>
                <w:sz w:val="19"/>
              </w:rPr>
              <w:t xml:space="preserve"> (FK), name, relationship, age, conditions[]</w:t>
            </w:r>
          </w:p>
        </w:tc>
        <w:tc>
          <w:tcPr>
            <w:tcW w:w="4032" w:type="dxa"/>
            <w:shd w:val="clear" w:color="auto" w:fill="FFFFFF"/>
          </w:tcPr>
          <w:p w14:paraId="0F4A7EF7" w14:textId="77777777" w:rsidR="00113CB9" w:rsidRDefault="00000000">
            <w:pPr>
              <w:spacing w:before="60" w:after="60"/>
            </w:pPr>
            <w:r>
              <w:rPr>
                <w:rFonts w:ascii="Calibri" w:hAnsi="Calibri"/>
                <w:color w:val="1A1D24"/>
                <w:sz w:val="19"/>
              </w:rPr>
              <w:t xml:space="preserve">1:N with users. Stores </w:t>
            </w:r>
            <w:proofErr w:type="gramStart"/>
            <w:r>
              <w:rPr>
                <w:rFonts w:ascii="Calibri" w:hAnsi="Calibri"/>
                <w:color w:val="1A1D24"/>
                <w:sz w:val="19"/>
              </w:rPr>
              <w:t>dependent</w:t>
            </w:r>
            <w:proofErr w:type="gramEnd"/>
            <w:r>
              <w:rPr>
                <w:rFonts w:ascii="Calibri" w:hAnsi="Calibri"/>
                <w:color w:val="1A1D24"/>
                <w:sz w:val="19"/>
              </w:rPr>
              <w:t xml:space="preserve"> sub-profiles for family tracking.</w:t>
            </w:r>
          </w:p>
        </w:tc>
      </w:tr>
      <w:tr w:rsidR="00113CB9" w14:paraId="5A34AB01" w14:textId="77777777" w:rsidTr="0042031B">
        <w:trPr>
          <w:jc w:val="center"/>
        </w:trPr>
        <w:tc>
          <w:tcPr>
            <w:tcW w:w="2160" w:type="dxa"/>
            <w:shd w:val="clear" w:color="auto" w:fill="F8FAFC"/>
          </w:tcPr>
          <w:p w14:paraId="5F7F3F9C" w14:textId="77777777" w:rsidR="00113CB9" w:rsidRDefault="00000000">
            <w:pPr>
              <w:spacing w:before="60" w:after="60"/>
            </w:pPr>
            <w:proofErr w:type="spellStart"/>
            <w:r>
              <w:rPr>
                <w:rFonts w:ascii="Calibri" w:hAnsi="Calibri"/>
                <w:color w:val="1A1D24"/>
                <w:sz w:val="19"/>
              </w:rPr>
              <w:t>meal_logs</w:t>
            </w:r>
            <w:proofErr w:type="spellEnd"/>
          </w:p>
        </w:tc>
        <w:tc>
          <w:tcPr>
            <w:tcW w:w="3168" w:type="dxa"/>
            <w:shd w:val="clear" w:color="auto" w:fill="F8FAFC"/>
          </w:tcPr>
          <w:p w14:paraId="2FB83291" w14:textId="77777777" w:rsidR="00113CB9" w:rsidRDefault="00000000">
            <w:pPr>
              <w:spacing w:before="60" w:after="60"/>
            </w:pPr>
            <w:r>
              <w:rPr>
                <w:rFonts w:ascii="Calibri" w:hAnsi="Calibri"/>
                <w:color w:val="1A1D24"/>
                <w:sz w:val="19"/>
              </w:rPr>
              <w:t xml:space="preserve">id (UUID PK), </w:t>
            </w:r>
            <w:proofErr w:type="spellStart"/>
            <w:r>
              <w:rPr>
                <w:rFonts w:ascii="Calibri" w:hAnsi="Calibri"/>
                <w:color w:val="1A1D24"/>
                <w:sz w:val="19"/>
              </w:rPr>
              <w:t>user_id</w:t>
            </w:r>
            <w:proofErr w:type="spellEnd"/>
            <w:r>
              <w:rPr>
                <w:rFonts w:ascii="Calibri" w:hAnsi="Calibri"/>
                <w:color w:val="1A1D24"/>
                <w:sz w:val="19"/>
              </w:rPr>
              <w:t xml:space="preserve"> (FK), </w:t>
            </w:r>
            <w:proofErr w:type="spellStart"/>
            <w:r>
              <w:rPr>
                <w:rFonts w:ascii="Calibri" w:hAnsi="Calibri"/>
                <w:color w:val="1A1D24"/>
                <w:sz w:val="19"/>
              </w:rPr>
              <w:t>family_member_id</w:t>
            </w:r>
            <w:proofErr w:type="spellEnd"/>
            <w:r>
              <w:rPr>
                <w:rFonts w:ascii="Calibri" w:hAnsi="Calibri"/>
                <w:color w:val="1A1D24"/>
                <w:sz w:val="19"/>
              </w:rPr>
              <w:t xml:space="preserve"> (FK), notes, calories, macros</w:t>
            </w:r>
          </w:p>
        </w:tc>
        <w:tc>
          <w:tcPr>
            <w:tcW w:w="4032" w:type="dxa"/>
            <w:shd w:val="clear" w:color="auto" w:fill="F8FAFC"/>
          </w:tcPr>
          <w:p w14:paraId="4878B7EC" w14:textId="77777777" w:rsidR="00113CB9" w:rsidRDefault="00000000">
            <w:pPr>
              <w:spacing w:before="60" w:after="60"/>
            </w:pPr>
            <w:r>
              <w:rPr>
                <w:rFonts w:ascii="Calibri" w:hAnsi="Calibri"/>
                <w:color w:val="1A1D24"/>
                <w:sz w:val="19"/>
              </w:rPr>
              <w:t>Stores logged meals with macro breakdown and offline sync flags.</w:t>
            </w:r>
          </w:p>
        </w:tc>
      </w:tr>
      <w:tr w:rsidR="00113CB9" w14:paraId="3F9E4571" w14:textId="77777777" w:rsidTr="0042031B">
        <w:trPr>
          <w:jc w:val="center"/>
        </w:trPr>
        <w:tc>
          <w:tcPr>
            <w:tcW w:w="2160" w:type="dxa"/>
            <w:shd w:val="clear" w:color="auto" w:fill="FFFFFF"/>
          </w:tcPr>
          <w:p w14:paraId="31913023" w14:textId="77777777" w:rsidR="00113CB9" w:rsidRDefault="00000000">
            <w:pPr>
              <w:spacing w:before="60" w:after="60"/>
            </w:pPr>
            <w:proofErr w:type="spellStart"/>
            <w:r>
              <w:rPr>
                <w:rFonts w:ascii="Calibri" w:hAnsi="Calibri"/>
                <w:color w:val="1A1D24"/>
                <w:sz w:val="19"/>
              </w:rPr>
              <w:lastRenderedPageBreak/>
              <w:t>chat_history</w:t>
            </w:r>
            <w:proofErr w:type="spellEnd"/>
          </w:p>
        </w:tc>
        <w:tc>
          <w:tcPr>
            <w:tcW w:w="3168" w:type="dxa"/>
            <w:shd w:val="clear" w:color="auto" w:fill="FFFFFF"/>
          </w:tcPr>
          <w:p w14:paraId="29F08256" w14:textId="77777777" w:rsidR="00113CB9" w:rsidRDefault="00000000">
            <w:pPr>
              <w:spacing w:before="60" w:after="60"/>
            </w:pPr>
            <w:r>
              <w:rPr>
                <w:rFonts w:ascii="Calibri" w:hAnsi="Calibri"/>
                <w:color w:val="1A1D24"/>
                <w:sz w:val="19"/>
              </w:rPr>
              <w:t xml:space="preserve">id (UUID PK), </w:t>
            </w:r>
            <w:proofErr w:type="spellStart"/>
            <w:r>
              <w:rPr>
                <w:rFonts w:ascii="Calibri" w:hAnsi="Calibri"/>
                <w:color w:val="1A1D24"/>
                <w:sz w:val="19"/>
              </w:rPr>
              <w:t>user_id</w:t>
            </w:r>
            <w:proofErr w:type="spellEnd"/>
            <w:r>
              <w:rPr>
                <w:rFonts w:ascii="Calibri" w:hAnsi="Calibri"/>
                <w:color w:val="1A1D24"/>
                <w:sz w:val="19"/>
              </w:rPr>
              <w:t xml:space="preserve"> (FK), sender, message, metadata, timestamp</w:t>
            </w:r>
          </w:p>
        </w:tc>
        <w:tc>
          <w:tcPr>
            <w:tcW w:w="4032" w:type="dxa"/>
            <w:shd w:val="clear" w:color="auto" w:fill="FFFFFF"/>
          </w:tcPr>
          <w:p w14:paraId="0AC4EBFF" w14:textId="77777777" w:rsidR="00113CB9" w:rsidRDefault="00000000">
            <w:pPr>
              <w:spacing w:before="60" w:after="60"/>
            </w:pPr>
            <w:r>
              <w:rPr>
                <w:rFonts w:ascii="Calibri" w:hAnsi="Calibri"/>
                <w:color w:val="1A1D24"/>
                <w:sz w:val="19"/>
              </w:rPr>
              <w:t>Maintains multi-turn conversations between user and AI Health Coach.</w:t>
            </w:r>
          </w:p>
        </w:tc>
      </w:tr>
      <w:tr w:rsidR="00113CB9" w14:paraId="654F714A" w14:textId="77777777" w:rsidTr="0042031B">
        <w:trPr>
          <w:jc w:val="center"/>
        </w:trPr>
        <w:tc>
          <w:tcPr>
            <w:tcW w:w="2160" w:type="dxa"/>
            <w:shd w:val="clear" w:color="auto" w:fill="F8FAFC"/>
          </w:tcPr>
          <w:p w14:paraId="35DAD58B" w14:textId="77777777" w:rsidR="00113CB9" w:rsidRDefault="00000000">
            <w:pPr>
              <w:spacing w:before="60" w:after="60"/>
            </w:pPr>
            <w:proofErr w:type="spellStart"/>
            <w:r>
              <w:rPr>
                <w:rFonts w:ascii="Calibri" w:hAnsi="Calibri"/>
                <w:color w:val="1A1D24"/>
                <w:sz w:val="19"/>
              </w:rPr>
              <w:t>water_logs</w:t>
            </w:r>
            <w:proofErr w:type="spellEnd"/>
          </w:p>
        </w:tc>
        <w:tc>
          <w:tcPr>
            <w:tcW w:w="3168" w:type="dxa"/>
            <w:shd w:val="clear" w:color="auto" w:fill="F8FAFC"/>
          </w:tcPr>
          <w:p w14:paraId="273F1901" w14:textId="77777777" w:rsidR="00113CB9" w:rsidRDefault="00000000">
            <w:pPr>
              <w:spacing w:before="60" w:after="60"/>
            </w:pPr>
            <w:r>
              <w:rPr>
                <w:rFonts w:ascii="Calibri" w:hAnsi="Calibri"/>
                <w:color w:val="1A1D24"/>
                <w:sz w:val="19"/>
              </w:rPr>
              <w:t xml:space="preserve">id (UUID PK), </w:t>
            </w:r>
            <w:proofErr w:type="spellStart"/>
            <w:r>
              <w:rPr>
                <w:rFonts w:ascii="Calibri" w:hAnsi="Calibri"/>
                <w:color w:val="1A1D24"/>
                <w:sz w:val="19"/>
              </w:rPr>
              <w:t>user_id</w:t>
            </w:r>
            <w:proofErr w:type="spellEnd"/>
            <w:r>
              <w:rPr>
                <w:rFonts w:ascii="Calibri" w:hAnsi="Calibri"/>
                <w:color w:val="1A1D24"/>
                <w:sz w:val="19"/>
              </w:rPr>
              <w:t xml:space="preserve"> (FK), </w:t>
            </w:r>
            <w:proofErr w:type="spellStart"/>
            <w:r>
              <w:rPr>
                <w:rFonts w:ascii="Calibri" w:hAnsi="Calibri"/>
                <w:color w:val="1A1D24"/>
                <w:sz w:val="19"/>
              </w:rPr>
              <w:t>amount_ml</w:t>
            </w:r>
            <w:proofErr w:type="spellEnd"/>
            <w:r>
              <w:rPr>
                <w:rFonts w:ascii="Calibri" w:hAnsi="Calibri"/>
                <w:color w:val="1A1D24"/>
                <w:sz w:val="19"/>
              </w:rPr>
              <w:t xml:space="preserve">, </w:t>
            </w:r>
            <w:proofErr w:type="spellStart"/>
            <w:r>
              <w:rPr>
                <w:rFonts w:ascii="Calibri" w:hAnsi="Calibri"/>
                <w:color w:val="1A1D24"/>
                <w:sz w:val="19"/>
              </w:rPr>
              <w:t>logged_at</w:t>
            </w:r>
            <w:proofErr w:type="spellEnd"/>
          </w:p>
        </w:tc>
        <w:tc>
          <w:tcPr>
            <w:tcW w:w="4032" w:type="dxa"/>
            <w:shd w:val="clear" w:color="auto" w:fill="F8FAFC"/>
          </w:tcPr>
          <w:p w14:paraId="3AAEF73B" w14:textId="77777777" w:rsidR="00113CB9" w:rsidRDefault="00000000">
            <w:pPr>
              <w:spacing w:before="60" w:after="60"/>
            </w:pPr>
            <w:r>
              <w:rPr>
                <w:rFonts w:ascii="Calibri" w:hAnsi="Calibri"/>
                <w:color w:val="1A1D24"/>
                <w:sz w:val="19"/>
              </w:rPr>
              <w:t>Logs hydration entries for daily water target tracking.</w:t>
            </w:r>
          </w:p>
        </w:tc>
      </w:tr>
      <w:tr w:rsidR="00113CB9" w14:paraId="42943B92" w14:textId="77777777" w:rsidTr="0042031B">
        <w:trPr>
          <w:jc w:val="center"/>
        </w:trPr>
        <w:tc>
          <w:tcPr>
            <w:tcW w:w="2160" w:type="dxa"/>
            <w:shd w:val="clear" w:color="auto" w:fill="FFFFFF"/>
          </w:tcPr>
          <w:p w14:paraId="33BA2270" w14:textId="77777777" w:rsidR="00113CB9" w:rsidRDefault="00000000">
            <w:pPr>
              <w:spacing w:before="60" w:after="60"/>
            </w:pPr>
            <w:proofErr w:type="spellStart"/>
            <w:r>
              <w:rPr>
                <w:rFonts w:ascii="Calibri" w:hAnsi="Calibri"/>
                <w:color w:val="1A1D24"/>
                <w:sz w:val="19"/>
              </w:rPr>
              <w:t>habit_scores</w:t>
            </w:r>
            <w:proofErr w:type="spellEnd"/>
          </w:p>
        </w:tc>
        <w:tc>
          <w:tcPr>
            <w:tcW w:w="3168" w:type="dxa"/>
            <w:shd w:val="clear" w:color="auto" w:fill="FFFFFF"/>
          </w:tcPr>
          <w:p w14:paraId="06C7F483" w14:textId="77777777" w:rsidR="00113CB9" w:rsidRDefault="00000000">
            <w:pPr>
              <w:spacing w:before="60" w:after="60"/>
            </w:pPr>
            <w:r>
              <w:rPr>
                <w:rFonts w:ascii="Calibri" w:hAnsi="Calibri"/>
                <w:color w:val="1A1D24"/>
                <w:sz w:val="19"/>
              </w:rPr>
              <w:t xml:space="preserve">id (UUID PK), </w:t>
            </w:r>
            <w:proofErr w:type="spellStart"/>
            <w:r>
              <w:rPr>
                <w:rFonts w:ascii="Calibri" w:hAnsi="Calibri"/>
                <w:color w:val="1A1D24"/>
                <w:sz w:val="19"/>
              </w:rPr>
              <w:t>user_id</w:t>
            </w:r>
            <w:proofErr w:type="spellEnd"/>
            <w:r>
              <w:rPr>
                <w:rFonts w:ascii="Calibri" w:hAnsi="Calibri"/>
                <w:color w:val="1A1D24"/>
                <w:sz w:val="19"/>
              </w:rPr>
              <w:t xml:space="preserve"> (FK), score, </w:t>
            </w:r>
            <w:proofErr w:type="spellStart"/>
            <w:r>
              <w:rPr>
                <w:rFonts w:ascii="Calibri" w:hAnsi="Calibri"/>
                <w:color w:val="1A1D24"/>
                <w:sz w:val="19"/>
              </w:rPr>
              <w:t>streak_days</w:t>
            </w:r>
            <w:proofErr w:type="spellEnd"/>
            <w:r>
              <w:rPr>
                <w:rFonts w:ascii="Calibri" w:hAnsi="Calibri"/>
                <w:color w:val="1A1D24"/>
                <w:sz w:val="19"/>
              </w:rPr>
              <w:t xml:space="preserve">, </w:t>
            </w:r>
            <w:proofErr w:type="spellStart"/>
            <w:r>
              <w:rPr>
                <w:rFonts w:ascii="Calibri" w:hAnsi="Calibri"/>
                <w:color w:val="1A1D24"/>
                <w:sz w:val="19"/>
              </w:rPr>
              <w:t>last_calculated</w:t>
            </w:r>
            <w:proofErr w:type="spellEnd"/>
          </w:p>
        </w:tc>
        <w:tc>
          <w:tcPr>
            <w:tcW w:w="4032" w:type="dxa"/>
            <w:shd w:val="clear" w:color="auto" w:fill="FFFFFF"/>
          </w:tcPr>
          <w:p w14:paraId="3FFC068E" w14:textId="77777777" w:rsidR="00113CB9" w:rsidRDefault="00000000">
            <w:pPr>
              <w:spacing w:before="60" w:after="60"/>
            </w:pPr>
            <w:r>
              <w:rPr>
                <w:rFonts w:ascii="Calibri" w:hAnsi="Calibri"/>
                <w:color w:val="1A1D24"/>
                <w:sz w:val="19"/>
              </w:rPr>
              <w:t>Maintains 30-day algorithmic consistency scores and streaks.</w:t>
            </w:r>
          </w:p>
        </w:tc>
      </w:tr>
    </w:tbl>
    <w:p w14:paraId="4BBE1C8A" w14:textId="77777777" w:rsidR="00113CB9" w:rsidRDefault="00000000">
      <w:pPr>
        <w:keepNext/>
        <w:spacing w:before="280" w:after="80"/>
      </w:pPr>
      <w:r>
        <w:rPr>
          <w:rFonts w:ascii="Poppins" w:hAnsi="Poppins"/>
          <w:b/>
          <w:color w:val="00BCD4"/>
          <w:sz w:val="27"/>
        </w:rPr>
        <w:t>3.4  Figure 4: Sequence Diagram – AI Meal Logging &amp; Macro Estimation</w:t>
      </w:r>
    </w:p>
    <w:tbl>
      <w:tblPr>
        <w:tblW w:w="0" w:type="auto"/>
        <w:jc w:val="center"/>
        <w:tblLook w:val="04A0" w:firstRow="1" w:lastRow="0" w:firstColumn="1" w:lastColumn="0" w:noHBand="0" w:noVBand="1"/>
      </w:tblPr>
      <w:tblGrid>
        <w:gridCol w:w="9010"/>
      </w:tblGrid>
      <w:tr w:rsidR="00113CB9" w14:paraId="29F7EAFF" w14:textId="77777777">
        <w:trPr>
          <w:jc w:val="center"/>
        </w:trPr>
        <w:tc>
          <w:tcPr>
            <w:tcW w:w="9360" w:type="dxa"/>
            <w:tcBorders>
              <w:top w:val="single" w:sz="6" w:space="0" w:color="CBD5E1"/>
              <w:left w:val="single" w:sz="6" w:space="0" w:color="CBD5E1"/>
              <w:bottom w:val="single" w:sz="6" w:space="0" w:color="CBD5E1"/>
              <w:right w:val="single" w:sz="6" w:space="0" w:color="CBD5E1"/>
            </w:tcBorders>
            <w:shd w:val="clear" w:color="auto" w:fill="F8FAFC"/>
          </w:tcPr>
          <w:p w14:paraId="5759C56E" w14:textId="77777777" w:rsidR="00113CB9" w:rsidRDefault="00000000">
            <w:pPr>
              <w:spacing w:before="160" w:after="40"/>
              <w:jc w:val="center"/>
            </w:pPr>
            <w:r>
              <w:rPr>
                <w:rFonts w:ascii="Poppins" w:hAnsi="Poppins"/>
                <w:b/>
                <w:color w:val="1E6B3D"/>
                <w:sz w:val="22"/>
              </w:rPr>
              <w:t>[ Figure 4: Sequence Diagram – AI Meal Logging Lifecycle ]</w:t>
            </w:r>
            <w:r>
              <w:rPr>
                <w:rFonts w:ascii="Poppins" w:hAnsi="Poppins"/>
                <w:b/>
                <w:color w:val="1E6B3D"/>
                <w:sz w:val="22"/>
              </w:rPr>
              <w:br/>
            </w:r>
            <w:r>
              <w:rPr>
                <w:rFonts w:ascii="Calibri" w:hAnsi="Calibri"/>
                <w:i/>
                <w:color w:val="555E6D"/>
                <w:sz w:val="19"/>
              </w:rPr>
              <w:t>(Architectural Diagram Placement Area)</w:t>
            </w:r>
            <w:r>
              <w:rPr>
                <w:rFonts w:ascii="Calibri" w:hAnsi="Calibri"/>
                <w:i/>
                <w:color w:val="555E6D"/>
                <w:sz w:val="19"/>
              </w:rPr>
              <w:br/>
              <w:t>Sequence: User -&gt; Flutter UI (</w:t>
            </w:r>
            <w:proofErr w:type="spellStart"/>
            <w:r>
              <w:rPr>
                <w:rFonts w:ascii="Calibri" w:hAnsi="Calibri"/>
                <w:i/>
                <w:color w:val="555E6D"/>
                <w:sz w:val="19"/>
              </w:rPr>
              <w:t>ManualLogScreen</w:t>
            </w:r>
            <w:proofErr w:type="spellEnd"/>
            <w:r>
              <w:rPr>
                <w:rFonts w:ascii="Calibri" w:hAnsi="Calibri"/>
                <w:i/>
                <w:color w:val="555E6D"/>
                <w:sz w:val="19"/>
              </w:rPr>
              <w:t xml:space="preserve">) -&gt; FastAPI Backend (/meals/search-food) -&gt; </w:t>
            </w:r>
            <w:proofErr w:type="spellStart"/>
            <w:r>
              <w:rPr>
                <w:rFonts w:ascii="Calibri" w:hAnsi="Calibri"/>
                <w:i/>
                <w:color w:val="555E6D"/>
                <w:sz w:val="19"/>
              </w:rPr>
              <w:t>GeminiPool</w:t>
            </w:r>
            <w:proofErr w:type="spellEnd"/>
            <w:r>
              <w:rPr>
                <w:rFonts w:ascii="Calibri" w:hAnsi="Calibri"/>
                <w:i/>
                <w:color w:val="555E6D"/>
                <w:sz w:val="19"/>
              </w:rPr>
              <w:t xml:space="preserve"> -&gt; SQLite Cache -&gt; </w:t>
            </w:r>
            <w:proofErr w:type="spellStart"/>
            <w:r>
              <w:rPr>
                <w:rFonts w:ascii="Calibri" w:hAnsi="Calibri"/>
                <w:i/>
                <w:color w:val="555E6D"/>
                <w:sz w:val="19"/>
              </w:rPr>
              <w:t>Supabase</w:t>
            </w:r>
            <w:proofErr w:type="spellEnd"/>
            <w:r>
              <w:rPr>
                <w:rFonts w:ascii="Calibri" w:hAnsi="Calibri"/>
                <w:i/>
                <w:color w:val="555E6D"/>
                <w:sz w:val="19"/>
              </w:rPr>
              <w:t xml:space="preserve"> Cloud DB.</w:t>
            </w:r>
          </w:p>
        </w:tc>
      </w:tr>
    </w:tbl>
    <w:p w14:paraId="26FF10E7" w14:textId="77777777" w:rsidR="00113CB9" w:rsidRDefault="00113CB9">
      <w:pPr>
        <w:spacing w:before="40" w:after="80"/>
      </w:pPr>
    </w:p>
    <w:p w14:paraId="223846B6" w14:textId="77777777" w:rsidR="00113CB9" w:rsidRDefault="00000000">
      <w:pPr>
        <w:spacing w:before="40" w:after="80" w:line="276" w:lineRule="auto"/>
      </w:pPr>
      <w:r>
        <w:rPr>
          <w:rFonts w:ascii="Calibri" w:hAnsi="Calibri"/>
          <w:color w:val="1A1D24"/>
          <w:sz w:val="22"/>
        </w:rPr>
        <w:t xml:space="preserve">Lifecycle Execution: (1) User inputs '1 plate Chicken Biryani with Raita'. (2) Flutter sends JSON payload to FastAPI `/meals/search-food`. (3) FastAPI prompts </w:t>
      </w:r>
      <w:proofErr w:type="spellStart"/>
      <w:r>
        <w:rPr>
          <w:rFonts w:ascii="Calibri" w:hAnsi="Calibri"/>
          <w:color w:val="1A1D24"/>
          <w:sz w:val="22"/>
        </w:rPr>
        <w:t>GeminiPool</w:t>
      </w:r>
      <w:proofErr w:type="spellEnd"/>
      <w:r>
        <w:rPr>
          <w:rFonts w:ascii="Calibri" w:hAnsi="Calibri"/>
          <w:color w:val="1A1D24"/>
          <w:sz w:val="22"/>
        </w:rPr>
        <w:t xml:space="preserve"> with USDA and South Asian culinary groundings. (4) Gemini returns structured JSON: 520 kcal, 28g protein, 65g carbs, 16g fat. (5) UI displays macro summary for 1-tap confirmation. (6) On confirmation, row is written to local SQLite and queued for background </w:t>
      </w:r>
      <w:proofErr w:type="spellStart"/>
      <w:r>
        <w:rPr>
          <w:rFonts w:ascii="Calibri" w:hAnsi="Calibri"/>
          <w:color w:val="1A1D24"/>
          <w:sz w:val="22"/>
        </w:rPr>
        <w:t>Supabase</w:t>
      </w:r>
      <w:proofErr w:type="spellEnd"/>
      <w:r>
        <w:rPr>
          <w:rFonts w:ascii="Calibri" w:hAnsi="Calibri"/>
          <w:color w:val="1A1D24"/>
          <w:sz w:val="22"/>
        </w:rPr>
        <w:t xml:space="preserve"> push.</w:t>
      </w:r>
    </w:p>
    <w:p w14:paraId="63FD70F5" w14:textId="77777777" w:rsidR="00113CB9" w:rsidRDefault="00000000">
      <w:pPr>
        <w:keepNext/>
        <w:spacing w:before="280" w:after="80"/>
      </w:pPr>
      <w:r>
        <w:rPr>
          <w:rFonts w:ascii="Poppins" w:hAnsi="Poppins"/>
          <w:b/>
          <w:color w:val="00BCD4"/>
          <w:sz w:val="27"/>
        </w:rPr>
        <w:t>3.5  Figure 5: Sequence Diagram – Gemini Multi-Key Failover Flow</w:t>
      </w:r>
    </w:p>
    <w:tbl>
      <w:tblPr>
        <w:tblW w:w="0" w:type="auto"/>
        <w:jc w:val="center"/>
        <w:tblLook w:val="04A0" w:firstRow="1" w:lastRow="0" w:firstColumn="1" w:lastColumn="0" w:noHBand="0" w:noVBand="1"/>
      </w:tblPr>
      <w:tblGrid>
        <w:gridCol w:w="9010"/>
      </w:tblGrid>
      <w:tr w:rsidR="00113CB9" w14:paraId="080FCF8E" w14:textId="77777777">
        <w:trPr>
          <w:jc w:val="center"/>
        </w:trPr>
        <w:tc>
          <w:tcPr>
            <w:tcW w:w="9360" w:type="dxa"/>
            <w:tcBorders>
              <w:top w:val="single" w:sz="6" w:space="0" w:color="CBD5E1"/>
              <w:left w:val="single" w:sz="6" w:space="0" w:color="CBD5E1"/>
              <w:bottom w:val="single" w:sz="6" w:space="0" w:color="CBD5E1"/>
              <w:right w:val="single" w:sz="6" w:space="0" w:color="CBD5E1"/>
            </w:tcBorders>
            <w:shd w:val="clear" w:color="auto" w:fill="F8FAFC"/>
          </w:tcPr>
          <w:p w14:paraId="0CE353BA" w14:textId="77777777" w:rsidR="00113CB9" w:rsidRDefault="00000000">
            <w:pPr>
              <w:spacing w:before="160" w:after="40"/>
              <w:jc w:val="center"/>
            </w:pPr>
            <w:r>
              <w:rPr>
                <w:rFonts w:ascii="Poppins" w:hAnsi="Poppins"/>
                <w:b/>
                <w:color w:val="1E6B3D"/>
                <w:sz w:val="22"/>
              </w:rPr>
              <w:t>[ Figure 5: Sequence Diagram – Multi-Key Gemini Failover ]</w:t>
            </w:r>
            <w:r>
              <w:rPr>
                <w:rFonts w:ascii="Poppins" w:hAnsi="Poppins"/>
                <w:b/>
                <w:color w:val="1E6B3D"/>
                <w:sz w:val="22"/>
              </w:rPr>
              <w:br/>
            </w:r>
            <w:r>
              <w:rPr>
                <w:rFonts w:ascii="Calibri" w:hAnsi="Calibri"/>
                <w:i/>
                <w:color w:val="555E6D"/>
                <w:sz w:val="19"/>
              </w:rPr>
              <w:t>(Architectural Diagram Placement Area)</w:t>
            </w:r>
            <w:r>
              <w:rPr>
                <w:rFonts w:ascii="Calibri" w:hAnsi="Calibri"/>
                <w:i/>
                <w:color w:val="555E6D"/>
                <w:sz w:val="19"/>
              </w:rPr>
              <w:br/>
              <w:t xml:space="preserve">Sequence: Backend Client -&gt; </w:t>
            </w:r>
            <w:proofErr w:type="spellStart"/>
            <w:r>
              <w:rPr>
                <w:rFonts w:ascii="Calibri" w:hAnsi="Calibri"/>
                <w:i/>
                <w:color w:val="555E6D"/>
                <w:sz w:val="19"/>
              </w:rPr>
              <w:t>GeminiPool</w:t>
            </w:r>
            <w:proofErr w:type="spellEnd"/>
            <w:r>
              <w:rPr>
                <w:rFonts w:ascii="Calibri" w:hAnsi="Calibri"/>
                <w:i/>
                <w:color w:val="555E6D"/>
                <w:sz w:val="19"/>
              </w:rPr>
              <w:t xml:space="preserve"> -&gt; Key #1 (Throws 429 Quota Exceeded) -&gt; Failover Catch -&gt; Key #2 (Returns 200 OK) -&gt; Response returned to Backend Client.</w:t>
            </w:r>
          </w:p>
        </w:tc>
      </w:tr>
    </w:tbl>
    <w:p w14:paraId="619A2AEA" w14:textId="77777777" w:rsidR="00113CB9" w:rsidRDefault="00113CB9">
      <w:pPr>
        <w:spacing w:before="40" w:after="80"/>
      </w:pPr>
    </w:p>
    <w:p w14:paraId="726D32EA" w14:textId="77777777" w:rsidR="00113CB9" w:rsidRDefault="00000000">
      <w:pPr>
        <w:spacing w:before="40" w:after="80" w:line="276" w:lineRule="auto"/>
      </w:pPr>
      <w:r>
        <w:rPr>
          <w:rFonts w:ascii="Calibri" w:hAnsi="Calibri"/>
          <w:color w:val="1A1D24"/>
          <w:sz w:val="22"/>
        </w:rPr>
        <w:t>Failover Mechanism: When key quota is exhausted, the pool catches `</w:t>
      </w:r>
      <w:proofErr w:type="spellStart"/>
      <w:r>
        <w:rPr>
          <w:rFonts w:ascii="Calibri" w:hAnsi="Calibri"/>
          <w:color w:val="1A1D24"/>
          <w:sz w:val="22"/>
        </w:rPr>
        <w:t>google.genai.errors.ClientError</w:t>
      </w:r>
      <w:proofErr w:type="spellEnd"/>
      <w:r>
        <w:rPr>
          <w:rFonts w:ascii="Calibri" w:hAnsi="Calibri"/>
          <w:color w:val="1A1D24"/>
          <w:sz w:val="22"/>
        </w:rPr>
        <w:t xml:space="preserve"> (429)`, logs a warning with masked key identifiers, increments the active pointer, and re-executes inference with zero dropped packets.</w:t>
      </w:r>
    </w:p>
    <w:p w14:paraId="62472807" w14:textId="77777777" w:rsidR="00113CB9" w:rsidRDefault="00000000">
      <w:pPr>
        <w:keepNext/>
        <w:spacing w:before="280" w:after="80"/>
      </w:pPr>
      <w:r>
        <w:rPr>
          <w:rFonts w:ascii="Poppins" w:hAnsi="Poppins"/>
          <w:b/>
          <w:color w:val="00BCD4"/>
          <w:sz w:val="27"/>
        </w:rPr>
        <w:t>3.6  Figure 6: UML Component Diagram</w:t>
      </w:r>
    </w:p>
    <w:tbl>
      <w:tblPr>
        <w:tblW w:w="0" w:type="auto"/>
        <w:jc w:val="center"/>
        <w:tblLook w:val="04A0" w:firstRow="1" w:lastRow="0" w:firstColumn="1" w:lastColumn="0" w:noHBand="0" w:noVBand="1"/>
      </w:tblPr>
      <w:tblGrid>
        <w:gridCol w:w="9010"/>
      </w:tblGrid>
      <w:tr w:rsidR="00113CB9" w14:paraId="0B5BE423" w14:textId="77777777">
        <w:trPr>
          <w:jc w:val="center"/>
        </w:trPr>
        <w:tc>
          <w:tcPr>
            <w:tcW w:w="9360" w:type="dxa"/>
            <w:tcBorders>
              <w:top w:val="single" w:sz="6" w:space="0" w:color="CBD5E1"/>
              <w:left w:val="single" w:sz="6" w:space="0" w:color="CBD5E1"/>
              <w:bottom w:val="single" w:sz="6" w:space="0" w:color="CBD5E1"/>
              <w:right w:val="single" w:sz="6" w:space="0" w:color="CBD5E1"/>
            </w:tcBorders>
            <w:shd w:val="clear" w:color="auto" w:fill="F8FAFC"/>
          </w:tcPr>
          <w:p w14:paraId="5ED77978" w14:textId="77777777" w:rsidR="00113CB9" w:rsidRDefault="00000000">
            <w:pPr>
              <w:spacing w:before="160" w:after="40"/>
              <w:jc w:val="center"/>
            </w:pPr>
            <w:r>
              <w:rPr>
                <w:rFonts w:ascii="Poppins" w:hAnsi="Poppins"/>
                <w:b/>
                <w:color w:val="1E6B3D"/>
                <w:sz w:val="22"/>
              </w:rPr>
              <w:t>[ Figure 6: UML Component Diagram ]</w:t>
            </w:r>
            <w:r>
              <w:rPr>
                <w:rFonts w:ascii="Poppins" w:hAnsi="Poppins"/>
                <w:b/>
                <w:color w:val="1E6B3D"/>
                <w:sz w:val="22"/>
              </w:rPr>
              <w:br/>
            </w:r>
            <w:r>
              <w:rPr>
                <w:rFonts w:ascii="Calibri" w:hAnsi="Calibri"/>
                <w:i/>
                <w:color w:val="555E6D"/>
                <w:sz w:val="19"/>
              </w:rPr>
              <w:t>(Architectural Diagram Placement Area)</w:t>
            </w:r>
            <w:r>
              <w:rPr>
                <w:rFonts w:ascii="Calibri" w:hAnsi="Calibri"/>
                <w:i/>
                <w:color w:val="555E6D"/>
                <w:sz w:val="19"/>
              </w:rPr>
              <w:br/>
              <w:t>Displays modular components across Client (UI, Controllers, SQLite Bridge, TTS), Application Backend (Auth Router, Meal Router, Coach Service, Report Engine), and Infrastructure Services.</w:t>
            </w:r>
          </w:p>
        </w:tc>
      </w:tr>
    </w:tbl>
    <w:p w14:paraId="5F4BC9A3" w14:textId="77777777" w:rsidR="00113CB9" w:rsidRDefault="00113CB9">
      <w:pPr>
        <w:spacing w:before="40" w:after="80"/>
      </w:pPr>
    </w:p>
    <w:p w14:paraId="79835185" w14:textId="77777777" w:rsidR="00113CB9" w:rsidRDefault="00000000">
      <w:pPr>
        <w:spacing w:before="40" w:after="80" w:line="276" w:lineRule="auto"/>
      </w:pPr>
      <w:r>
        <w:rPr>
          <w:rFonts w:ascii="Calibri" w:hAnsi="Calibri"/>
          <w:color w:val="1A1D24"/>
          <w:sz w:val="22"/>
        </w:rPr>
        <w:t xml:space="preserve">Component Modularity: Ensures strict decoupling. The UI layer communicates solely through high-level </w:t>
      </w:r>
      <w:proofErr w:type="spellStart"/>
      <w:r>
        <w:rPr>
          <w:rFonts w:ascii="Calibri" w:hAnsi="Calibri"/>
          <w:color w:val="1A1D24"/>
          <w:sz w:val="22"/>
        </w:rPr>
        <w:t>ViewModels</w:t>
      </w:r>
      <w:proofErr w:type="spellEnd"/>
      <w:r>
        <w:rPr>
          <w:rFonts w:ascii="Calibri" w:hAnsi="Calibri"/>
          <w:color w:val="1A1D24"/>
          <w:sz w:val="22"/>
        </w:rPr>
        <w:t xml:space="preserve"> and Service singletons, allowing backend endpoints or AI models to be swapped without frontend refactoring.</w:t>
      </w:r>
    </w:p>
    <w:p w14:paraId="3DDB5D51" w14:textId="77777777" w:rsidR="00113CB9" w:rsidRDefault="00000000">
      <w:pPr>
        <w:keepNext/>
        <w:spacing w:before="280" w:after="80"/>
      </w:pPr>
      <w:r>
        <w:rPr>
          <w:rFonts w:ascii="Poppins" w:hAnsi="Poppins"/>
          <w:b/>
          <w:color w:val="00BCD4"/>
          <w:sz w:val="27"/>
        </w:rPr>
        <w:lastRenderedPageBreak/>
        <w:t>3.7  Figure 7: State Machine / Activity Diagram – Offline Sync Workflow</w:t>
      </w:r>
    </w:p>
    <w:tbl>
      <w:tblPr>
        <w:tblW w:w="0" w:type="auto"/>
        <w:jc w:val="center"/>
        <w:tblLook w:val="04A0" w:firstRow="1" w:lastRow="0" w:firstColumn="1" w:lastColumn="0" w:noHBand="0" w:noVBand="1"/>
      </w:tblPr>
      <w:tblGrid>
        <w:gridCol w:w="9010"/>
      </w:tblGrid>
      <w:tr w:rsidR="00113CB9" w14:paraId="1178668D" w14:textId="77777777">
        <w:trPr>
          <w:jc w:val="center"/>
        </w:trPr>
        <w:tc>
          <w:tcPr>
            <w:tcW w:w="9360" w:type="dxa"/>
            <w:tcBorders>
              <w:top w:val="single" w:sz="6" w:space="0" w:color="CBD5E1"/>
              <w:left w:val="single" w:sz="6" w:space="0" w:color="CBD5E1"/>
              <w:bottom w:val="single" w:sz="6" w:space="0" w:color="CBD5E1"/>
              <w:right w:val="single" w:sz="6" w:space="0" w:color="CBD5E1"/>
            </w:tcBorders>
            <w:shd w:val="clear" w:color="auto" w:fill="F8FAFC"/>
          </w:tcPr>
          <w:p w14:paraId="2397CBF6" w14:textId="77777777" w:rsidR="00113CB9" w:rsidRDefault="00000000">
            <w:pPr>
              <w:spacing w:before="160" w:after="40"/>
              <w:jc w:val="center"/>
            </w:pPr>
            <w:r>
              <w:rPr>
                <w:rFonts w:ascii="Poppins" w:hAnsi="Poppins"/>
                <w:b/>
                <w:color w:val="1E6B3D"/>
                <w:sz w:val="22"/>
              </w:rPr>
              <w:t>[ Figure 7: State Machine – Offline-First Sync Engine ]</w:t>
            </w:r>
            <w:r>
              <w:rPr>
                <w:rFonts w:ascii="Poppins" w:hAnsi="Poppins"/>
                <w:b/>
                <w:color w:val="1E6B3D"/>
                <w:sz w:val="22"/>
              </w:rPr>
              <w:br/>
            </w:r>
            <w:r>
              <w:rPr>
                <w:rFonts w:ascii="Calibri" w:hAnsi="Calibri"/>
                <w:i/>
                <w:color w:val="555E6D"/>
                <w:sz w:val="19"/>
              </w:rPr>
              <w:t>(Architectural Diagram Placement Area)</w:t>
            </w:r>
            <w:r>
              <w:rPr>
                <w:rFonts w:ascii="Calibri" w:hAnsi="Calibri"/>
                <w:i/>
                <w:color w:val="555E6D"/>
                <w:sz w:val="19"/>
              </w:rPr>
              <w:br/>
              <w:t xml:space="preserve">Workflow: App Online -&gt; Write to SQLite &amp; </w:t>
            </w:r>
            <w:proofErr w:type="spellStart"/>
            <w:r>
              <w:rPr>
                <w:rFonts w:ascii="Calibri" w:hAnsi="Calibri"/>
                <w:i/>
                <w:color w:val="555E6D"/>
                <w:sz w:val="19"/>
              </w:rPr>
              <w:t>Supabase</w:t>
            </w:r>
            <w:proofErr w:type="spellEnd"/>
            <w:r>
              <w:rPr>
                <w:rFonts w:ascii="Calibri" w:hAnsi="Calibri"/>
                <w:i/>
                <w:color w:val="555E6D"/>
                <w:sz w:val="19"/>
              </w:rPr>
              <w:t>. App Offline -&gt; Write to SQLite (</w:t>
            </w:r>
            <w:proofErr w:type="spellStart"/>
            <w:r>
              <w:rPr>
                <w:rFonts w:ascii="Calibri" w:hAnsi="Calibri"/>
                <w:i/>
                <w:color w:val="555E6D"/>
                <w:sz w:val="19"/>
              </w:rPr>
              <w:t>is_synced</w:t>
            </w:r>
            <w:proofErr w:type="spellEnd"/>
            <w:r>
              <w:rPr>
                <w:rFonts w:ascii="Calibri" w:hAnsi="Calibri"/>
                <w:i/>
                <w:color w:val="555E6D"/>
                <w:sz w:val="19"/>
              </w:rPr>
              <w:t xml:space="preserve">=0) -&gt; Network Reconnected -&gt; </w:t>
            </w:r>
            <w:proofErr w:type="spellStart"/>
            <w:r>
              <w:rPr>
                <w:rFonts w:ascii="Calibri" w:hAnsi="Calibri"/>
                <w:i/>
                <w:color w:val="555E6D"/>
                <w:sz w:val="19"/>
              </w:rPr>
              <w:t>SyncService</w:t>
            </w:r>
            <w:proofErr w:type="spellEnd"/>
            <w:r>
              <w:rPr>
                <w:rFonts w:ascii="Calibri" w:hAnsi="Calibri"/>
                <w:i/>
                <w:color w:val="555E6D"/>
                <w:sz w:val="19"/>
              </w:rPr>
              <w:t xml:space="preserve"> background worker triggered -&gt; Batch push to </w:t>
            </w:r>
            <w:proofErr w:type="spellStart"/>
            <w:r>
              <w:rPr>
                <w:rFonts w:ascii="Calibri" w:hAnsi="Calibri"/>
                <w:i/>
                <w:color w:val="555E6D"/>
                <w:sz w:val="19"/>
              </w:rPr>
              <w:t>Supabase</w:t>
            </w:r>
            <w:proofErr w:type="spellEnd"/>
            <w:r>
              <w:rPr>
                <w:rFonts w:ascii="Calibri" w:hAnsi="Calibri"/>
                <w:i/>
                <w:color w:val="555E6D"/>
                <w:sz w:val="19"/>
              </w:rPr>
              <w:t xml:space="preserve"> -&gt; Update </w:t>
            </w:r>
            <w:proofErr w:type="spellStart"/>
            <w:r>
              <w:rPr>
                <w:rFonts w:ascii="Calibri" w:hAnsi="Calibri"/>
                <w:i/>
                <w:color w:val="555E6D"/>
                <w:sz w:val="19"/>
              </w:rPr>
              <w:t>is_synced</w:t>
            </w:r>
            <w:proofErr w:type="spellEnd"/>
            <w:r>
              <w:rPr>
                <w:rFonts w:ascii="Calibri" w:hAnsi="Calibri"/>
                <w:i/>
                <w:color w:val="555E6D"/>
                <w:sz w:val="19"/>
              </w:rPr>
              <w:t>=1.</w:t>
            </w:r>
          </w:p>
        </w:tc>
      </w:tr>
    </w:tbl>
    <w:p w14:paraId="5302DBF4" w14:textId="77777777" w:rsidR="00113CB9" w:rsidRDefault="00113CB9">
      <w:pPr>
        <w:spacing w:before="40" w:after="80"/>
      </w:pPr>
    </w:p>
    <w:p w14:paraId="2FBD0A57" w14:textId="77777777" w:rsidR="00113CB9" w:rsidRDefault="00000000">
      <w:pPr>
        <w:spacing w:before="40" w:after="80" w:line="276" w:lineRule="auto"/>
      </w:pPr>
      <w:r>
        <w:rPr>
          <w:rFonts w:ascii="Calibri" w:hAnsi="Calibri"/>
          <w:color w:val="1A1D24"/>
          <w:sz w:val="22"/>
        </w:rPr>
        <w:t>Data Synchronization Guarantee: The state machine guarantees zero data loss during network dropouts by treating local SQLite as the definitive client source of truth.</w:t>
      </w:r>
    </w:p>
    <w:p w14:paraId="02427843" w14:textId="77777777" w:rsidR="00113CB9" w:rsidRDefault="00000000">
      <w:pPr>
        <w:keepNext/>
        <w:spacing w:before="280" w:after="80"/>
      </w:pPr>
      <w:r>
        <w:rPr>
          <w:rFonts w:ascii="Poppins" w:hAnsi="Poppins"/>
          <w:b/>
          <w:color w:val="00BCD4"/>
          <w:sz w:val="27"/>
        </w:rPr>
        <w:t>3.8  Figure 8: Deployment &amp; Cloud Infrastructure Diagram</w:t>
      </w:r>
    </w:p>
    <w:tbl>
      <w:tblPr>
        <w:tblW w:w="0" w:type="auto"/>
        <w:jc w:val="center"/>
        <w:tblLook w:val="04A0" w:firstRow="1" w:lastRow="0" w:firstColumn="1" w:lastColumn="0" w:noHBand="0" w:noVBand="1"/>
      </w:tblPr>
      <w:tblGrid>
        <w:gridCol w:w="9010"/>
      </w:tblGrid>
      <w:tr w:rsidR="00113CB9" w14:paraId="3239B0A1" w14:textId="77777777">
        <w:trPr>
          <w:jc w:val="center"/>
        </w:trPr>
        <w:tc>
          <w:tcPr>
            <w:tcW w:w="9360" w:type="dxa"/>
            <w:tcBorders>
              <w:top w:val="single" w:sz="6" w:space="0" w:color="CBD5E1"/>
              <w:left w:val="single" w:sz="6" w:space="0" w:color="CBD5E1"/>
              <w:bottom w:val="single" w:sz="6" w:space="0" w:color="CBD5E1"/>
              <w:right w:val="single" w:sz="6" w:space="0" w:color="CBD5E1"/>
            </w:tcBorders>
            <w:shd w:val="clear" w:color="auto" w:fill="F8FAFC"/>
          </w:tcPr>
          <w:p w14:paraId="4B0C4ED9" w14:textId="77777777" w:rsidR="00113CB9" w:rsidRDefault="00000000">
            <w:pPr>
              <w:spacing w:before="160" w:after="40"/>
              <w:jc w:val="center"/>
            </w:pPr>
            <w:r>
              <w:rPr>
                <w:rFonts w:ascii="Poppins" w:hAnsi="Poppins"/>
                <w:b/>
                <w:color w:val="1E6B3D"/>
                <w:sz w:val="22"/>
              </w:rPr>
              <w:t>[ Figure 8: Deployment &amp; Cloud Topology Diagram ]</w:t>
            </w:r>
            <w:r>
              <w:rPr>
                <w:rFonts w:ascii="Poppins" w:hAnsi="Poppins"/>
                <w:b/>
                <w:color w:val="1E6B3D"/>
                <w:sz w:val="22"/>
              </w:rPr>
              <w:br/>
            </w:r>
            <w:r>
              <w:rPr>
                <w:rFonts w:ascii="Calibri" w:hAnsi="Calibri"/>
                <w:i/>
                <w:color w:val="555E6D"/>
                <w:sz w:val="19"/>
              </w:rPr>
              <w:t>(Architectural Diagram Placement Area)</w:t>
            </w:r>
            <w:r>
              <w:rPr>
                <w:rFonts w:ascii="Calibri" w:hAnsi="Calibri"/>
                <w:i/>
                <w:color w:val="555E6D"/>
                <w:sz w:val="19"/>
              </w:rPr>
              <w:br/>
              <w:t xml:space="preserve">Topology: Mobile Devices (Android APK / iOS) &amp; Web Clients -&gt; Cloudflare SSL Edge -&gt; FastAPI Cloud Container (Docker on GCP / Render) -&gt; </w:t>
            </w:r>
            <w:proofErr w:type="spellStart"/>
            <w:r>
              <w:rPr>
                <w:rFonts w:ascii="Calibri" w:hAnsi="Calibri"/>
                <w:i/>
                <w:color w:val="555E6D"/>
                <w:sz w:val="19"/>
              </w:rPr>
              <w:t>Supabase</w:t>
            </w:r>
            <w:proofErr w:type="spellEnd"/>
            <w:r>
              <w:rPr>
                <w:rFonts w:ascii="Calibri" w:hAnsi="Calibri"/>
                <w:i/>
                <w:color w:val="555E6D"/>
                <w:sz w:val="19"/>
              </w:rPr>
              <w:t xml:space="preserve"> Cloud (PostgreSQL + RLS + Storage) -&gt; Google GenAI Cloud API.</w:t>
            </w:r>
          </w:p>
        </w:tc>
      </w:tr>
    </w:tbl>
    <w:p w14:paraId="6A39DA24" w14:textId="77777777" w:rsidR="00113CB9" w:rsidRDefault="00113CB9">
      <w:pPr>
        <w:spacing w:before="40" w:after="80"/>
      </w:pPr>
    </w:p>
    <w:p w14:paraId="4872861F" w14:textId="77777777" w:rsidR="00113CB9" w:rsidRDefault="00000000">
      <w:pPr>
        <w:spacing w:before="40" w:after="80" w:line="276" w:lineRule="auto"/>
      </w:pPr>
      <w:r>
        <w:rPr>
          <w:rFonts w:ascii="Calibri" w:hAnsi="Calibri"/>
          <w:color w:val="1A1D24"/>
          <w:sz w:val="22"/>
        </w:rPr>
        <w:t xml:space="preserve">Infrastructure Resilience: Employs TLS 1.3 encryption end-to-end, containerized stateless FastAPI application nodes, and managed </w:t>
      </w:r>
      <w:proofErr w:type="spellStart"/>
      <w:r>
        <w:rPr>
          <w:rFonts w:ascii="Calibri" w:hAnsi="Calibri"/>
          <w:color w:val="1A1D24"/>
          <w:sz w:val="22"/>
        </w:rPr>
        <w:t>Supabase</w:t>
      </w:r>
      <w:proofErr w:type="spellEnd"/>
      <w:r>
        <w:rPr>
          <w:rFonts w:ascii="Calibri" w:hAnsi="Calibri"/>
          <w:color w:val="1A1D24"/>
          <w:sz w:val="22"/>
        </w:rPr>
        <w:t xml:space="preserve"> PostgreSQL with automated daily backups.</w:t>
      </w:r>
    </w:p>
    <w:p w14:paraId="6C903471" w14:textId="77777777" w:rsidR="00113CB9" w:rsidRDefault="00000000">
      <w:pPr>
        <w:keepNext/>
        <w:spacing w:before="360" w:after="120"/>
      </w:pPr>
      <w:r>
        <w:rPr>
          <w:rFonts w:ascii="Poppins" w:hAnsi="Poppins"/>
          <w:b/>
          <w:color w:val="1E6B3D"/>
          <w:sz w:val="36"/>
        </w:rPr>
        <w:t>4. Core Functional Module Specifications</w:t>
      </w:r>
    </w:p>
    <w:p w14:paraId="7338C371" w14:textId="77777777" w:rsidR="00113CB9" w:rsidRDefault="00000000">
      <w:pPr>
        <w:keepNext/>
        <w:spacing w:before="280" w:after="80"/>
      </w:pPr>
      <w:r>
        <w:rPr>
          <w:rFonts w:ascii="Poppins" w:hAnsi="Poppins"/>
          <w:b/>
          <w:color w:val="00BCD4"/>
          <w:sz w:val="27"/>
        </w:rPr>
        <w:t>4.1  Module 1: Natural Language AI Auto-Macro Estimator</w:t>
      </w:r>
    </w:p>
    <w:p w14:paraId="63AEB192" w14:textId="77777777" w:rsidR="00113CB9" w:rsidRDefault="00000000">
      <w:pPr>
        <w:spacing w:before="40" w:after="80" w:line="276" w:lineRule="auto"/>
      </w:pPr>
      <w:r>
        <w:rPr>
          <w:rFonts w:ascii="Calibri" w:hAnsi="Calibri"/>
          <w:color w:val="1A1D24"/>
          <w:sz w:val="22"/>
        </w:rPr>
        <w:t>The AI Auto-Macro Estimator eliminates the complexity of calorie counting. Users describe their meals in natural conversational language in English or Urdu without typing numbers.</w:t>
      </w:r>
    </w:p>
    <w:p w14:paraId="3FDF210E"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Bilingual Natural Language Parsing: Accurately understands colloquial meal names (e.g., '2 Aloo Parathas and 1 Chai', '</w:t>
      </w:r>
      <w:proofErr w:type="spellStart"/>
      <w:r>
        <w:rPr>
          <w:rFonts w:ascii="Calibri" w:hAnsi="Calibri"/>
          <w:color w:val="1A1D24"/>
          <w:sz w:val="22"/>
        </w:rPr>
        <w:t>Daal</w:t>
      </w:r>
      <w:proofErr w:type="spellEnd"/>
      <w:r>
        <w:rPr>
          <w:rFonts w:ascii="Calibri" w:hAnsi="Calibri"/>
          <w:color w:val="1A1D24"/>
          <w:sz w:val="22"/>
        </w:rPr>
        <w:t xml:space="preserve"> Chawal with salad', 'Grilled Salmon with quinoa').</w:t>
      </w:r>
    </w:p>
    <w:p w14:paraId="6E03E8F4"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Portion Intelligence: Automatically determines standard serving sizes when quantities are omitted, or scales macros dynamically based on specified quantities.</w:t>
      </w:r>
    </w:p>
    <w:p w14:paraId="270CD4CC"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Regional &amp; Desi Cuisine Grounding: Built on an extensive South Asian nutritional knowledge matrix accounting for ghee, oil, and traditional cooking methods.</w:t>
      </w:r>
    </w:p>
    <w:p w14:paraId="324C6F33" w14:textId="77777777" w:rsidR="00113CB9" w:rsidRDefault="00000000">
      <w:pPr>
        <w:keepNext/>
        <w:spacing w:before="280" w:after="80"/>
      </w:pPr>
      <w:r>
        <w:rPr>
          <w:rFonts w:ascii="Poppins" w:hAnsi="Poppins"/>
          <w:b/>
          <w:color w:val="00BCD4"/>
          <w:sz w:val="27"/>
        </w:rPr>
        <w:t>4.2  Module 2: High-Availability Multi-Key Gemini Failover Pool</w:t>
      </w:r>
    </w:p>
    <w:p w14:paraId="3952D03E" w14:textId="77777777" w:rsidR="00113CB9" w:rsidRDefault="00000000">
      <w:pPr>
        <w:spacing w:before="40" w:after="80" w:line="276" w:lineRule="auto"/>
      </w:pPr>
      <w:r>
        <w:rPr>
          <w:rFonts w:ascii="Calibri" w:hAnsi="Calibri"/>
          <w:color w:val="1A1D24"/>
          <w:sz w:val="22"/>
        </w:rPr>
        <w:t>To deliver enterprise SLA standards, the `</w:t>
      </w:r>
      <w:proofErr w:type="spellStart"/>
      <w:r>
        <w:rPr>
          <w:rFonts w:ascii="Calibri" w:hAnsi="Calibri"/>
          <w:color w:val="1A1D24"/>
          <w:sz w:val="22"/>
        </w:rPr>
        <w:t>GeminiPool</w:t>
      </w:r>
      <w:proofErr w:type="spellEnd"/>
      <w:r>
        <w:rPr>
          <w:rFonts w:ascii="Calibri" w:hAnsi="Calibri"/>
          <w:color w:val="1A1D24"/>
          <w:sz w:val="22"/>
        </w:rPr>
        <w:t>` singleton implements thread-safe key management:</w:t>
      </w:r>
    </w:p>
    <w:p w14:paraId="390BB6C3"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Dynamic Round-Robin Rotation: Distributes API load across multiple Gemini API keys to balance quota consumption.</w:t>
      </w:r>
    </w:p>
    <w:p w14:paraId="116F2152"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Instant HTTP 429 Interception: Intercepts rate-limiting responses and switches keys in &lt;50ms.</w:t>
      </w:r>
    </w:p>
    <w:p w14:paraId="6F5E0F64"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Security Redaction: Automatically masks API key strings in server logs to prevent credential leakage.</w:t>
      </w:r>
    </w:p>
    <w:p w14:paraId="06816FE9" w14:textId="77777777" w:rsidR="00113CB9" w:rsidRDefault="00000000">
      <w:pPr>
        <w:keepNext/>
        <w:spacing w:before="280" w:after="80"/>
      </w:pPr>
      <w:r>
        <w:rPr>
          <w:rFonts w:ascii="Poppins" w:hAnsi="Poppins"/>
          <w:b/>
          <w:color w:val="00BCD4"/>
          <w:sz w:val="27"/>
        </w:rPr>
        <w:lastRenderedPageBreak/>
        <w:t>4.3  Module 3: Multi-Member Family &amp; Dependent Health Profiles</w:t>
      </w:r>
    </w:p>
    <w:p w14:paraId="2EAEE56F" w14:textId="77777777" w:rsidR="00113CB9" w:rsidRDefault="00000000">
      <w:pPr>
        <w:spacing w:before="40" w:after="80" w:line="276" w:lineRule="auto"/>
      </w:pPr>
      <w:proofErr w:type="spellStart"/>
      <w:r>
        <w:rPr>
          <w:rFonts w:ascii="Calibri" w:hAnsi="Calibri"/>
          <w:color w:val="1A1D24"/>
          <w:sz w:val="22"/>
        </w:rPr>
        <w:t>NutriSense</w:t>
      </w:r>
      <w:proofErr w:type="spellEnd"/>
      <w:r>
        <w:rPr>
          <w:rFonts w:ascii="Calibri" w:hAnsi="Calibri"/>
          <w:color w:val="1A1D24"/>
          <w:sz w:val="22"/>
        </w:rPr>
        <w:t xml:space="preserve"> allows a primary account holder to manage the nutritional wellness of their entire household:</w:t>
      </w:r>
    </w:p>
    <w:p w14:paraId="06A4981D"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Dependent Profiles: Supports adding children, elderly parents, spouses, and siblings with custom age, gender, and calorie targets.</w:t>
      </w:r>
    </w:p>
    <w:p w14:paraId="736C3A44"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 xml:space="preserve">Allergy &amp; Medical Rules per Member: Enforces isolated safety guardrails (e.g., flagging peanut allergens for Child A while tracking </w:t>
      </w:r>
      <w:proofErr w:type="gramStart"/>
      <w:r>
        <w:rPr>
          <w:rFonts w:ascii="Calibri" w:hAnsi="Calibri"/>
          <w:color w:val="1A1D24"/>
          <w:sz w:val="22"/>
        </w:rPr>
        <w:t>low-sodium</w:t>
      </w:r>
      <w:proofErr w:type="gramEnd"/>
      <w:r>
        <w:rPr>
          <w:rFonts w:ascii="Calibri" w:hAnsi="Calibri"/>
          <w:color w:val="1A1D24"/>
          <w:sz w:val="22"/>
        </w:rPr>
        <w:t xml:space="preserve"> for Parent B).</w:t>
      </w:r>
    </w:p>
    <w:p w14:paraId="1A044994"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1-Tap Dashboard Context Switching: Allows switching the primary dashboard to visualize meals and calorie progress for any family member instantly.</w:t>
      </w:r>
    </w:p>
    <w:p w14:paraId="31876472" w14:textId="77777777" w:rsidR="00113CB9" w:rsidRDefault="00000000">
      <w:pPr>
        <w:keepNext/>
        <w:spacing w:before="280" w:after="80"/>
      </w:pPr>
      <w:r>
        <w:rPr>
          <w:rFonts w:ascii="Poppins" w:hAnsi="Poppins"/>
          <w:b/>
          <w:color w:val="00BCD4"/>
          <w:sz w:val="27"/>
        </w:rPr>
        <w:t>4.4  Module 4: Ramadan Fasting Intelligence &amp; Hydration Engine</w:t>
      </w:r>
    </w:p>
    <w:p w14:paraId="32252D4D" w14:textId="77777777" w:rsidR="00113CB9" w:rsidRDefault="00000000">
      <w:pPr>
        <w:spacing w:before="40" w:after="80" w:line="276" w:lineRule="auto"/>
      </w:pPr>
      <w:r>
        <w:rPr>
          <w:rFonts w:ascii="Calibri" w:hAnsi="Calibri"/>
          <w:color w:val="1A1D24"/>
          <w:sz w:val="22"/>
        </w:rPr>
        <w:t>A dedicated operational mode tailoring the entire app experience for religious fasting observances:</w:t>
      </w:r>
    </w:p>
    <w:p w14:paraId="5747AC2D"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Solar Calculation Engine: Automatically fetches astronomical Sehri (Fajr) and Iftar (Maghrib) timings based on exact GPS coordinates.</w:t>
      </w:r>
    </w:p>
    <w:p w14:paraId="73A525F1"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Live Fasting Countdown: Displays hours and minutes remaining until Iftar / Sehri with an animated circular progress indicator.</w:t>
      </w:r>
    </w:p>
    <w:p w14:paraId="21AD8876"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 xml:space="preserve">Targeted Hydration Presets: Provides 1-tap logging chips tailored for non-fasting windows (+500ml Iftar, +250ml </w:t>
      </w:r>
      <w:proofErr w:type="spellStart"/>
      <w:r>
        <w:rPr>
          <w:rFonts w:ascii="Calibri" w:hAnsi="Calibri"/>
          <w:color w:val="1A1D24"/>
          <w:sz w:val="22"/>
        </w:rPr>
        <w:t>Taraweeh</w:t>
      </w:r>
      <w:proofErr w:type="spellEnd"/>
      <w:r>
        <w:rPr>
          <w:rFonts w:ascii="Calibri" w:hAnsi="Calibri"/>
          <w:color w:val="1A1D24"/>
          <w:sz w:val="22"/>
        </w:rPr>
        <w:t>, +500ml Sehri).</w:t>
      </w:r>
    </w:p>
    <w:p w14:paraId="1958DEBA"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Dynamic Meal Categorization: Replaces standard Breakfast/Lunch slots with Sehri, Iftar, and Post-</w:t>
      </w:r>
      <w:proofErr w:type="spellStart"/>
      <w:r>
        <w:rPr>
          <w:rFonts w:ascii="Calibri" w:hAnsi="Calibri"/>
          <w:color w:val="1A1D24"/>
          <w:sz w:val="22"/>
        </w:rPr>
        <w:t>Taraweeh</w:t>
      </w:r>
      <w:proofErr w:type="spellEnd"/>
      <w:r>
        <w:rPr>
          <w:rFonts w:ascii="Calibri" w:hAnsi="Calibri"/>
          <w:color w:val="1A1D24"/>
          <w:sz w:val="22"/>
        </w:rPr>
        <w:t xml:space="preserve"> Snack.</w:t>
      </w:r>
    </w:p>
    <w:p w14:paraId="01654078" w14:textId="77777777" w:rsidR="00113CB9" w:rsidRDefault="00000000">
      <w:pPr>
        <w:keepNext/>
        <w:spacing w:before="280" w:after="80"/>
      </w:pPr>
      <w:r>
        <w:rPr>
          <w:rFonts w:ascii="Poppins" w:hAnsi="Poppins"/>
          <w:b/>
          <w:color w:val="00BCD4"/>
          <w:sz w:val="27"/>
        </w:rPr>
        <w:t>4.5  Module 5: Real-Time AI Clinical Chat &amp; Bilingual Voice Coach</w:t>
      </w:r>
    </w:p>
    <w:p w14:paraId="2466E63B" w14:textId="77777777" w:rsidR="00113CB9" w:rsidRDefault="00000000">
      <w:pPr>
        <w:spacing w:before="40" w:after="80" w:line="276" w:lineRule="auto"/>
      </w:pPr>
      <w:r>
        <w:rPr>
          <w:rFonts w:ascii="Calibri" w:hAnsi="Calibri"/>
          <w:color w:val="1A1D24"/>
          <w:sz w:val="22"/>
        </w:rPr>
        <w:t>An interactive AI dietitian available 24/7 for conversational guidance, recipe suggestions, and health habit evaluation:</w:t>
      </w:r>
    </w:p>
    <w:p w14:paraId="1A9B267A"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 xml:space="preserve">Rich Markdown Output: Renders bold key terms, </w:t>
      </w:r>
      <w:proofErr w:type="gramStart"/>
      <w:r>
        <w:rPr>
          <w:rFonts w:ascii="Calibri" w:hAnsi="Calibri"/>
          <w:color w:val="1A1D24"/>
          <w:sz w:val="22"/>
        </w:rPr>
        <w:t>bulleted</w:t>
      </w:r>
      <w:proofErr w:type="gramEnd"/>
      <w:r>
        <w:rPr>
          <w:rFonts w:ascii="Calibri" w:hAnsi="Calibri"/>
          <w:color w:val="1A1D24"/>
          <w:sz w:val="22"/>
        </w:rPr>
        <w:t xml:space="preserve"> dietary plans, and numbered instructions cleanly.</w:t>
      </w:r>
    </w:p>
    <w:p w14:paraId="4D1FC869"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Bilingual Text-To-Speech (TTS): Reads coaching responses aloud in natural English or Urdu via `</w:t>
      </w:r>
      <w:proofErr w:type="spellStart"/>
      <w:r>
        <w:rPr>
          <w:rFonts w:ascii="Calibri" w:hAnsi="Calibri"/>
          <w:color w:val="1A1D24"/>
          <w:sz w:val="22"/>
        </w:rPr>
        <w:t>flutter_tts</w:t>
      </w:r>
      <w:proofErr w:type="spellEnd"/>
      <w:r>
        <w:rPr>
          <w:rFonts w:ascii="Calibri" w:hAnsi="Calibri"/>
          <w:color w:val="1A1D24"/>
          <w:sz w:val="22"/>
        </w:rPr>
        <w:t>`.</w:t>
      </w:r>
    </w:p>
    <w:p w14:paraId="57583B2C"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Clinical Symptom Triaging: Detects red-flag medical emergencies (chest pain, acute hypoglycemia, severe breathlessness) and directs users to immediate medical care.</w:t>
      </w:r>
    </w:p>
    <w:p w14:paraId="6EE2F307" w14:textId="77777777" w:rsidR="00113CB9" w:rsidRDefault="00000000">
      <w:pPr>
        <w:keepNext/>
        <w:spacing w:before="280" w:after="80"/>
      </w:pPr>
      <w:r>
        <w:rPr>
          <w:rFonts w:ascii="Poppins" w:hAnsi="Poppins"/>
          <w:b/>
          <w:color w:val="00BCD4"/>
          <w:sz w:val="27"/>
        </w:rPr>
        <w:t>4.6  Module 6: Emergency Clinic &amp; Hospital Geo-Finder</w:t>
      </w:r>
    </w:p>
    <w:p w14:paraId="139250E7" w14:textId="77777777" w:rsidR="00113CB9" w:rsidRDefault="00000000">
      <w:pPr>
        <w:spacing w:before="40" w:after="80" w:line="276" w:lineRule="auto"/>
      </w:pPr>
      <w:r>
        <w:rPr>
          <w:rFonts w:ascii="Calibri" w:hAnsi="Calibri"/>
          <w:color w:val="1A1D24"/>
          <w:sz w:val="22"/>
        </w:rPr>
        <w:t>Provides life-saving access to healthcare facilities during dietary or medical emergencies:</w:t>
      </w:r>
    </w:p>
    <w:p w14:paraId="6F365D0C"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Overpass API Integration: Real-time geospatial queries scan certified clinics, hospitals, and pharmacies within a 5km to 15km radius.</w:t>
      </w:r>
    </w:p>
    <w:p w14:paraId="139C78DE"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Facility Metadata: Displays distance in kilometers, 24/7 emergency readiness flags, and direct phone contact links.</w:t>
      </w:r>
    </w:p>
    <w:p w14:paraId="74D59883"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1-Tap Route Navigation: Opens Google Maps or Apple Maps with pre-populated turn-by-turn emergency routing.</w:t>
      </w:r>
    </w:p>
    <w:p w14:paraId="4148DED0" w14:textId="77777777" w:rsidR="00113CB9" w:rsidRDefault="00000000">
      <w:pPr>
        <w:keepNext/>
        <w:spacing w:before="280" w:after="80"/>
      </w:pPr>
      <w:r>
        <w:rPr>
          <w:rFonts w:ascii="Poppins" w:hAnsi="Poppins"/>
          <w:b/>
          <w:color w:val="00BCD4"/>
          <w:sz w:val="27"/>
        </w:rPr>
        <w:lastRenderedPageBreak/>
        <w:t>4.7  Module 7: Clinical Weekly Summary &amp; PDF Receipt Generator</w:t>
      </w:r>
    </w:p>
    <w:p w14:paraId="2398A9E8" w14:textId="77777777" w:rsidR="00113CB9" w:rsidRDefault="00000000">
      <w:pPr>
        <w:spacing w:before="40" w:after="80" w:line="276" w:lineRule="auto"/>
      </w:pPr>
      <w:r>
        <w:rPr>
          <w:rFonts w:ascii="Calibri" w:hAnsi="Calibri"/>
          <w:color w:val="1A1D24"/>
          <w:sz w:val="22"/>
        </w:rPr>
        <w:t xml:space="preserve">Aggregates 7-day health telemetry into professional clinical reports using </w:t>
      </w:r>
      <w:proofErr w:type="spellStart"/>
      <w:r>
        <w:rPr>
          <w:rFonts w:ascii="Calibri" w:hAnsi="Calibri"/>
          <w:color w:val="1A1D24"/>
          <w:sz w:val="22"/>
        </w:rPr>
        <w:t>ReportLab</w:t>
      </w:r>
      <w:proofErr w:type="spellEnd"/>
      <w:r>
        <w:rPr>
          <w:rFonts w:ascii="Calibri" w:hAnsi="Calibri"/>
          <w:color w:val="1A1D24"/>
          <w:sz w:val="22"/>
        </w:rPr>
        <w:t>:</w:t>
      </w:r>
    </w:p>
    <w:p w14:paraId="32BAE2AD"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Caloric &amp; Macronutrient Balance: Visualizes average daily intake against prescribed medical targets.</w:t>
      </w:r>
    </w:p>
    <w:p w14:paraId="4696E5EE"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Consistency &amp; Habit Scoring: Evaluates 30-day tracking consistency with streak metrics.</w:t>
      </w:r>
    </w:p>
    <w:p w14:paraId="25FFC88F"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Doctor-Ready PDF Receipt: Generates a downloadable clinical PDF summary suitable for sharing with physicians and dietitians.</w:t>
      </w:r>
    </w:p>
    <w:p w14:paraId="60BDDB68" w14:textId="77777777" w:rsidR="00113CB9" w:rsidRDefault="00000000">
      <w:pPr>
        <w:keepNext/>
        <w:spacing w:before="360" w:after="120"/>
      </w:pPr>
      <w:r>
        <w:rPr>
          <w:rFonts w:ascii="Poppins" w:hAnsi="Poppins"/>
          <w:b/>
          <w:color w:val="1E6B3D"/>
          <w:sz w:val="36"/>
        </w:rPr>
        <w:t>5. Security, Compliance &amp; Non-Functional Requirements</w:t>
      </w:r>
    </w:p>
    <w:p w14:paraId="6E970D3B" w14:textId="77777777" w:rsidR="00113CB9" w:rsidRDefault="00000000">
      <w:pPr>
        <w:keepNext/>
        <w:spacing w:before="280" w:after="80"/>
      </w:pPr>
      <w:r>
        <w:rPr>
          <w:rFonts w:ascii="Poppins" w:hAnsi="Poppins"/>
          <w:b/>
          <w:color w:val="00BCD4"/>
          <w:sz w:val="27"/>
        </w:rPr>
        <w:t>5.1  Authentication, Authorization &amp; Session Security</w:t>
      </w:r>
    </w:p>
    <w:p w14:paraId="33E37237"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 xml:space="preserve">JWT Bearer Tokens: All client-server communications require cryptographically signed JSON Web Tokens issued by </w:t>
      </w:r>
      <w:proofErr w:type="spellStart"/>
      <w:r>
        <w:rPr>
          <w:rFonts w:ascii="Calibri" w:hAnsi="Calibri"/>
          <w:color w:val="1A1D24"/>
          <w:sz w:val="22"/>
        </w:rPr>
        <w:t>Supabase</w:t>
      </w:r>
      <w:proofErr w:type="spellEnd"/>
      <w:r>
        <w:rPr>
          <w:rFonts w:ascii="Calibri" w:hAnsi="Calibri"/>
          <w:color w:val="1A1D24"/>
          <w:sz w:val="22"/>
        </w:rPr>
        <w:t xml:space="preserve"> Auth.</w:t>
      </w:r>
    </w:p>
    <w:p w14:paraId="37A18378"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Secure Local Storage: Sensitive tokens and credentials are stored using hardware-backed platform keystores.</w:t>
      </w:r>
    </w:p>
    <w:p w14:paraId="4A3D641E"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Safe Account Termination: Comprehensive account deletion routines purge all relational database rows upon verified user confirmation.</w:t>
      </w:r>
    </w:p>
    <w:p w14:paraId="30369E5A" w14:textId="77777777" w:rsidR="00113CB9" w:rsidRDefault="00000000">
      <w:pPr>
        <w:keepNext/>
        <w:spacing w:before="280" w:after="80"/>
      </w:pPr>
      <w:r>
        <w:rPr>
          <w:rFonts w:ascii="Poppins" w:hAnsi="Poppins"/>
          <w:b/>
          <w:color w:val="00BCD4"/>
          <w:sz w:val="27"/>
        </w:rPr>
        <w:t>5.2  Data Privacy &amp; PostgreSQL Row-Level Security (RLS)</w:t>
      </w:r>
    </w:p>
    <w:p w14:paraId="3A65B92A"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Row-Level Security Policies: PostgreSQL RLS policies enforce that users can only SELECT, INSERT, UPDATE, or DELETE records where `</w:t>
      </w:r>
      <w:proofErr w:type="spellStart"/>
      <w:r>
        <w:rPr>
          <w:rFonts w:ascii="Calibri" w:hAnsi="Calibri"/>
          <w:color w:val="1A1D24"/>
          <w:sz w:val="22"/>
        </w:rPr>
        <w:t>user_id</w:t>
      </w:r>
      <w:proofErr w:type="spellEnd"/>
      <w:r>
        <w:rPr>
          <w:rFonts w:ascii="Calibri" w:hAnsi="Calibri"/>
          <w:color w:val="1A1D24"/>
          <w:sz w:val="22"/>
        </w:rPr>
        <w:t xml:space="preserve"> == </w:t>
      </w:r>
      <w:proofErr w:type="spellStart"/>
      <w:r>
        <w:rPr>
          <w:rFonts w:ascii="Calibri" w:hAnsi="Calibri"/>
          <w:color w:val="1A1D24"/>
          <w:sz w:val="22"/>
        </w:rPr>
        <w:t>auth.uid</w:t>
      </w:r>
      <w:proofErr w:type="spellEnd"/>
      <w:r>
        <w:rPr>
          <w:rFonts w:ascii="Calibri" w:hAnsi="Calibri"/>
          <w:color w:val="1A1D24"/>
          <w:sz w:val="22"/>
        </w:rPr>
        <w:t>()`.</w:t>
      </w:r>
    </w:p>
    <w:p w14:paraId="6B7D4B42"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Family Access Isolation: Dependent records and family meal logs are strictly restricted to the authenticated primary account holder.</w:t>
      </w:r>
    </w:p>
    <w:p w14:paraId="40BD1C5C"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Zero AI Data Retention: Food scan queries and voice chats are processed ephemerally without using personal health records for public model training.</w:t>
      </w:r>
    </w:p>
    <w:p w14:paraId="31F5D927" w14:textId="77777777" w:rsidR="00113CB9" w:rsidRDefault="00000000">
      <w:pPr>
        <w:keepNext/>
        <w:spacing w:before="280" w:after="80"/>
      </w:pPr>
      <w:r>
        <w:rPr>
          <w:rFonts w:ascii="Poppins" w:hAnsi="Poppins"/>
          <w:b/>
          <w:color w:val="00BCD4"/>
          <w:sz w:val="27"/>
        </w:rPr>
        <w:t>5.3  Performance, Scalability &amp; Resource Optimization</w:t>
      </w:r>
    </w:p>
    <w:p w14:paraId="3F987DF1"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Sub-600ms AI Response Latency: Asynchronous FastAPI pipeline and optimized prompt tokens deliver instantaneous macro estimates.</w:t>
      </w:r>
    </w:p>
    <w:p w14:paraId="5824590C"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 xml:space="preserve">60 FPS Smooth Rendering: Flutter UI utilizes const constructors, isolated </w:t>
      </w:r>
      <w:proofErr w:type="spellStart"/>
      <w:r>
        <w:rPr>
          <w:rFonts w:ascii="Calibri" w:hAnsi="Calibri"/>
          <w:color w:val="1A1D24"/>
          <w:sz w:val="22"/>
        </w:rPr>
        <w:t>ListenableBuilder</w:t>
      </w:r>
      <w:proofErr w:type="spellEnd"/>
      <w:r>
        <w:rPr>
          <w:rFonts w:ascii="Calibri" w:hAnsi="Calibri"/>
          <w:color w:val="1A1D24"/>
          <w:sz w:val="22"/>
        </w:rPr>
        <w:t xml:space="preserve"> rebuild scopes, and image caching.</w:t>
      </w:r>
    </w:p>
    <w:p w14:paraId="0578FAAE"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Low Power &amp; Data Overhead: Background sync operations execute only upon network state change or batch queue triggers.</w:t>
      </w:r>
    </w:p>
    <w:p w14:paraId="0D35861C" w14:textId="77777777" w:rsidR="00113CB9" w:rsidRDefault="00000000">
      <w:pPr>
        <w:keepNext/>
        <w:spacing w:before="280" w:after="80"/>
      </w:pPr>
      <w:r>
        <w:rPr>
          <w:rFonts w:ascii="Poppins" w:hAnsi="Poppins"/>
          <w:b/>
          <w:color w:val="00BCD4"/>
          <w:sz w:val="27"/>
        </w:rPr>
        <w:t>5.4  Offline Resilience &amp; Idempotent Sync Integrity</w:t>
      </w:r>
    </w:p>
    <w:p w14:paraId="596689AE"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Zero Data Loss: Every meal, water, and habit log is committed immediately to SQLite before initiating network transmission.</w:t>
      </w:r>
    </w:p>
    <w:p w14:paraId="4DBCCA2D"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Idempotent Synchronization: Background sync operations utilize unique UUID keys to prevent duplicate records upon reconnecting.</w:t>
      </w:r>
    </w:p>
    <w:sectPr w:rsidR="00113CB9" w:rsidSect="00F40A81">
      <w:headerReference w:type="default" r:id="rId10"/>
      <w:footerReference w:type="default" r:id="rId11"/>
      <w:pgSz w:w="11906" w:h="16838"/>
      <w:pgMar w:top="1500" w:right="1440" w:bottom="130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E5D00" w14:textId="77777777" w:rsidR="00B55B96" w:rsidRDefault="00B55B96">
      <w:r>
        <w:separator/>
      </w:r>
    </w:p>
  </w:endnote>
  <w:endnote w:type="continuationSeparator" w:id="0">
    <w:p w14:paraId="1CC08DBD" w14:textId="77777777" w:rsidR="00B55B96" w:rsidRDefault="00B55B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w:charset w:val="00"/>
    <w:family w:val="auto"/>
    <w:pitch w:val="variable"/>
    <w:sig w:usb0="00008007" w:usb1="00000000" w:usb2="00000000" w:usb3="00000000" w:csb0="00000093"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Borders>
        <w:top w:val="single" w:sz="6" w:space="0" w:color="00BCD4"/>
        <w:left w:val="none" w:sz="0" w:space="0" w:color="161A22"/>
        <w:bottom w:val="none" w:sz="0" w:space="0" w:color="161A22"/>
        <w:right w:val="none" w:sz="0" w:space="0" w:color="161A22"/>
        <w:insideH w:val="none" w:sz="0" w:space="0" w:color="161A22"/>
        <w:insideV w:val="none" w:sz="0" w:space="0" w:color="161A22"/>
      </w:tblBorders>
      <w:tblLayout w:type="fixed"/>
      <w:tblCellMar>
        <w:left w:w="10" w:type="dxa"/>
        <w:right w:w="10" w:type="dxa"/>
      </w:tblCellMar>
      <w:tblLook w:val="04A0" w:firstRow="1" w:lastRow="0" w:firstColumn="1" w:lastColumn="0" w:noHBand="0" w:noVBand="1"/>
    </w:tblPr>
    <w:tblGrid>
      <w:gridCol w:w="4992"/>
      <w:gridCol w:w="4034"/>
    </w:tblGrid>
    <w:tr w:rsidR="002E1EF1" w14:paraId="547E2C24" w14:textId="77777777">
      <w:tc>
        <w:tcPr>
          <w:tcW w:w="5200" w:type="dxa"/>
          <w:tcMar>
            <w:top w:w="120" w:type="dxa"/>
            <w:left w:w="200" w:type="dxa"/>
            <w:bottom w:w="80" w:type="dxa"/>
            <w:right w:w="100" w:type="dxa"/>
          </w:tcMar>
          <w:vAlign w:val="center"/>
        </w:tcPr>
        <w:p w14:paraId="35664C0F" w14:textId="77777777" w:rsidR="002E1EF1" w:rsidRDefault="00000000">
          <w:proofErr w:type="spellStart"/>
          <w:r>
            <w:rPr>
              <w:rFonts w:ascii="Calibri" w:eastAsia="Calibri" w:hAnsi="Calibri" w:cs="Calibri"/>
              <w:color w:val="555E6D"/>
              <w:sz w:val="15"/>
              <w:szCs w:val="15"/>
            </w:rPr>
            <w:t>NutriSense</w:t>
          </w:r>
          <w:proofErr w:type="spellEnd"/>
          <w:r>
            <w:rPr>
              <w:rFonts w:ascii="Calibri" w:eastAsia="Calibri" w:hAnsi="Calibri" w:cs="Calibri"/>
              <w:color w:val="555E6D"/>
              <w:sz w:val="15"/>
              <w:szCs w:val="15"/>
            </w:rPr>
            <w:t xml:space="preserve"> — Confidential Project Documentation</w:t>
          </w:r>
        </w:p>
      </w:tc>
      <w:tc>
        <w:tcPr>
          <w:tcW w:w="4200" w:type="dxa"/>
          <w:tcMar>
            <w:top w:w="120" w:type="dxa"/>
            <w:left w:w="100" w:type="dxa"/>
            <w:bottom w:w="80" w:type="dxa"/>
            <w:right w:w="200" w:type="dxa"/>
          </w:tcMar>
          <w:vAlign w:val="center"/>
        </w:tcPr>
        <w:p w14:paraId="3080B3CA" w14:textId="77777777" w:rsidR="002E1EF1" w:rsidRDefault="00000000">
          <w:pPr>
            <w:jc w:val="right"/>
          </w:pPr>
          <w:r>
            <w:rPr>
              <w:rFonts w:ascii="Calibri" w:eastAsia="Calibri" w:hAnsi="Calibri" w:cs="Calibri"/>
              <w:color w:val="555E6D"/>
              <w:sz w:val="15"/>
              <w:szCs w:val="15"/>
            </w:rPr>
            <w:t xml:space="preserve">Page </w:t>
          </w:r>
          <w:r>
            <w:rPr>
              <w:rFonts w:ascii="Calibri" w:eastAsia="Calibri" w:hAnsi="Calibri" w:cs="Calibri"/>
              <w:color w:val="555E6D"/>
              <w:sz w:val="15"/>
              <w:szCs w:val="15"/>
            </w:rPr>
            <w:fldChar w:fldCharType="begin"/>
          </w:r>
          <w:r>
            <w:rPr>
              <w:rFonts w:ascii="Calibri" w:eastAsia="Calibri" w:hAnsi="Calibri" w:cs="Calibri"/>
              <w:color w:val="555E6D"/>
              <w:sz w:val="15"/>
              <w:szCs w:val="15"/>
            </w:rPr>
            <w:instrText>PAGE</w:instrText>
          </w:r>
          <w:r>
            <w:rPr>
              <w:rFonts w:ascii="Calibri" w:eastAsia="Calibri" w:hAnsi="Calibri" w:cs="Calibri"/>
              <w:color w:val="555E6D"/>
              <w:sz w:val="15"/>
              <w:szCs w:val="15"/>
            </w:rPr>
            <w:fldChar w:fldCharType="separate"/>
          </w:r>
          <w:r w:rsidR="00F40A81">
            <w:rPr>
              <w:rFonts w:ascii="Calibri" w:eastAsia="Calibri" w:hAnsi="Calibri" w:cs="Calibri"/>
              <w:noProof/>
              <w:color w:val="555E6D"/>
              <w:sz w:val="15"/>
              <w:szCs w:val="15"/>
            </w:rPr>
            <w:t>2</w:t>
          </w:r>
          <w:r>
            <w:rPr>
              <w:rFonts w:ascii="Calibri" w:eastAsia="Calibri" w:hAnsi="Calibri" w:cs="Calibri"/>
              <w:color w:val="555E6D"/>
              <w:sz w:val="15"/>
              <w:szCs w:val="15"/>
            </w:rPr>
            <w:fldChar w:fldCharType="end"/>
          </w:r>
          <w:r>
            <w:rPr>
              <w:rFonts w:ascii="Calibri" w:eastAsia="Calibri" w:hAnsi="Calibri" w:cs="Calibri"/>
              <w:color w:val="555E6D"/>
              <w:sz w:val="15"/>
              <w:szCs w:val="15"/>
            </w:rPr>
            <w:t xml:space="preserve"> of </w:t>
          </w:r>
          <w:r>
            <w:rPr>
              <w:rFonts w:ascii="Calibri" w:eastAsia="Calibri" w:hAnsi="Calibri" w:cs="Calibri"/>
              <w:color w:val="555E6D"/>
              <w:sz w:val="15"/>
              <w:szCs w:val="15"/>
            </w:rPr>
            <w:fldChar w:fldCharType="begin"/>
          </w:r>
          <w:r>
            <w:rPr>
              <w:rFonts w:ascii="Calibri" w:eastAsia="Calibri" w:hAnsi="Calibri" w:cs="Calibri"/>
              <w:color w:val="555E6D"/>
              <w:sz w:val="15"/>
              <w:szCs w:val="15"/>
            </w:rPr>
            <w:instrText>NUMPAGES</w:instrText>
          </w:r>
          <w:r>
            <w:rPr>
              <w:rFonts w:ascii="Calibri" w:eastAsia="Calibri" w:hAnsi="Calibri" w:cs="Calibri"/>
              <w:color w:val="555E6D"/>
              <w:sz w:val="15"/>
              <w:szCs w:val="15"/>
            </w:rPr>
            <w:fldChar w:fldCharType="separate"/>
          </w:r>
          <w:r w:rsidR="00F40A81">
            <w:rPr>
              <w:rFonts w:ascii="Calibri" w:eastAsia="Calibri" w:hAnsi="Calibri" w:cs="Calibri"/>
              <w:noProof/>
              <w:color w:val="555E6D"/>
              <w:sz w:val="15"/>
              <w:szCs w:val="15"/>
            </w:rPr>
            <w:t>3</w:t>
          </w:r>
          <w:r>
            <w:rPr>
              <w:rFonts w:ascii="Calibri" w:eastAsia="Calibri" w:hAnsi="Calibri" w:cs="Calibri"/>
              <w:color w:val="555E6D"/>
              <w:sz w:val="15"/>
              <w:szCs w:val="15"/>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2ABFB" w14:textId="77777777" w:rsidR="00B55B96" w:rsidRDefault="00B55B96">
      <w:r>
        <w:separator/>
      </w:r>
    </w:p>
  </w:footnote>
  <w:footnote w:type="continuationSeparator" w:id="0">
    <w:p w14:paraId="7B3C0836" w14:textId="77777777" w:rsidR="00B55B96" w:rsidRDefault="00B55B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Borders>
        <w:top w:val="none" w:sz="0" w:space="0" w:color="161A22"/>
        <w:left w:val="none" w:sz="0" w:space="0" w:color="161A22"/>
        <w:bottom w:val="single" w:sz="10" w:space="0" w:color="00E676"/>
        <w:right w:val="none" w:sz="0" w:space="0" w:color="161A22"/>
        <w:insideH w:val="none" w:sz="0" w:space="0" w:color="161A22"/>
        <w:insideV w:val="none" w:sz="0" w:space="0" w:color="161A22"/>
      </w:tblBorders>
      <w:tblLayout w:type="fixed"/>
      <w:tblCellMar>
        <w:left w:w="10" w:type="dxa"/>
        <w:right w:w="10" w:type="dxa"/>
      </w:tblCellMar>
      <w:tblLook w:val="04A0" w:firstRow="1" w:lastRow="0" w:firstColumn="1" w:lastColumn="0" w:noHBand="0" w:noVBand="1"/>
    </w:tblPr>
    <w:tblGrid>
      <w:gridCol w:w="4992"/>
      <w:gridCol w:w="4034"/>
    </w:tblGrid>
    <w:tr w:rsidR="002E1EF1" w14:paraId="27A12FA5" w14:textId="77777777">
      <w:tc>
        <w:tcPr>
          <w:tcW w:w="5200" w:type="dxa"/>
          <w:shd w:val="clear" w:color="auto" w:fill="161A22"/>
          <w:tcMar>
            <w:top w:w="160" w:type="dxa"/>
            <w:left w:w="200" w:type="dxa"/>
            <w:bottom w:w="160" w:type="dxa"/>
            <w:right w:w="100" w:type="dxa"/>
          </w:tcMar>
          <w:vAlign w:val="center"/>
        </w:tcPr>
        <w:p w14:paraId="238228F5" w14:textId="77777777" w:rsidR="002E1EF1" w:rsidRDefault="00000000">
          <w:proofErr w:type="spellStart"/>
          <w:r>
            <w:rPr>
              <w:rFonts w:ascii="Poppins" w:eastAsia="Poppins" w:hAnsi="Poppins" w:cs="Poppins"/>
              <w:b/>
              <w:bCs/>
              <w:color w:val="FFFFFF"/>
              <w:sz w:val="21"/>
              <w:szCs w:val="21"/>
            </w:rPr>
            <w:t>NutriSense</w:t>
          </w:r>
          <w:proofErr w:type="spellEnd"/>
        </w:p>
      </w:tc>
      <w:tc>
        <w:tcPr>
          <w:tcW w:w="4200" w:type="dxa"/>
          <w:shd w:val="clear" w:color="auto" w:fill="161A22"/>
          <w:tcMar>
            <w:top w:w="160" w:type="dxa"/>
            <w:left w:w="100" w:type="dxa"/>
            <w:bottom w:w="160" w:type="dxa"/>
            <w:right w:w="200" w:type="dxa"/>
          </w:tcMar>
          <w:vAlign w:val="center"/>
        </w:tcPr>
        <w:p w14:paraId="536A147F" w14:textId="77777777" w:rsidR="002E1EF1" w:rsidRDefault="00000000">
          <w:pPr>
            <w:jc w:val="right"/>
          </w:pPr>
          <w:r>
            <w:rPr>
              <w:rFonts w:ascii="Calibri" w:eastAsia="Calibri" w:hAnsi="Calibri" w:cs="Calibri"/>
              <w:b/>
              <w:bCs/>
              <w:color w:val="9FB0A8"/>
              <w:sz w:val="16"/>
              <w:szCs w:val="16"/>
            </w:rPr>
            <w:t>PROJECT DETAIL DOCUMENT</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447102"/>
    <w:multiLevelType w:val="hybridMultilevel"/>
    <w:tmpl w:val="46768E52"/>
    <w:lvl w:ilvl="0" w:tplc="75246F50">
      <w:start w:val="1"/>
      <w:numFmt w:val="bullet"/>
      <w:lvlText w:val="●"/>
      <w:lvlJc w:val="left"/>
      <w:pPr>
        <w:ind w:left="620" w:hanging="300"/>
      </w:pPr>
      <w:rPr>
        <w:color w:val="00BCD4"/>
        <w:sz w:val="16"/>
        <w:szCs w:val="16"/>
      </w:rPr>
    </w:lvl>
    <w:lvl w:ilvl="1" w:tplc="D564F46C">
      <w:numFmt w:val="decimal"/>
      <w:lvlText w:val=""/>
      <w:lvlJc w:val="left"/>
    </w:lvl>
    <w:lvl w:ilvl="2" w:tplc="7B70129C">
      <w:numFmt w:val="decimal"/>
      <w:lvlText w:val=""/>
      <w:lvlJc w:val="left"/>
    </w:lvl>
    <w:lvl w:ilvl="3" w:tplc="38769226">
      <w:numFmt w:val="decimal"/>
      <w:lvlText w:val=""/>
      <w:lvlJc w:val="left"/>
    </w:lvl>
    <w:lvl w:ilvl="4" w:tplc="46966602">
      <w:numFmt w:val="decimal"/>
      <w:lvlText w:val=""/>
      <w:lvlJc w:val="left"/>
    </w:lvl>
    <w:lvl w:ilvl="5" w:tplc="F5F0A284">
      <w:numFmt w:val="decimal"/>
      <w:lvlText w:val=""/>
      <w:lvlJc w:val="left"/>
    </w:lvl>
    <w:lvl w:ilvl="6" w:tplc="3B28F074">
      <w:numFmt w:val="decimal"/>
      <w:lvlText w:val=""/>
      <w:lvlJc w:val="left"/>
    </w:lvl>
    <w:lvl w:ilvl="7" w:tplc="326CD366">
      <w:numFmt w:val="decimal"/>
      <w:lvlText w:val=""/>
      <w:lvlJc w:val="left"/>
    </w:lvl>
    <w:lvl w:ilvl="8" w:tplc="9F562A42">
      <w:numFmt w:val="decimal"/>
      <w:lvlText w:val=""/>
      <w:lvlJc w:val="left"/>
    </w:lvl>
  </w:abstractNum>
  <w:abstractNum w:abstractNumId="1" w15:restartNumberingAfterBreak="0">
    <w:nsid w:val="6A6F67C6"/>
    <w:multiLevelType w:val="hybridMultilevel"/>
    <w:tmpl w:val="B2808988"/>
    <w:lvl w:ilvl="0" w:tplc="AC6896D4">
      <w:start w:val="1"/>
      <w:numFmt w:val="bullet"/>
      <w:lvlText w:val="●"/>
      <w:lvlJc w:val="left"/>
      <w:pPr>
        <w:ind w:left="720" w:hanging="360"/>
      </w:pPr>
    </w:lvl>
    <w:lvl w:ilvl="1" w:tplc="E8F22E88">
      <w:start w:val="1"/>
      <w:numFmt w:val="bullet"/>
      <w:lvlText w:val="○"/>
      <w:lvlJc w:val="left"/>
      <w:pPr>
        <w:ind w:left="1440" w:hanging="360"/>
      </w:pPr>
    </w:lvl>
    <w:lvl w:ilvl="2" w:tplc="6C2C5E58">
      <w:start w:val="1"/>
      <w:numFmt w:val="bullet"/>
      <w:lvlText w:val="■"/>
      <w:lvlJc w:val="left"/>
      <w:pPr>
        <w:ind w:left="2160" w:hanging="360"/>
      </w:pPr>
    </w:lvl>
    <w:lvl w:ilvl="3" w:tplc="D3DAFC68">
      <w:start w:val="1"/>
      <w:numFmt w:val="bullet"/>
      <w:lvlText w:val="●"/>
      <w:lvlJc w:val="left"/>
      <w:pPr>
        <w:ind w:left="2880" w:hanging="360"/>
      </w:pPr>
    </w:lvl>
    <w:lvl w:ilvl="4" w:tplc="A8E27636">
      <w:start w:val="1"/>
      <w:numFmt w:val="bullet"/>
      <w:lvlText w:val="○"/>
      <w:lvlJc w:val="left"/>
      <w:pPr>
        <w:ind w:left="3600" w:hanging="360"/>
      </w:pPr>
    </w:lvl>
    <w:lvl w:ilvl="5" w:tplc="62DE5C1C">
      <w:start w:val="1"/>
      <w:numFmt w:val="bullet"/>
      <w:lvlText w:val="■"/>
      <w:lvlJc w:val="left"/>
      <w:pPr>
        <w:ind w:left="4320" w:hanging="360"/>
      </w:pPr>
    </w:lvl>
    <w:lvl w:ilvl="6" w:tplc="00E4A382">
      <w:start w:val="1"/>
      <w:numFmt w:val="bullet"/>
      <w:lvlText w:val="●"/>
      <w:lvlJc w:val="left"/>
      <w:pPr>
        <w:ind w:left="5040" w:hanging="360"/>
      </w:pPr>
    </w:lvl>
    <w:lvl w:ilvl="7" w:tplc="3B3E415E">
      <w:start w:val="1"/>
      <w:numFmt w:val="bullet"/>
      <w:lvlText w:val="●"/>
      <w:lvlJc w:val="left"/>
      <w:pPr>
        <w:ind w:left="5760" w:hanging="360"/>
      </w:pPr>
    </w:lvl>
    <w:lvl w:ilvl="8" w:tplc="1F60E9E0">
      <w:start w:val="1"/>
      <w:numFmt w:val="bullet"/>
      <w:lvlText w:val="●"/>
      <w:lvlJc w:val="left"/>
      <w:pPr>
        <w:ind w:left="6480" w:hanging="360"/>
      </w:pPr>
    </w:lvl>
  </w:abstractNum>
  <w:num w:numId="1" w16cid:durableId="218445070">
    <w:abstractNumId w:val="1"/>
    <w:lvlOverride w:ilvl="0">
      <w:startOverride w:val="1"/>
    </w:lvlOverride>
  </w:num>
  <w:num w:numId="2" w16cid:durableId="17962862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1EF1"/>
    <w:rsid w:val="00113CB9"/>
    <w:rsid w:val="001234B6"/>
    <w:rsid w:val="001411D4"/>
    <w:rsid w:val="001A0680"/>
    <w:rsid w:val="002E1EF1"/>
    <w:rsid w:val="003C70AA"/>
    <w:rsid w:val="003D2CF0"/>
    <w:rsid w:val="0042031B"/>
    <w:rsid w:val="0048768F"/>
    <w:rsid w:val="005F786E"/>
    <w:rsid w:val="007430B5"/>
    <w:rsid w:val="008B624E"/>
    <w:rsid w:val="008C6456"/>
    <w:rsid w:val="009A5502"/>
    <w:rsid w:val="00B52AEF"/>
    <w:rsid w:val="00B55B96"/>
    <w:rsid w:val="00C63FC8"/>
    <w:rsid w:val="00D75246"/>
    <w:rsid w:val="00E07104"/>
    <w:rsid w:val="00EC08A8"/>
    <w:rsid w:val="00F40A81"/>
    <w:rsid w:val="00F67C47"/>
    <w:rsid w:val="00FB2A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DC9E8"/>
  <w15:docId w15:val="{02C82039-2AC1-400F-8DD7-083261789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F40A81"/>
    <w:pPr>
      <w:spacing w:after="200"/>
      <w:outlineLvl w:val="0"/>
    </w:pPr>
    <w:rPr>
      <w:rFonts w:ascii="Poppins" w:eastAsia="Poppins" w:hAnsi="Poppins" w:cs="Poppins"/>
      <w:b/>
      <w:bCs/>
      <w:color w:val="1E6B3D"/>
      <w:sz w:val="38"/>
      <w:szCs w:val="38"/>
    </w:rPr>
  </w:style>
  <w:style w:type="paragraph" w:styleId="Heading2">
    <w:name w:val="heading 2"/>
    <w:uiPriority w:val="9"/>
    <w:unhideWhenUsed/>
    <w:qFormat/>
    <w:rsid w:val="00F40A81"/>
    <w:pPr>
      <w:spacing w:before="120" w:after="160"/>
      <w:outlineLvl w:val="1"/>
    </w:pPr>
    <w:rPr>
      <w:rFonts w:ascii="Poppins" w:eastAsia="Poppins" w:hAnsi="Poppins" w:cs="Poppins"/>
      <w:b/>
      <w:bCs/>
      <w:color w:val="00BCD4"/>
      <w:sz w:val="27"/>
      <w:szCs w:val="27"/>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40A81"/>
    <w:pPr>
      <w:tabs>
        <w:tab w:val="center" w:pos="4680"/>
        <w:tab w:val="right" w:pos="9360"/>
      </w:tabs>
    </w:pPr>
  </w:style>
  <w:style w:type="character" w:customStyle="1" w:styleId="HeaderChar">
    <w:name w:val="Header Char"/>
    <w:basedOn w:val="DefaultParagraphFont"/>
    <w:link w:val="Header"/>
    <w:uiPriority w:val="99"/>
    <w:rsid w:val="00F40A81"/>
  </w:style>
  <w:style w:type="paragraph" w:styleId="Footer">
    <w:name w:val="footer"/>
    <w:basedOn w:val="Normal"/>
    <w:link w:val="FooterChar"/>
    <w:uiPriority w:val="99"/>
    <w:unhideWhenUsed/>
    <w:rsid w:val="00F40A81"/>
    <w:pPr>
      <w:tabs>
        <w:tab w:val="center" w:pos="4680"/>
        <w:tab w:val="right" w:pos="9360"/>
      </w:tabs>
    </w:pPr>
  </w:style>
  <w:style w:type="character" w:customStyle="1" w:styleId="FooterChar">
    <w:name w:val="Footer Char"/>
    <w:basedOn w:val="DefaultParagraphFont"/>
    <w:link w:val="Footer"/>
    <w:uiPriority w:val="99"/>
    <w:rsid w:val="00F40A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7D32E-5E3B-42FA-B5F7-F0F0C2DE7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10</Pages>
  <Words>3141</Words>
  <Characters>17904</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NutriSense — Project Detail Document</vt:lpstr>
    </vt:vector>
  </TitlesOfParts>
  <Company/>
  <LinksUpToDate>false</LinksUpToDate>
  <CharactersWithSpaces>21003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NutriSense — Project Detail Document</dc:title>
  <dc:creator>JSHub Agency</dc:creator>
  <dc:description>NutriSense Project Detail &amp; Software Specification Document Template</dc:description>
  <cp:lastModifiedBy>Muhammad Jamal Matloob 2024-CS-189</cp:lastModifiedBy>
  <cp:revision>6</cp:revision>
  <dcterms:created xsi:type="dcterms:W3CDTF">2026-08-22T14:56:00Z</dcterms:created>
  <dcterms:modified xsi:type="dcterms:W3CDTF">2026-08-23T12:07:00Z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6cb2e605-4e87-4b23-9d2e-94189adf159a</vt:lpwstr>
  </property>
</Properties>
</file>