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df" ContentType="application/pdf"/>
  <Override PartName="/word/media/rId62.pdf" ContentType="application/pdf"/>
  <Override PartName="/word/media/rId66.pdf" ContentType="application/pdf"/>
  <Override PartName="/word/media/rId96.pdf" ContentType="application/pdf"/>
  <Override PartName="/word/media/rId58.pdf" ContentType="application/pdf"/>
  <Override PartName="/word/media/rId76.pdf" ContentType="application/pdf"/>
  <Override PartName="/word/media/rId84.pdf" ContentType="application/pdf"/>
  <Override PartName="/word/media/rId80.pdf" ContentType="application/pdf"/>
  <Override PartName="/word/media/rId88.pdf" ContentType="application/pdf"/>
  <Override PartName="/word/media/rId92.pdf" ContentType="application/pdf"/>
  <Override PartName="/word/media/rId7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present the Bayesian deep-phylo multiple infection model (</w:t>
      </w:r>
      <w:r>
        <w:rPr>
          <w:i/>
          <w:iCs/>
        </w:rPr>
        <w:t xml:space="preserve">deep-phyloMI</w:t>
      </w:r>
      <w:r>
        <w:t xml:space="preserve">), designed to identify multiple infections from whole-genome or near whole-genome pathogen deep-sequence data. This model simultaneously estimates individual- and population-level probabilities of harboring a multiple infection while accounting for partial sequencing success and false-negative and false-positive detection rates. We fit this model to population-based HIV deep-sequence data generated from 2,029 people living with viremic HIV who participated in the Rakai Community Cohort Study and estimate that 5.79% (95% HPD 4.56% - 7.07%) of sequenced participants harbor a multiple infection. Further, we show that participants living in high-HIV prevalence communities along Lake Victoria are 2.04-fold (95% HPD 1.15 - 3.22) more likely to harbor a multiple infection compared to individuals in lower prevalence neighboring communities. This work introduces a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lineages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lineages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provide estimates of the prevalence of HIV multiple infections and risk factors for harboring a multiple infection based on HIV deep-sequence data sampled from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October 2010 and May 2019.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1"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2010 and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sSub>
          <m:e>
            <m:r>
              <m:t>P</m:t>
            </m:r>
          </m:e>
          <m:sub>
            <m:r>
              <m:t>s</m:t>
            </m:r>
          </m:sub>
        </m:sSub>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w:t>
      </w:r>
      <w:r>
        <w:t xml:space="preserve">lifetime sex partners). To calculate</w:t>
      </w:r>
      <w:r>
        <w:t xml:space="preserve"> </w:t>
      </w:r>
      <m:oMath>
        <m:sSub>
          <m:e>
            <m:r>
              <m:t>P</m:t>
            </m:r>
          </m:e>
          <m:sub>
            <m:r>
              <m:t>s</m:t>
            </m:r>
          </m:sub>
        </m:sSub>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deep-sequence data from RCCS participants was generated through the Phylogenetics and Networks for Generalized HIV Epidemics in Africa consortium (PANGEA-HIV) </w:t>
      </w:r>
      <w:r>
        <w:t xml:space="preserve">(Pillay et al. 2015; Abeler-Dörner et al. 2019)</w:t>
      </w:r>
      <w:r>
        <w:t xml:space="preserve">. Phylogenetic inference was performed using all available deep-sequence data for each participant. To avoid biasing our inferences, for individuals that participated in multiple survey rounds we used only the data from the sample with the highest genome coverage or the highest viral load in the case of ties in our analyses. As sequencing quality decreases at lower viral loads </w:t>
      </w:r>
      <w:r>
        <w:t xml:space="preserve">(Bonsall et al. 2020)</w:t>
      </w:r>
      <w:r>
        <w:t xml:space="preserve">, we included only samples from viremic participants (</w:t>
      </w:r>
      <m:oMath>
        <m:r>
          <m:rPr>
            <m:sty m:val="p"/>
          </m:rPr>
          <m:t>≥</m:t>
        </m:r>
        <m:r>
          <m:t>1</m:t>
        </m:r>
        <m:r>
          <m:rPr>
            <m:sty m:val="p"/>
          </m:rPr>
          <m:t>,</m:t>
        </m:r>
        <m:r>
          <m:t>000</m:t>
        </m:r>
      </m:oMath>
      <w:r>
        <w:t xml:space="preserve"> </w:t>
      </w:r>
      <w:r>
        <w:t xml:space="preserve">copies/mL) PLHIV.</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7"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 We include only data corresponding to the sample with the highest genome coverage (as measured by</w:t>
      </w:r>
      <w:r>
        <w:t xml:space="preserve"> </w:t>
      </w:r>
      <m:oMath>
        <m:sSup>
          <m:e>
            <m:r>
              <m:t>N</m:t>
            </m:r>
          </m:e>
          <m:sup>
            <m:r>
              <m:t>o</m:t>
            </m:r>
          </m:sup>
        </m:sSup>
        <m:r>
          <m:t>b</m:t>
        </m:r>
        <m:sSub>
          <m:e>
            <m:r>
              <m:t>s</m:t>
            </m:r>
          </m:e>
          <m:sub>
            <m:r>
              <m:t>i</m:t>
            </m:r>
          </m:sub>
        </m:sSub>
      </m:oMath>
      <w:r>
        <w:t xml:space="preserve">) and highest viral load in the case of ties for each participant. Samples with</w:t>
      </w:r>
      <w:r>
        <w:t xml:space="preserve"> </w:t>
      </w:r>
      <m:oMath>
        <m:sSup>
          <m:e>
            <m:r>
              <m:t>N</m:t>
            </m:r>
          </m:e>
          <m:sup>
            <m:r>
              <m:t>o</m:t>
            </m:r>
          </m:sup>
        </m:sSup>
        <m:r>
          <m:t>b</m:t>
        </m:r>
        <m:sSub>
          <m:e>
            <m:r>
              <m:t>s</m:t>
            </m:r>
          </m:e>
          <m:sub>
            <m:r>
              <m:t>i</m:t>
            </m:r>
          </m:sub>
        </m:sSub>
      </m:oMath>
      <w:r>
        <w:t xml:space="preserve"> </w:t>
      </w:r>
      <w:r>
        <w:t xml:space="preserve">were excluded. Only participants with available deep-sequence data with a paired viral load measurement</w:t>
      </w:r>
      <w:r>
        <w:t xml:space="preserve"> </w:t>
      </w:r>
      <m:oMath>
        <m:r>
          <m:rPr>
            <m:sty m:val="p"/>
          </m:rPr>
          <m:t>≥</m:t>
        </m:r>
      </m:oMath>
      <w:r>
        <w:t xml:space="preserve">1,000 copies/mL were included in our inference method.</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individuals with multiple infection (</w:t>
      </w:r>
      <m:oMath>
        <m:sSub>
          <m:e>
            <m:r>
              <m:t>M</m:t>
            </m:r>
          </m:e>
          <m:sub>
            <m:r>
              <m:t>i</m:t>
            </m:r>
          </m:sub>
        </m:sSub>
        <m:r>
          <m:rPr>
            <m:sty m:val="p"/>
          </m:rPr>
          <m:t>=</m:t>
        </m:r>
        <m:r>
          <m:t>1</m:t>
        </m:r>
      </m:oMath>
      <w:r>
        <w:t xml:space="preserve">) and with single infection (</w:t>
      </w:r>
      <m:oMath>
        <m:sSub>
          <m:e>
            <m:r>
              <m:t>M</m:t>
            </m:r>
          </m:e>
          <m:sub>
            <m:r>
              <m:t>i</m:t>
            </m:r>
          </m:sub>
        </m:sSub>
        <m:r>
          <m:rPr>
            <m:sty m:val="p"/>
          </m:rPr>
          <m:t>=</m:t>
        </m:r>
        <m:r>
          <m:t>0</m:t>
        </m:r>
      </m:oMath>
      <w:r>
        <w:t xml:space="preserve">). Among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individual,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individual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we modelled the individual-level probability of multiple infection not conditional on the observed data as identical for all</w:t>
      </w:r>
      <w:r>
        <w:t xml:space="preserve"> </w:t>
      </w:r>
      <m:oMath>
        <m:r>
          <m:t>i</m:t>
        </m:r>
      </m:oMath>
      <w:r>
        <w:t xml:space="preserve"> </w:t>
      </w:r>
      <w:r>
        <w:t xml:space="preserve">with a prior density with diffuse variance</w:t>
      </w:r>
      <w:r>
        <w:t xml:space="preserve"> </w:t>
      </w:r>
      <w:r>
        <w:t xml:space="preserve">(</w:t>
      </w:r>
      <w:r>
        <w:t xml:space="preserve">“Stan Modeling Language Users Guide and Reference Manual, Version 2.35”</w:t>
      </w:r>
      <w:r>
        <w:t xml:space="preserve"> </w:t>
      </w:r>
      <w:r>
        <w:t xml:space="preserve">2024)</w:t>
      </w:r>
      <w:r>
        <w:t xml:space="preserve">:</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Given the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 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(Materials and methods).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the posterior distribution of all parameters in these models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6"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6c4d68d978bd1fb76dd5d76f4f0b41910dbd276"/>
    <w:p>
      <w:pPr>
        <w:pStyle w:val="Heading4"/>
      </w:pPr>
      <w:r>
        <w:t xml:space="preserve">Expected number of multiple subgraph windows</w:t>
      </w:r>
    </w:p>
    <w:p>
      <w:pPr>
        <w:pStyle w:val="FirstParagraph"/>
      </w:pPr>
      <w:r>
        <w:t xml:space="preserve">Under the base model definition with no false-positives or false-negatives, we calculated an expected value for</w:t>
      </w:r>
      <w:r>
        <w:t xml:space="preserve"> </w:t>
      </w:r>
      <m:oMath>
        <m:sSub>
          <m:e>
            <m:r>
              <m:t>θ</m:t>
            </m:r>
          </m:e>
          <m:sub>
            <m:r>
              <m:t>i</m:t>
            </m:r>
          </m:sub>
        </m:sSub>
      </m:oMath>
      <w:r>
        <w:t xml:space="preserve"> </w:t>
      </w:r>
      <w:r>
        <w:t xml:space="preserve">and consequently</w:t>
      </w:r>
      <w:r>
        <w:t xml:space="preserve"> </w:t>
      </w:r>
      <m:oMath>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oMath>
      <w:r>
        <w:t xml:space="preserve"> </w:t>
      </w:r>
      <w:r>
        <w:t xml:space="preserve">given an observed value for</w:t>
      </w:r>
      <w:r>
        <w:t xml:space="preserve"> </w:t>
      </w:r>
      <m:oMath>
        <m:sSubSup>
          <m:e>
            <m:r>
              <m:t>N</m:t>
            </m:r>
          </m:e>
          <m:sub>
            <m:r>
              <m:t>i</m:t>
            </m:r>
          </m:sub>
          <m:sup>
            <m:r>
              <m:t>o</m:t>
            </m:r>
            <m:r>
              <m:t>b</m:t>
            </m:r>
            <m:r>
              <m:t>s</m:t>
            </m:r>
          </m:sup>
        </m:sSub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θ</m:t>
                        </m:r>
                      </m:e>
                      <m:sub>
                        <m:r>
                          <m:t>i</m:t>
                        </m:r>
                      </m:sub>
                    </m:sSub>
                    <m:r>
                      <m:rPr>
                        <m:sty m:val="p"/>
                      </m:rPr>
                      <m:t>|</m:t>
                    </m:r>
                    <m:sSubSup>
                      <m:e>
                        <m:r>
                          <m:t>N</m:t>
                        </m:r>
                      </m:e>
                      <m:sub>
                        <m:r>
                          <m:t>i</m:t>
                        </m:r>
                      </m:sub>
                      <m:sup>
                        <m:r>
                          <m:t>o</m:t>
                        </m:r>
                        <m:r>
                          <m:t>b</m:t>
                        </m:r>
                        <m:r>
                          <m:t>s</m:t>
                        </m:r>
                      </m:sup>
                    </m:sSubSup>
                    <m:r>
                      <m:rPr>
                        <m:sty m:val="p"/>
                      </m:rPr>
                      <m:t>,</m:t>
                    </m:r>
                    <m:sSub>
                      <m:e>
                        <m:r>
                          <m:t>M</m:t>
                        </m:r>
                      </m:e>
                      <m:sub>
                        <m:r>
                          <m:t>i</m:t>
                        </m:r>
                      </m:sub>
                    </m:sSub>
                    <m:r>
                      <m:rPr>
                        <m:sty m:val="p"/>
                      </m:rPr>
                      <m:t>=</m:t>
                    </m:r>
                    <m:r>
                      <m:t>1</m:t>
                    </m:r>
                  </m:e>
                </m:d>
              </m:e>
              <m:e>
                <m:r>
                  <m:rPr>
                    <m:sty m:val="p"/>
                  </m:rPr>
                  <m:t>=</m:t>
                </m:r>
                <m:r>
                  <m:t>1</m:t>
                </m:r>
                <m:r>
                  <m:rPr>
                    <m:sty m:val="p"/>
                  </m:rPr>
                  <m:t>−</m:t>
                </m:r>
                <m:rad>
                  <m:radPr>
                    <m:degHide m:val="on"/>
                  </m:radPr>
                  <m:deg/>
                  <m:e>
                    <m:r>
                      <m:t>1</m:t>
                    </m:r>
                    <m:r>
                      <m:rPr>
                        <m:sty m:val="p"/>
                      </m:rPr>
                      <m:t>−</m:t>
                    </m:r>
                    <m:f>
                      <m:fPr>
                        <m:type m:val="bar"/>
                      </m:fPr>
                      <m:num>
                        <m:sSubSup>
                          <m:e>
                            <m:r>
                              <m:t>N</m:t>
                            </m:r>
                          </m:e>
                          <m:sub>
                            <m:r>
                              <m:t>i</m:t>
                            </m:r>
                          </m:sub>
                          <m:sup>
                            <m:r>
                              <m:t>o</m:t>
                            </m:r>
                            <m:r>
                              <m:t>b</m:t>
                            </m:r>
                            <m:r>
                              <m:t>s</m:t>
                            </m:r>
                          </m:sup>
                        </m:sSubSup>
                      </m:num>
                      <m:den>
                        <m:sSup>
                          <m:e>
                            <m:r>
                              <m:t>n</m:t>
                            </m:r>
                          </m:e>
                          <m:sup>
                            <m:r>
                              <m:rPr>
                                <m:nor/>
                                <m:sty m:val="p"/>
                              </m:rPr>
                              <m:t>max</m:t>
                            </m:r>
                          </m:sup>
                        </m:sSup>
                      </m:den>
                    </m:f>
                  </m:e>
                </m:rad>
              </m:e>
            </m:mr>
            <m:mr>
              <m:e>
                <m:r>
                  <m:t>E</m:t>
                </m:r>
                <m:d>
                  <m:dPr>
                    <m:begChr m:val="["/>
                    <m:endChr m:val="]"/>
                    <m:sepChr m:val=""/>
                    <m:grow/>
                  </m:dPr>
                  <m:e>
                    <m:sSubSup>
                      <m:e>
                        <m:r>
                          <m:t>M</m:t>
                        </m:r>
                      </m:e>
                      <m:sub>
                        <m:r>
                          <m:t>i</m:t>
                        </m:r>
                      </m:sub>
                      <m:sup>
                        <m:r>
                          <m:rPr>
                            <m:nor/>
                            <m:sty m:val="p"/>
                          </m:rPr>
                          <m:t>obs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t>n</m:t>
                    </m:r>
                  </m:e>
                  <m:sup>
                    <m:r>
                      <m:rPr>
                        <m:nor/>
                        <m:sty m:val="p"/>
                      </m:rPr>
                      <m:t>max</m:t>
                    </m:r>
                  </m:sup>
                </m:sSup>
                <m:sSubSup>
                  <m:e>
                    <m:r>
                      <m:t>θ</m:t>
                    </m:r>
                  </m:e>
                  <m:sub>
                    <m:r>
                      <m:t>i</m:t>
                    </m:r>
                  </m:sub>
                  <m:sup>
                    <m:r>
                      <m:t>2</m:t>
                    </m:r>
                  </m:sup>
                </m:sSubSup>
                <m:r>
                  <m:rPr>
                    <m:sty m:val="p"/>
                  </m:rPr>
                  <m:t>.</m:t>
                </m:r>
              </m:e>
            </m:mr>
          </m:m>
        </m:oMath>
      </m:oMathPara>
    </w:p>
    <w:bookmarkEnd w:id="32"/>
    <w:bookmarkStart w:id="33" w:name="X4f0420aa1fdaabe14e9bb1d040467b747606d33"/>
    <w:p>
      <w:pPr>
        <w:pStyle w:val="Heading4"/>
      </w:pPr>
      <w:r>
        <w:t xml:space="preserve">Individual posterior probability of multiple infection</w:t>
      </w:r>
    </w:p>
    <w:p>
      <w:pPr>
        <w:pStyle w:val="FirstParagraph"/>
      </w:pPr>
      <w:r>
        <w:t xml:space="preserve">Based on the latent-class finite mixture model described above, the probability that any given sequenced participant</w:t>
      </w:r>
      <w:r>
        <w:t xml:space="preserve"> </w:t>
      </w:r>
      <m:oMath>
        <m:r>
          <m:t>i</m:t>
        </m:r>
      </m:oMath>
      <w:r>
        <w:t xml:space="preserve"> </w:t>
      </w:r>
      <w:r>
        <w:t xml:space="preserve">harbors a multiple infection conditional the observed data and all parameters is:</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sSub>
                <m:e>
                  <m:r>
                    <m:t>δ</m:t>
                  </m:r>
                </m:e>
                <m:sub>
                  <m:r>
                    <m:t>i</m:t>
                  </m:r>
                </m:sub>
              </m:sSub>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The target quantity can therefore be obtained by integrating over unknown parameters:</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sSub>
                  <m:e>
                    <m:r>
                      <m:t>θ</m:t>
                    </m:r>
                  </m:e>
                  <m:sub>
                    <m:r>
                      <m:t>i</m:t>
                    </m:r>
                  </m:sub>
                </m:sSub>
                <m:r>
                  <m:t>d</m:t>
                </m:r>
                <m:sSub>
                  <m:e>
                    <m:r>
                      <m:t>δ</m:t>
                    </m:r>
                  </m:e>
                  <m:sub>
                    <m:r>
                      <m:t>i</m:t>
                    </m:r>
                  </m:sub>
                </m:sSub>
                <m:r>
                  <m:t>d</m:t>
                </m:r>
                <m:r>
                  <m:t>λ</m:t>
                </m:r>
                <m:r>
                  <m:rPr>
                    <m:sty m:val="p"/>
                  </m:rPr>
                  <m:t>,</m:t>
                </m:r>
              </m:e>
            </m:mr>
          </m:m>
        </m:oMath>
      </m:oMathPara>
    </w:p>
    <w:p>
      <w:pPr>
        <w:pStyle w:val="FirstParagraph"/>
      </w:pPr>
      <w:r>
        <w:t xml:space="preserve">which we approximated by taking Monte Carlo samples of</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w:t>
      </w:r>
    </w:p>
    <w:bookmarkEnd w:id="33"/>
    <w:bookmarkStart w:id="34" w:name="X110c16199f19acf1248ae39b386893b6b7c9a92"/>
    <w:p>
      <w:pPr>
        <w:pStyle w:val="Heading4"/>
      </w:pPr>
      <w:r>
        <w:t xml:space="preserve">Prevalence of multiple infection among sequenced participants</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 the prevalence of multiple infections among sequenced participants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w:t>
      </w:r>
    </w:p>
    <w:p>
      <w:pPr>
        <w:pStyle w:val="BodyText"/>
      </w:pPr>
      <m:oMathPara>
        <m:oMathParaPr>
          <m:jc m:val="center"/>
        </m:oMathParaPr>
        <m:oMath>
          <m:acc>
            <m:accPr>
              <m:chr m:val="‾"/>
            </m:accPr>
            <m:e>
              <m:sSub>
                <m:e>
                  <m:r>
                    <m:t>δ</m:t>
                  </m:r>
                </m:e>
                <m:sub>
                  <m:r>
                    <m:t>i</m:t>
                  </m:r>
                  <m:r>
                    <m:rPr>
                      <m:sty m:val="p"/>
                    </m:rPr>
                    <m:t>∈</m:t>
                  </m:r>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i</m:t>
                  </m:r>
                  <m:r>
                    <m:rPr>
                      <m:sty m:val="p"/>
                    </m:rPr>
                    <m:t>∈</m:t>
                  </m:r>
                  <m:r>
                    <m:t>s</m:t>
                  </m:r>
                </m:sub>
                <m:sup>
                  <m:r>
                    <m:rPr>
                      <m:nor/>
                      <m:sty m:val="p"/>
                    </m:rPr>
                    <m:t>risk</m:t>
                  </m:r>
                </m:sup>
              </m:sSubSup>
              <m:r>
                <m:t>β</m:t>
              </m:r>
            </m:e>
          </m:d>
          <m:r>
            <m:rPr>
              <m:sty m:val="p"/>
            </m:rPr>
            <m:t>.</m:t>
          </m:r>
        </m:oMath>
      </m:oMathPara>
    </w:p>
    <w:bookmarkEnd w:id="34"/>
    <w:bookmarkStart w:id="35" w:name="Xb30ea9e7e58a3c39c89d8787fc74b6e1d49fe1e"/>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t>
      </w:r>
      <w:r>
        <w:t xml:space="preserve">by first calculating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w:t>
      </w:r>
      <m:oMath>
        <m:acc>
          <m:accPr>
            <m:chr m:val="‾"/>
          </m:accPr>
          <m:e>
            <m:sSub>
              <m:e>
                <m:r>
                  <m:t>δ</m:t>
                </m:r>
              </m:e>
              <m:sub>
                <m:r>
                  <m:t>S</m:t>
                </m:r>
              </m:sub>
            </m:sSub>
          </m:e>
        </m:acc>
      </m:oMath>
      <w:r>
        <w:t xml:space="preserve"> </w:t>
      </w:r>
      <w:r>
        <w:t xml:space="preserve">and</w:t>
      </w:r>
      <w:r>
        <w:t xml:space="preserve"> </w:t>
      </w:r>
      <m:oMath>
        <m:acc>
          <m:accPr>
            <m:chr m:val="‾"/>
          </m:accPr>
          <m:e>
            <m:sSubSup>
              <m:e>
                <m:r>
                  <m:t>δ</m:t>
                </m:r>
              </m:e>
              <m:sub>
                <m:r>
                  <m:t>S</m:t>
                </m:r>
              </m:sub>
              <m:sup>
                <m:r>
                  <m:rPr>
                    <m:sty m:val="p"/>
                  </m:rPr>
                  <m:t>*</m:t>
                </m:r>
              </m:sup>
            </m:sSubSup>
          </m:e>
        </m:acc>
      </m:oMath>
      <w:r>
        <w:t xml:space="preserve">, respectively) as above. The risk ratio was therefore calculated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r>
                    <m:t>i</m:t>
                  </m:r>
                  <m:r>
                    <m:rPr>
                      <m:sty m:val="p"/>
                    </m:rPr>
                    <m:t>∈</m:t>
                  </m:r>
                  <m:sSup>
                    <m:e>
                      <m:r>
                        <m:t>S</m:t>
                      </m:r>
                    </m:e>
                    <m:sup>
                      <m:r>
                        <m:rPr>
                          <m:sty m:val="p"/>
                        </m:rPr>
                        <m:t>*</m:t>
                      </m:r>
                    </m:sup>
                  </m:sSup>
                </m:sub>
              </m:sSub>
            </m:num>
            <m:den>
              <m:sSub>
                <m:e>
                  <m:acc>
                    <m:accPr>
                      <m:chr m:val="‾"/>
                    </m:accPr>
                    <m:e>
                      <m:r>
                        <m:t>δ</m:t>
                      </m:r>
                    </m:e>
                  </m:acc>
                </m:e>
                <m:sub>
                  <m:r>
                    <m:t>i</m:t>
                  </m:r>
                  <m:r>
                    <m:rPr>
                      <m:sty m:val="p"/>
                    </m:rPr>
                    <m:t>∈</m:t>
                  </m:r>
                  <m:r>
                    <m:t>S</m:t>
                  </m:r>
                </m:sub>
              </m:sSub>
            </m:den>
          </m:f>
          <m:r>
            <m:rPr>
              <m:sty m:val="p"/>
            </m:rPr>
            <m:t>.</m:t>
          </m:r>
        </m:oMath>
      </m:oMathPara>
    </w:p>
    <w:p>
      <w:pPr>
        <w:pStyle w:val="FirstParagraph"/>
      </w:pPr>
      <w:r>
        <w:t xml:space="preserve">.</w:t>
      </w:r>
    </w:p>
    <w:bookmarkEnd w:id="35"/>
    <w:bookmarkEnd w:id="36"/>
    <w:bookmarkEnd w:id="37"/>
    <w:bookmarkStart w:id="41"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8"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8"/>
    <w:bookmarkStart w:id="39"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9"/>
    <w:bookmarkStart w:id="40"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40"/>
    <w:bookmarkEnd w:id="41"/>
    <w:bookmarkStart w:id="42"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2"/>
    <w:bookmarkStart w:id="50"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3">
        <w:r>
          <w:rPr>
            <w:rStyle w:val="Hyperlink"/>
          </w:rPr>
          <w:t xml:space="preserve">https://github.com/m-a-martin/rccs_hiv_moi</w:t>
        </w:r>
      </w:hyperlink>
      <w:r>
        <w:t xml:space="preserve">.</w:t>
      </w:r>
      <w:r>
        <w:t xml:space="preserve"> </w:t>
      </w:r>
      <w:r>
        <w:t xml:space="preserve">HIV consensus sequences are available from Zenodo (</w:t>
      </w:r>
      <w:hyperlink r:id="rId44">
        <w:r>
          <w:rPr>
            <w:rStyle w:val="Hyperlink"/>
          </w:rPr>
          <w:t xml:space="preserve">https://doi.org/10.5281/zenodo.10075814</w:t>
        </w:r>
      </w:hyperlink>
      <w:r>
        <w:t xml:space="preserve">) and the PANGEA-HIV sequence repository (</w:t>
      </w:r>
      <w:hyperlink r:id="rId45">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6">
        <w:r>
          <w:rPr>
            <w:rStyle w:val="Hyperlink"/>
          </w:rPr>
          <w:t xml:space="preserve">https://www.pangea-hiv.org/join-us</w:t>
        </w:r>
      </w:hyperlink>
      <w:r>
        <w:t xml:space="preserve">. For more information contact PANGEA project manager Lucie Abeler-Dörner (</w:t>
      </w:r>
      <w:hyperlink r:id="rId47">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8">
        <w:r>
          <w:rPr>
            <w:rStyle w:val="Hyperlink"/>
          </w:rPr>
          <w:t xml:space="preserve">info@rhsp.org</w:t>
        </w:r>
      </w:hyperlink>
      <w:r>
        <w:t xml:space="preserve"> </w:t>
      </w:r>
      <w:r>
        <w:t xml:space="preserve">or</w:t>
      </w:r>
      <w:r>
        <w:t xml:space="preserve"> </w:t>
      </w:r>
      <w:hyperlink r:id="rId49">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50"/>
    <w:bookmarkEnd w:id="51"/>
    <w:bookmarkStart w:id="70" w:name="results"/>
    <w:p>
      <w:pPr>
        <w:pStyle w:val="Heading1"/>
      </w:pPr>
      <w:r>
        <w:t xml:space="preserve">Results</w:t>
      </w:r>
    </w:p>
    <w:bookmarkStart w:id="57"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Among these participants with viremic HIV, 2,029 sampled between October 2010 and May 2019 had available HIV deep-sequence data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2"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2"/>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3" w:name="seq_table"/>
      <w:bookmarkEnd w:id="53"/>
    </w:p>
    <w:p>
      <w:pPr>
        <w:pStyle w:val="CaptionedFigure"/>
      </w:pPr>
      <w:r>
        <w:drawing>
          <wp:inline>
            <wp:extent cx="3200400" cy="4480560"/>
            <wp:effectExtent b="0" l="0" r="0" t="0"/>
            <wp:docPr descr="" title="" id="55" name="Picture"/>
            <a:graphic>
              <a:graphicData uri="http://schemas.openxmlformats.org/drawingml/2006/picture">
                <pic:pic>
                  <pic:nvPicPr>
                    <pic:cNvPr descr="../figures/empirical_data_sum.pdf" id="56" name="Picture"/>
                    <pic:cNvPicPr>
                      <a:picLocks noChangeArrowheads="1" noChangeAspect="1"/>
                    </pic:cNvPicPr>
                  </pic:nvPicPr>
                  <pic:blipFill>
                    <a:blip r:embed="rId54"/>
                    <a:stretch>
                      <a:fillRect/>
                    </a:stretch>
                  </pic:blipFill>
                  <pic:spPr bwMode="auto">
                    <a:xfrm>
                      <a:off x="0" y="0"/>
                      <a:ext cx="3200400" cy="4480560"/>
                    </a:xfrm>
                    <a:prstGeom prst="rect">
                      <a:avLst/>
                    </a:prstGeom>
                    <a:noFill/>
                    <a:ln w="9525">
                      <a:noFill/>
                      <a:headEnd/>
                      <a:tailEnd/>
                    </a:ln>
                  </pic:spPr>
                </pic:pic>
              </a:graphicData>
            </a:graphic>
          </wp:inline>
        </w:drawing>
      </w:r>
    </w:p>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w:t>
      </w:r>
      <w:r>
        <w:t xml:space="preserve"> </w:t>
      </w:r>
      <w:r>
        <w:rPr>
          <w:i/>
          <w:iCs/>
        </w:rPr>
        <w:t xml:space="preserve">phyloscanner</w:t>
      </w:r>
      <w:r>
        <w:t xml:space="preserve"> </w:t>
      </w:r>
      <w:r>
        <w:t xml:space="preserve">was used 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the circulating genetic diversity within Rakai</w:t>
      </w:r>
      <w:r>
        <w:t xml:space="preserve"> </w:t>
      </w:r>
      <w:r>
        <w:t xml:space="preserve">(Kim et al. 2024; Ratmann et al. 2019)</w:t>
      </w:r>
      <w:r>
        <w:t xml:space="preserve"> </w:t>
      </w:r>
      <w:r>
        <w:t xml:space="preserve">and comparable to HIV inter-subtype genetic distances</w:t>
      </w:r>
      <w:r>
        <w:t xml:space="preserve"> </w:t>
      </w:r>
      <w:r>
        <w:t xml:space="preserve">(Désiré et al. 2018)</w:t>
      </w:r>
      <w:r>
        <w:t xml:space="preserve">.</w:t>
      </w:r>
      <w:r>
        <w:t xml:space="preserve"> </w:t>
      </w:r>
      <w:r>
        <w:t xml:space="preserve">In total,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7"/>
    <w:bookmarkStart w:id="61"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giving rise to spurious within-host genetic diversity will inflate estimates rates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p>
      <w:pPr>
        <w:pStyle w:val="CaptionedFigure"/>
      </w:pPr>
      <w:r>
        <w:drawing>
          <wp:inline>
            <wp:extent cx="4000500" cy="3196695"/>
            <wp:effectExtent b="0" l="0" r="0" t="0"/>
            <wp:docPr descr="" title="" id="59" name="Picture"/>
            <a:graphic>
              <a:graphicData uri="http://schemas.openxmlformats.org/drawingml/2006/picture">
                <pic:pic>
                  <pic:nvPicPr>
                    <pic:cNvPr descr="../figures/full_simulation_full_fit.pdf" id="60" name="Picture"/>
                    <pic:cNvPicPr>
                      <a:picLocks noChangeArrowheads="1" noChangeAspect="1"/>
                    </pic:cNvPicPr>
                  </pic:nvPicPr>
                  <pic:blipFill>
                    <a:blip r:embed="rId58"/>
                    <a:stretch>
                      <a:fillRect/>
                    </a:stretch>
                  </pic:blipFill>
                  <pic:spPr bwMode="auto">
                    <a:xfrm>
                      <a:off x="0" y="0"/>
                      <a:ext cx="4000500" cy="3196695"/>
                    </a:xfrm>
                    <a:prstGeom prst="rect">
                      <a:avLst/>
                    </a:prstGeom>
                    <a:noFill/>
                    <a:ln w="9525">
                      <a:noFill/>
                      <a:headEnd/>
                      <a:tailEnd/>
                    </a:ln>
                  </pic:spPr>
                </pic:pic>
              </a:graphicData>
            </a:graphic>
          </wp:inline>
        </w:drawing>
      </w:r>
    </w:p>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1.74 [1.07 - 2.47]) in the context of four additional background null covariates (S7 Table).</w:t>
      </w:r>
    </w:p>
    <w:bookmarkEnd w:id="61"/>
    <w:bookmarkStart w:id="65" w:name="Xa8e7b4807295100084cce6011a853592c059f6f"/>
    <w:p>
      <w:pPr>
        <w:pStyle w:val="Heading2"/>
      </w:pPr>
      <w:r>
        <w:t xml:space="preserve">Prevalence of HIV multiple infections among sequenced participants</w:t>
      </w:r>
    </w:p>
    <w:p>
      <w:pPr>
        <w:pStyle w:val="FirstParagraph"/>
      </w:pPr>
      <w:r>
        <w:t xml:space="preserve">Of the 2,029 participants living with viremic HIV,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may give rise to a considerable number of samples with multiple subgraph windows in the absence of multiple infections. Accounting for false-positive and false-negative rates, the estimated prevalence of multiple infections in the sequenced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resulting in a cut-off of 3.1%. Using this threshold, we identified 117 individuals with a likely multiple infection (Fig </w:t>
      </w:r>
      <w:hyperlink w:anchor="empirical_full_fit">
        <w:r>
          <w:rPr>
            <w:rStyle w:val="Hyperlink"/>
          </w:rPr>
          <w:t xml:space="preserve">3</w:t>
        </w:r>
      </w:hyperlink>
      <w:r>
        <w:t xml:space="preserve">B).</w:t>
      </w:r>
    </w:p>
    <w:p>
      <w:pPr>
        <w:pStyle w:val="CaptionedFigure"/>
      </w:pPr>
      <w:r>
        <w:drawing>
          <wp:inline>
            <wp:extent cx="4000500" cy="3200400"/>
            <wp:effectExtent b="0" l="0" r="0" t="0"/>
            <wp:docPr descr="" title="" id="63" name="Picture"/>
            <a:graphic>
              <a:graphicData uri="http://schemas.openxmlformats.org/drawingml/2006/picture">
                <pic:pic>
                  <pic:nvPicPr>
                    <pic:cNvPr descr="../figures/empirical_full_fit.pdf" id="64" name="Picture"/>
                    <pic:cNvPicPr>
                      <a:picLocks noChangeArrowheads="1" noChangeAspect="1"/>
                    </pic:cNvPicPr>
                  </pic:nvPicPr>
                  <pic:blipFill>
                    <a:blip r:embed="rId62"/>
                    <a:stretch>
                      <a:fillRect/>
                    </a:stretch>
                  </pic:blipFill>
                  <pic:spPr bwMode="auto">
                    <a:xfrm>
                      <a:off x="0" y="0"/>
                      <a:ext cx="4000500" cy="3200400"/>
                    </a:xfrm>
                    <a:prstGeom prst="rect">
                      <a:avLst/>
                    </a:prstGeom>
                    <a:noFill/>
                    <a:ln w="9525">
                      <a:noFill/>
                      <a:headEnd/>
                      <a:tailEnd/>
                    </a:ln>
                  </pic:spPr>
                </pic:pic>
              </a:graphicData>
            </a:graphic>
          </wp:inline>
        </w:drawing>
      </w:r>
    </w:p>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65"/>
    <w:bookmarkStart w:id="69"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We additionally incorporated a binary feature describing the sequencing technology used to generate the deep-sequence data from each participant to assess the extent of technical bias in our inferences. In this two-feature model with diffuse priors on the effect sizes, we indeed found that the risk of prevalent multiple infection in participants with viremic HIV in fishing communities was 2.04 times (95% HPD 1.15 - 3.22) greater than in inland communities (with posterior median [95% HPD] prevalence of multiple infection of 8.32% [6.11% - 10.96%]) and 4.05% [2.24% - 6.31%]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(RR [95% HPD] 0.76 [0.47 - 1.1], S9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[95% HPD] among 25-29 year olds 2.39 [0.59 - 5.37],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(S12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(multivariate RR [95% HPD] 2.49 [0.12 - 7.63]),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S13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p>
      <w:pPr>
        <w:pStyle w:val="CaptionedFigure"/>
      </w:pPr>
      <w:r>
        <w:drawing>
          <wp:inline>
            <wp:extent cx="4000500" cy="5000625"/>
            <wp:effectExtent b="0" l="0" r="0" t="0"/>
            <wp:docPr descr="" title="" id="67" name="Picture"/>
            <a:graphic>
              <a:graphicData uri="http://schemas.openxmlformats.org/drawingml/2006/picture">
                <pic:pic>
                  <pic:nvPicPr>
                    <pic:cNvPr descr="../figures/empirical_mi_predictors.pdf" id="68" name="Picture"/>
                    <pic:cNvPicPr>
                      <a:picLocks noChangeArrowheads="1" noChangeAspect="1"/>
                    </pic:cNvPicPr>
                  </pic:nvPicPr>
                  <pic:blipFill>
                    <a:blip r:embed="rId66"/>
                    <a:stretch>
                      <a:fillRect/>
                    </a:stretch>
                  </pic:blipFill>
                  <pic:spPr bwMode="auto">
                    <a:xfrm>
                      <a:off x="0" y="0"/>
                      <a:ext cx="4000500" cy="5000625"/>
                    </a:xfrm>
                    <a:prstGeom prst="rect">
                      <a:avLst/>
                    </a:prstGeom>
                    <a:noFill/>
                    <a:ln w="9525">
                      <a:noFill/>
                      <a:headEnd/>
                      <a:tailEnd/>
                    </a:ln>
                  </pic:spPr>
                </pic:pic>
              </a:graphicData>
            </a:graphic>
          </wp:inline>
        </w:drawing>
      </w:r>
    </w:p>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69"/>
    <w:bookmarkEnd w:id="70"/>
    <w:bookmarkStart w:id="71"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lineages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 the model to</w:t>
      </w:r>
      <w:r>
        <w:t xml:space="preserve"> </w:t>
      </w:r>
      <w:r>
        <w:rPr>
          <w:i/>
          <w:iCs/>
        </w:rPr>
        <w:t xml:space="preserve">phyloscanner</w:t>
      </w:r>
      <w:r>
        <w:t xml:space="preserve"> </w:t>
      </w:r>
      <w:r>
        <w:t xml:space="preserve">within-host phylogenies inferred from whole-genome deep-sequence data from 2,029 viremic participants in the Rakai Community Cohort Study, a population-based open-cohort in southern Uganda. We estimated that the cross-sectional prevalence of simultaneous multiple infections among sequenced viremic participants in this cohort is approximately 6%.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the first to rigorously account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lineages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lineages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reflecting greater sensitivity of whole-genome sequencing data .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the considerable previous research on the increased risk of HIV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people living with HIV in fishing communities continue to face a higher prevalence of ART resistance</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degree of non-precise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71"/>
    <w:bookmarkStart w:id="72"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helpful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72"/>
    <w:bookmarkStart w:id="132" w:name="supporting-information"/>
    <w:p>
      <w:pPr>
        <w:pStyle w:val="Heading1"/>
      </w:pPr>
      <w:r>
        <w:t xml:space="preserve">Supporting information</w:t>
      </w:r>
    </w:p>
    <w:p>
      <w:pPr>
        <w:pStyle w:val="FirstParagraph"/>
      </w:pPr>
      <w:r>
        <w:drawing>
          <wp:inline>
            <wp:extent cx="5334000" cy="6667500"/>
            <wp:effectExtent b="0" l="0" r="0" t="0"/>
            <wp:docPr descr="image" title="" id="74" name="Picture"/>
            <a:graphic>
              <a:graphicData uri="http://schemas.openxmlformats.org/drawingml/2006/picture">
                <pic:pic>
                  <pic:nvPicPr>
                    <pic:cNvPr descr="../figures/vl_seq_success.pdf" id="75" name="Picture"/>
                    <pic:cNvPicPr>
                      <a:picLocks noChangeArrowheads="1" noChangeAspect="1"/>
                    </pic:cNvPicPr>
                  </pic:nvPicPr>
                  <pic:blipFill>
                    <a:blip r:embed="rId73"/>
                    <a:stretch>
                      <a:fillRect/>
                    </a:stretch>
                  </pic:blipFill>
                  <pic:spPr bwMode="auto">
                    <a:xfrm>
                      <a:off x="0" y="0"/>
                      <a:ext cx="5334000" cy="6667500"/>
                    </a:xfrm>
                    <a:prstGeom prst="rect">
                      <a:avLst/>
                    </a:prstGeom>
                    <a:noFill/>
                    <a:ln w="9525">
                      <a:noFill/>
                      <a:headEnd/>
                      <a:tailEnd/>
                    </a:ln>
                  </pic:spPr>
                </pic:pic>
              </a:graphicData>
            </a:graphic>
          </wp:inline>
        </w:drawing>
      </w:r>
    </w:p>
    <w:bookmarkStart w:id="79"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p>
      <w:pPr>
        <w:pStyle w:val="BodyText"/>
      </w:pPr>
      <w:r>
        <w:drawing>
          <wp:inline>
            <wp:extent cx="5334000" cy="4000500"/>
            <wp:effectExtent b="0" l="0" r="0" t="0"/>
            <wp:docPr descr="image" title="" id="77" name="Picture"/>
            <a:graphic>
              <a:graphicData uri="http://schemas.openxmlformats.org/drawingml/2006/picture">
                <pic:pic>
                  <pic:nvPicPr>
                    <pic:cNvPr descr="../figures/full_simulation_sensitivity_delta.pdf" id="78" name="Picture"/>
                    <pic:cNvPicPr>
                      <a:picLocks noChangeArrowheads="1" noChangeAspect="1"/>
                    </pic:cNvPicPr>
                  </pic:nvPicPr>
                  <pic:blipFill>
                    <a:blip r:embed="rId76"/>
                    <a:stretch>
                      <a:fillRect/>
                    </a:stretch>
                  </pic:blipFill>
                  <pic:spPr bwMode="auto">
                    <a:xfrm>
                      <a:off x="0" y="0"/>
                      <a:ext cx="5334000" cy="4000500"/>
                    </a:xfrm>
                    <a:prstGeom prst="rect">
                      <a:avLst/>
                    </a:prstGeom>
                    <a:noFill/>
                    <a:ln w="9525">
                      <a:noFill/>
                      <a:headEnd/>
                      <a:tailEnd/>
                    </a:ln>
                  </pic:spPr>
                </pic:pic>
              </a:graphicData>
            </a:graphic>
          </wp:inline>
        </w:drawing>
      </w:r>
    </w:p>
    <w:bookmarkEnd w:id="79"/>
    <w:bookmarkStart w:id="83"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1" name="Picture"/>
            <a:graphic>
              <a:graphicData uri="http://schemas.openxmlformats.org/drawingml/2006/picture">
                <pic:pic>
                  <pic:nvPicPr>
                    <pic:cNvPr descr="../figures/full_simulation_sensitivity_lambda.pdf" id="82" name="Picture"/>
                    <pic:cNvPicPr>
                      <a:picLocks noChangeArrowheads="1" noChangeAspect="1"/>
                    </pic:cNvPicPr>
                  </pic:nvPicPr>
                  <pic:blipFill>
                    <a:blip r:embed="rId80"/>
                    <a:stretch>
                      <a:fillRect/>
                    </a:stretch>
                  </pic:blipFill>
                  <pic:spPr bwMode="auto">
                    <a:xfrm>
                      <a:off x="0" y="0"/>
                      <a:ext cx="5334000" cy="4000500"/>
                    </a:xfrm>
                    <a:prstGeom prst="rect">
                      <a:avLst/>
                    </a:prstGeom>
                    <a:noFill/>
                    <a:ln w="9525">
                      <a:noFill/>
                      <a:headEnd/>
                      <a:tailEnd/>
                    </a:ln>
                  </pic:spPr>
                </pic:pic>
              </a:graphicData>
            </a:graphic>
          </wp:inline>
        </w:drawing>
      </w:r>
    </w:p>
    <w:bookmarkEnd w:id="83"/>
    <w:bookmarkStart w:id="87"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5" name="Picture"/>
            <a:graphic>
              <a:graphicData uri="http://schemas.openxmlformats.org/drawingml/2006/picture">
                <pic:pic>
                  <pic:nvPicPr>
                    <pic:cNvPr descr="../figures/full_simulation_sensitivity_epsilon.pdf" id="86"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p>
    <w:bookmarkEnd w:id="87"/>
    <w:bookmarkStart w:id="91"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5334000"/>
            <wp:effectExtent b="0" l="0" r="0" t="0"/>
            <wp:docPr descr="image" title="" id="89" name="Picture"/>
            <a:graphic>
              <a:graphicData uri="http://schemas.openxmlformats.org/drawingml/2006/picture">
                <pic:pic>
                  <pic:nvPicPr>
                    <pic:cNvPr descr="../figures/mean_obs_sexpever.pdf" id="9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bookmarkEnd w:id="91"/>
    <w:bookmarkStart w:id="95"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p>
      <w:pPr>
        <w:pStyle w:val="BodyText"/>
      </w:pPr>
      <w:r>
        <w:drawing>
          <wp:inline>
            <wp:extent cx="5334000" cy="2129895"/>
            <wp:effectExtent b="0" l="0" r="0" t="0"/>
            <wp:docPr descr="image" title="" id="93" name="Picture"/>
            <a:graphic>
              <a:graphicData uri="http://schemas.openxmlformats.org/drawingml/2006/picture">
                <pic:pic>
                  <pic:nvPicPr>
                    <pic:cNvPr descr="../figures/sexpever_std_curve.pdf" id="94" name="Picture"/>
                    <pic:cNvPicPr>
                      <a:picLocks noChangeArrowheads="1" noChangeAspect="1"/>
                    </pic:cNvPicPr>
                  </pic:nvPicPr>
                  <pic:blipFill>
                    <a:blip r:embed="rId92"/>
                    <a:stretch>
                      <a:fillRect/>
                    </a:stretch>
                  </pic:blipFill>
                  <pic:spPr bwMode="auto">
                    <a:xfrm>
                      <a:off x="0" y="0"/>
                      <a:ext cx="5334000" cy="2129895"/>
                    </a:xfrm>
                    <a:prstGeom prst="rect">
                      <a:avLst/>
                    </a:prstGeom>
                    <a:noFill/>
                    <a:ln w="9525">
                      <a:noFill/>
                      <a:headEnd/>
                      <a:tailEnd/>
                    </a:ln>
                  </pic:spPr>
                </pic:pic>
              </a:graphicData>
            </a:graphic>
          </wp:inline>
        </w:drawing>
      </w:r>
    </w:p>
    <w:bookmarkEnd w:id="95"/>
    <w:bookmarkStart w:id="99"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p>
      <w:pPr>
        <w:pStyle w:val="BodyText"/>
      </w:pPr>
      <w:r>
        <w:drawing>
          <wp:inline>
            <wp:extent cx="5334000" cy="1161761"/>
            <wp:effectExtent b="0" l="0" r="0" t="0"/>
            <wp:docPr descr="image" title="" id="97" name="Picture"/>
            <a:graphic>
              <a:graphicData uri="http://schemas.openxmlformats.org/drawingml/2006/picture">
                <pic:pic>
                  <pic:nvPicPr>
                    <pic:cNvPr descr="../figures/empirical_sexpever_men_probMI.pdf" id="98" name="Picture"/>
                    <pic:cNvPicPr>
                      <a:picLocks noChangeArrowheads="1" noChangeAspect="1"/>
                    </pic:cNvPicPr>
                  </pic:nvPicPr>
                  <pic:blipFill>
                    <a:blip r:embed="rId96"/>
                    <a:stretch>
                      <a:fillRect/>
                    </a:stretch>
                  </pic:blipFill>
                  <pic:spPr bwMode="auto">
                    <a:xfrm>
                      <a:off x="0" y="0"/>
                      <a:ext cx="5334000" cy="1161761"/>
                    </a:xfrm>
                    <a:prstGeom prst="rect">
                      <a:avLst/>
                    </a:prstGeom>
                    <a:noFill/>
                    <a:ln w="9525">
                      <a:noFill/>
                      <a:headEnd/>
                      <a:tailEnd/>
                    </a:ln>
                  </pic:spPr>
                </pic:pic>
              </a:graphicData>
            </a:graphic>
          </wp:inline>
        </w:drawing>
      </w:r>
    </w:p>
    <w:bookmarkEnd w:id="99"/>
    <w:bookmarkStart w:id="100"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100"/>
    <w:bookmarkStart w:id="101" w:name="supp_methods"/>
    <w:p>
      <w:pPr>
        <w:pStyle w:val="Heading4"/>
      </w:pPr>
      <w:r>
        <w:t xml:space="preserve">S1 File.</w:t>
      </w:r>
    </w:p>
    <w:p>
      <w:pPr>
        <w:pStyle w:val="FirstParagraph"/>
      </w:pPr>
      <w:r>
        <w:rPr>
          <w:b/>
          <w:bCs/>
        </w:rPr>
        <w:t xml:space="preserve">Supplementary methods.</w:t>
      </w:r>
    </w:p>
    <w:bookmarkEnd w:id="101"/>
    <w:bookmarkStart w:id="102"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102"/>
    <w:bookmarkStart w:id="103"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103"/>
    <w:bookmarkStart w:id="104" w:name="model_diagnostics"/>
    <w:p>
      <w:pPr>
        <w:pStyle w:val="Heading4"/>
      </w:pPr>
      <w:r>
        <w:t xml:space="preserve">S4 File.</w:t>
      </w:r>
    </w:p>
    <w:p>
      <w:pPr>
        <w:pStyle w:val="FirstParagraph"/>
      </w:pPr>
      <w:r>
        <w:rPr>
          <w:b/>
          <w:bCs/>
        </w:rPr>
        <w:t xml:space="preserve">Bayesian model fit diagnostics.</w:t>
      </w:r>
    </w:p>
    <w:bookmarkEnd w:id="104"/>
    <w:bookmarkStart w:id="105" w:name="genome_window_sensitivity"/>
    <w:p>
      <w:pPr>
        <w:pStyle w:val="Heading4"/>
      </w:pPr>
      <w:r>
        <w:t xml:space="preserve">S5 File.</w:t>
      </w:r>
    </w:p>
    <w:p>
      <w:pPr>
        <w:pStyle w:val="FirstParagraph"/>
      </w:pPr>
      <w:r>
        <w:rPr>
          <w:b/>
          <w:bCs/>
        </w:rPr>
        <w:t xml:space="preserve">Sensitivity of results to choice of non-overlapping genome windows.</w:t>
      </w:r>
    </w:p>
    <w:bookmarkEnd w:id="105"/>
    <w:bookmarkStart w:id="107" w:name="s1-table."/>
    <w:p>
      <w:pPr>
        <w:pStyle w:val="Heading4"/>
      </w:pPr>
      <w:r>
        <w:t xml:space="preserve">S1 Table.</w:t>
      </w:r>
    </w:p>
    <w:p>
      <w:pPr>
        <w:pStyle w:val="FirstParagraph"/>
      </w:pPr>
      <w:bookmarkStart w:id="106" w:name="seq_tech_table"/>
      <w:bookmarkEnd w:id="106"/>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107"/>
    <w:bookmarkStart w:id="109" w:name="s2-table."/>
    <w:p>
      <w:pPr>
        <w:pStyle w:val="Heading4"/>
      </w:pPr>
      <w:r>
        <w:t xml:space="preserve">S2 Table.</w:t>
      </w:r>
    </w:p>
    <w:p>
      <w:pPr>
        <w:pStyle w:val="FirstParagraph"/>
      </w:pPr>
      <w:bookmarkStart w:id="108" w:name="epi_table"/>
      <w:bookmarkEnd w:id="108"/>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109"/>
    <w:bookmarkStart w:id="111" w:name="s3-table."/>
    <w:p>
      <w:pPr>
        <w:pStyle w:val="Heading4"/>
      </w:pPr>
      <w:r>
        <w:t xml:space="preserve">S3 Table.</w:t>
      </w:r>
    </w:p>
    <w:p>
      <w:pPr>
        <w:pStyle w:val="FirstParagraph"/>
      </w:pPr>
      <w:bookmarkStart w:id="110" w:name="missing_data_table"/>
      <w:bookmarkEnd w:id="110"/>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111"/>
    <w:bookmarkStart w:id="113" w:name="s4-table."/>
    <w:p>
      <w:pPr>
        <w:pStyle w:val="Heading4"/>
      </w:pPr>
      <w:r>
        <w:t xml:space="preserve">S4 Table.</w:t>
      </w:r>
    </w:p>
    <w:p>
      <w:pPr>
        <w:pStyle w:val="FirstParagraph"/>
      </w:pPr>
      <w:bookmarkStart w:id="112" w:name="base_simulation_base_table"/>
      <w:bookmarkEnd w:id="112"/>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113"/>
    <w:bookmarkStart w:id="115" w:name="s5-table."/>
    <w:p>
      <w:pPr>
        <w:pStyle w:val="Heading4"/>
      </w:pPr>
      <w:r>
        <w:t xml:space="preserve">S5 Table.</w:t>
      </w:r>
    </w:p>
    <w:p>
      <w:pPr>
        <w:pStyle w:val="FirstParagraph"/>
      </w:pPr>
      <w:bookmarkStart w:id="114" w:name="full_simulation_base_table"/>
      <w:bookmarkEnd w:id="114"/>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115"/>
    <w:bookmarkStart w:id="117" w:name="s6-table."/>
    <w:p>
      <w:pPr>
        <w:pStyle w:val="Heading4"/>
      </w:pPr>
      <w:r>
        <w:t xml:space="preserve">S6 Table.</w:t>
      </w:r>
    </w:p>
    <w:p>
      <w:pPr>
        <w:pStyle w:val="FirstParagraph"/>
      </w:pPr>
      <w:bookmarkStart w:id="116" w:name="full_simulation_full_table"/>
      <w:bookmarkEnd w:id="11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117"/>
    <w:bookmarkStart w:id="119" w:name="s7-table."/>
    <w:p>
      <w:pPr>
        <w:pStyle w:val="Heading4"/>
      </w:pPr>
      <w:r>
        <w:t xml:space="preserve">S7 Table.</w:t>
      </w:r>
    </w:p>
    <w:p>
      <w:pPr>
        <w:pStyle w:val="FirstParagraph"/>
      </w:pPr>
      <w:bookmarkStart w:id="118" w:name="ext_simulation_ext_table"/>
      <w:bookmarkEnd w:id="118"/>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119"/>
    <w:bookmarkStart w:id="121" w:name="s8-table."/>
    <w:p>
      <w:pPr>
        <w:pStyle w:val="Heading4"/>
      </w:pPr>
      <w:r>
        <w:t xml:space="preserve">S8 Table.</w:t>
      </w:r>
    </w:p>
    <w:p>
      <w:pPr>
        <w:pStyle w:val="FirstParagraph"/>
      </w:pPr>
      <w:bookmarkStart w:id="120" w:name="empirical_full_table"/>
      <w:bookmarkEnd w:id="12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121"/>
    <w:bookmarkStart w:id="123" w:name="s9-table."/>
    <w:p>
      <w:pPr>
        <w:pStyle w:val="Heading4"/>
      </w:pPr>
      <w:r>
        <w:t xml:space="preserve">S9 Table.</w:t>
      </w:r>
    </w:p>
    <w:p>
      <w:pPr>
        <w:pStyle w:val="FirstParagraph"/>
      </w:pPr>
      <w:bookmarkStart w:id="122" w:name="empirical_comm_table"/>
      <w:bookmarkEnd w:id="122"/>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1146.2</w:t>
            </w:r>
          </w:p>
        </w:tc>
        <w:tc>
          <w:tcPr/>
          <w:p>
            <w:pPr>
              <w:pStyle w:val="Compact"/>
              <w:jc w:val="center"/>
            </w:pPr>
            <w:r>
              <w:t xml:space="preserve">1814.41</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1169.91</w:t>
            </w:r>
          </w:p>
        </w:tc>
        <w:tc>
          <w:tcPr/>
          <w:p>
            <w:pPr>
              <w:pStyle w:val="Compact"/>
              <w:jc w:val="center"/>
            </w:pPr>
            <w:r>
              <w:t xml:space="preserve">2091.67</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1305.16</w:t>
            </w:r>
          </w:p>
        </w:tc>
        <w:tc>
          <w:tcPr/>
          <w:p>
            <w:pPr>
              <w:pStyle w:val="Compact"/>
              <w:jc w:val="center"/>
            </w:pPr>
            <w:r>
              <w:t xml:space="preserve">2202.41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(1.38, 1.64)</w:t>
            </w:r>
          </w:p>
        </w:tc>
        <w:tc>
          <w:tcPr/>
          <w:p>
            <w:pPr>
              <w:pStyle w:val="Compact"/>
              <w:jc w:val="center"/>
            </w:pPr>
            <w:r>
              <w:t xml:space="preserve">2171.41</w:t>
            </w:r>
          </w:p>
        </w:tc>
        <w:tc>
          <w:tcPr/>
          <w:p>
            <w:pPr>
              <w:pStyle w:val="Compact"/>
              <w:jc w:val="center"/>
            </w:pPr>
            <w:r>
              <w:t xml:space="preserve">3907.97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4013.69</w:t>
            </w:r>
          </w:p>
        </w:tc>
        <w:tc>
          <w:tcPr/>
          <w:p>
            <w:pPr>
              <w:pStyle w:val="Compact"/>
              <w:jc w:val="center"/>
            </w:pPr>
            <w:r>
              <w:t xml:space="preserve">5383.67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-3.16</w:t>
            </w:r>
            <w:r>
              <w:t xml:space="preserve"> </w:t>
            </w:r>
            <w:r>
              <w:t xml:space="preserve">(-3.73, -2.67)</w:t>
            </w:r>
          </w:p>
        </w:tc>
        <w:tc>
          <w:tcPr/>
          <w:p>
            <w:pPr>
              <w:pStyle w:val="Compact"/>
              <w:jc w:val="center"/>
            </w:pPr>
            <w:r>
              <w:t xml:space="preserve">5543.81</w:t>
            </w:r>
          </w:p>
        </w:tc>
        <w:tc>
          <w:tcPr/>
          <w:p>
            <w:pPr>
              <w:pStyle w:val="Compact"/>
              <w:jc w:val="center"/>
            </w:pPr>
            <w:r>
              <w:t xml:space="preserve">5487.07</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0.76</w:t>
            </w:r>
            <w:r>
              <w:t xml:space="preserve"> </w:t>
            </w:r>
            <w:r>
              <w:t xml:space="preserve">(0.27, 1.3)</w:t>
            </w:r>
          </w:p>
        </w:tc>
        <w:tc>
          <w:tcPr/>
          <w:p>
            <w:pPr>
              <w:pStyle w:val="Compact"/>
              <w:jc w:val="center"/>
            </w:pPr>
            <w:r>
              <w:t xml:space="preserve">7418.81</w:t>
            </w:r>
          </w:p>
        </w:tc>
        <w:tc>
          <w:tcPr/>
          <w:p>
            <w:pPr>
              <w:pStyle w:val="Compact"/>
              <w:jc w:val="center"/>
            </w:pPr>
            <w:r>
              <w:t xml:space="preserve">6411.46</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0.17)</w:t>
            </w:r>
          </w:p>
        </w:tc>
        <w:tc>
          <w:tcPr/>
          <w:p>
            <w:pPr>
              <w:pStyle w:val="Compact"/>
              <w:jc w:val="center"/>
            </w:pPr>
            <w:r>
              <w:t xml:space="preserve">7430</w:t>
            </w:r>
          </w:p>
        </w:tc>
        <w:tc>
          <w:tcPr/>
          <w:p>
            <w:pPr>
              <w:pStyle w:val="Compact"/>
              <w:jc w:val="center"/>
            </w:pPr>
            <w:r>
              <w:t xml:space="preserve">5696.73</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(0.13, 0.49)</w:t>
            </w:r>
          </w:p>
        </w:tc>
        <w:tc>
          <w:tcPr/>
          <w:p>
            <w:pPr>
              <w:pStyle w:val="Compact"/>
              <w:jc w:val="center"/>
            </w:pPr>
            <w:r>
              <w:t xml:space="preserve">4610.3</w:t>
            </w:r>
          </w:p>
        </w:tc>
        <w:tc>
          <w:tcPr/>
          <w:p>
            <w:pPr>
              <w:pStyle w:val="Compact"/>
              <w:jc w:val="center"/>
            </w:pPr>
            <w:r>
              <w:t xml:space="preserve">6765.86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4828.24</w:t>
            </w:r>
          </w:p>
        </w:tc>
        <w:tc>
          <w:tcPr/>
          <w:p>
            <w:pPr>
              <w:pStyle w:val="Compact"/>
              <w:jc w:val="center"/>
            </w:pPr>
            <w:r>
              <w:t xml:space="preserve">5368.65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123"/>
    <w:bookmarkStart w:id="125" w:name="s10-table."/>
    <w:p>
      <w:pPr>
        <w:pStyle w:val="Heading4"/>
      </w:pPr>
      <w:r>
        <w:t xml:space="preserve">S10 Table.</w:t>
      </w:r>
    </w:p>
    <w:p>
      <w:pPr>
        <w:pStyle w:val="FirstParagraph"/>
      </w:pPr>
      <w:bookmarkStart w:id="124" w:name="empirical_seq_table"/>
      <w:bookmarkEnd w:id="124"/>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525.87</w:t>
            </w:r>
          </w:p>
        </w:tc>
        <w:tc>
          <w:tcPr/>
          <w:p>
            <w:pPr>
              <w:pStyle w:val="Compact"/>
              <w:jc w:val="center"/>
            </w:pPr>
            <w:r>
              <w:t xml:space="preserve">1229.28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657.52</w:t>
            </w:r>
          </w:p>
        </w:tc>
        <w:tc>
          <w:tcPr/>
          <w:p>
            <w:pPr>
              <w:pStyle w:val="Compact"/>
              <w:jc w:val="center"/>
            </w:pPr>
            <w:r>
              <w:t xml:space="preserve">1460.72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646.06</w:t>
            </w:r>
          </w:p>
        </w:tc>
        <w:tc>
          <w:tcPr/>
          <w:p>
            <w:pPr>
              <w:pStyle w:val="Compact"/>
              <w:jc w:val="center"/>
            </w:pPr>
            <w:r>
              <w:t xml:space="preserve">1269.78</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(1.39, 1.64)</w:t>
            </w:r>
          </w:p>
        </w:tc>
        <w:tc>
          <w:tcPr/>
          <w:p>
            <w:pPr>
              <w:pStyle w:val="Compact"/>
              <w:jc w:val="center"/>
            </w:pPr>
            <w:r>
              <w:t xml:space="preserve">942.2</w:t>
            </w:r>
          </w:p>
        </w:tc>
        <w:tc>
          <w:tcPr/>
          <w:p>
            <w:pPr>
              <w:pStyle w:val="Compact"/>
              <w:jc w:val="center"/>
            </w:pPr>
            <w:r>
              <w:t xml:space="preserve">1762.16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2843.24</w:t>
            </w:r>
          </w:p>
        </w:tc>
        <w:tc>
          <w:tcPr/>
          <w:p>
            <w:pPr>
              <w:pStyle w:val="Compact"/>
              <w:jc w:val="center"/>
            </w:pPr>
            <w:r>
              <w:t xml:space="preserve">4276.61</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-2.54</w:t>
            </w:r>
            <w:r>
              <w:t xml:space="preserve"> </w:t>
            </w:r>
            <w:r>
              <w:t xml:space="preserve">(-2.86, -2.25)</w:t>
            </w:r>
          </w:p>
        </w:tc>
        <w:tc>
          <w:tcPr/>
          <w:p>
            <w:pPr>
              <w:pStyle w:val="Compact"/>
              <w:jc w:val="center"/>
            </w:pPr>
            <w:r>
              <w:t xml:space="preserve">3234</w:t>
            </w:r>
          </w:p>
        </w:tc>
        <w:tc>
          <w:tcPr/>
          <w:p>
            <w:pPr>
              <w:pStyle w:val="Compact"/>
              <w:jc w:val="center"/>
            </w:pPr>
            <w:r>
              <w:t xml:space="preserve">5148.56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-0.03)</w:t>
            </w:r>
          </w:p>
        </w:tc>
        <w:tc>
          <w:tcPr/>
          <w:p>
            <w:pPr>
              <w:pStyle w:val="Compact"/>
              <w:jc w:val="center"/>
            </w:pPr>
            <w:r>
              <w:t xml:space="preserve">3981.07</w:t>
            </w:r>
          </w:p>
        </w:tc>
        <w:tc>
          <w:tcPr/>
          <w:p>
            <w:pPr>
              <w:pStyle w:val="Compact"/>
              <w:jc w:val="center"/>
            </w:pPr>
            <w:r>
              <w:t xml:space="preserve">5737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(0.11, 0.46)</w:t>
            </w:r>
          </w:p>
        </w:tc>
        <w:tc>
          <w:tcPr/>
          <w:p>
            <w:pPr>
              <w:pStyle w:val="Compact"/>
              <w:jc w:val="center"/>
            </w:pPr>
            <w:r>
              <w:t xml:space="preserve">2888.58</w:t>
            </w:r>
          </w:p>
        </w:tc>
        <w:tc>
          <w:tcPr/>
          <w:p>
            <w:pPr>
              <w:pStyle w:val="Compact"/>
              <w:jc w:val="center"/>
            </w:pPr>
            <w:r>
              <w:t xml:space="preserve">4248.63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3106.38</w:t>
            </w:r>
          </w:p>
        </w:tc>
        <w:tc>
          <w:tcPr/>
          <w:p>
            <w:pPr>
              <w:pStyle w:val="Compact"/>
              <w:jc w:val="center"/>
            </w:pPr>
            <w:r>
              <w:t xml:space="preserve">4689.05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predictor harboring multiple infections.</w:t>
      </w:r>
      <w:r>
        <w:t xml:space="preserve"> </w:t>
      </w:r>
      <w:r>
        <w:t xml:space="preserve">ESS = effective sample size. HPD = highest posterior density.</w:t>
      </w:r>
    </w:p>
    <w:bookmarkEnd w:id="125"/>
    <w:bookmarkStart w:id="127" w:name="s11-table."/>
    <w:p>
      <w:pPr>
        <w:pStyle w:val="Heading4"/>
      </w:pPr>
      <w:r>
        <w:t xml:space="preserve">S11 Table.</w:t>
      </w:r>
    </w:p>
    <w:p>
      <w:pPr>
        <w:pStyle w:val="FirstParagraph"/>
      </w:pPr>
      <w:bookmarkStart w:id="126" w:name="empirical_sexpever_men_table"/>
      <w:bookmarkEnd w:id="126"/>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0.03</w:t>
            </w:r>
            <w:r>
              <w:t xml:space="preserve"> </w:t>
            </w:r>
            <w:r>
              <w:t xml:space="preserve">(-0.13, 0.19)</w:t>
            </w:r>
          </w:p>
        </w:tc>
        <w:tc>
          <w:tcPr/>
          <w:p>
            <w:pPr>
              <w:pStyle w:val="Compact"/>
              <w:jc w:val="center"/>
            </w:pPr>
            <w:r>
              <w:t xml:space="preserve">1339.58</w:t>
            </w:r>
          </w:p>
        </w:tc>
        <w:tc>
          <w:tcPr/>
          <w:p>
            <w:pPr>
              <w:pStyle w:val="Compact"/>
              <w:jc w:val="center"/>
            </w:pPr>
            <w:r>
              <w:t xml:space="preserve">2427.25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2.78</w:t>
            </w:r>
            <w:r>
              <w:t xml:space="preserve"> </w:t>
            </w:r>
            <w:r>
              <w:t xml:space="preserve">(2.55, 3.02)</w:t>
            </w:r>
          </w:p>
        </w:tc>
        <w:tc>
          <w:tcPr/>
          <w:p>
            <w:pPr>
              <w:pStyle w:val="Compact"/>
              <w:jc w:val="center"/>
            </w:pPr>
            <w:r>
              <w:t xml:space="preserve">1753.89</w:t>
            </w:r>
          </w:p>
        </w:tc>
        <w:tc>
          <w:tcPr/>
          <w:p>
            <w:pPr>
              <w:pStyle w:val="Compact"/>
              <w:jc w:val="center"/>
            </w:pPr>
            <w:r>
              <w:t xml:space="preserve">3032.01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(0.72, 1.03)</w:t>
            </w:r>
          </w:p>
        </w:tc>
        <w:tc>
          <w:tcPr/>
          <w:p>
            <w:pPr>
              <w:pStyle w:val="Compact"/>
              <w:jc w:val="center"/>
            </w:pPr>
            <w:r>
              <w:t xml:space="preserve">1543.34</w:t>
            </w:r>
          </w:p>
        </w:tc>
        <w:tc>
          <w:tcPr/>
          <w:p>
            <w:pPr>
              <w:pStyle w:val="Compact"/>
              <w:jc w:val="center"/>
            </w:pPr>
            <w:r>
              <w:t xml:space="preserve">2738.45</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(1.27, 1.63)</w:t>
            </w:r>
          </w:p>
        </w:tc>
        <w:tc>
          <w:tcPr/>
          <w:p>
            <w:pPr>
              <w:pStyle w:val="Compact"/>
              <w:jc w:val="center"/>
            </w:pPr>
            <w:r>
              <w:t xml:space="preserve">2386.46</w:t>
            </w:r>
          </w:p>
        </w:tc>
        <w:tc>
          <w:tcPr/>
          <w:p>
            <w:pPr>
              <w:pStyle w:val="Compact"/>
              <w:jc w:val="center"/>
            </w:pPr>
            <w:r>
              <w:t xml:space="preserve">4352.04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(1.47, 1.67)</w:t>
            </w:r>
          </w:p>
        </w:tc>
        <w:tc>
          <w:tcPr/>
          <w:p>
            <w:pPr>
              <w:pStyle w:val="Compact"/>
              <w:jc w:val="center"/>
            </w:pPr>
            <w:r>
              <w:t xml:space="preserve">3828.27</w:t>
            </w:r>
          </w:p>
        </w:tc>
        <w:tc>
          <w:tcPr/>
          <w:p>
            <w:pPr>
              <w:pStyle w:val="Compact"/>
              <w:jc w:val="center"/>
            </w:pPr>
            <w:r>
              <w:t xml:space="preserve">5678.22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w:t>
            </w:r>
            <w:r>
              <w:t xml:space="preserve"> </w:t>
            </w:r>
            <w:r>
              <w:t xml:space="preserve">(-3.93, -2.39)</w:t>
            </w:r>
          </w:p>
        </w:tc>
        <w:tc>
          <w:tcPr/>
          <w:p>
            <w:pPr>
              <w:pStyle w:val="Compact"/>
              <w:jc w:val="center"/>
            </w:pPr>
            <w:r>
              <w:t xml:space="preserve">6078.09</w:t>
            </w:r>
          </w:p>
        </w:tc>
        <w:tc>
          <w:tcPr/>
          <w:p>
            <w:pPr>
              <w:pStyle w:val="Compact"/>
              <w:jc w:val="center"/>
            </w:pPr>
            <w:r>
              <w:t xml:space="preserve">5053.03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0.78</w:t>
            </w:r>
            <w:r>
              <w:t xml:space="preserve"> </w:t>
            </w:r>
            <w:r>
              <w:t xml:space="preserve">(0.11, 1.55)</w:t>
            </w:r>
          </w:p>
        </w:tc>
        <w:tc>
          <w:tcPr/>
          <w:p>
            <w:pPr>
              <w:pStyle w:val="Compact"/>
              <w:jc w:val="center"/>
            </w:pPr>
            <w:r>
              <w:t xml:space="preserve">7428.5</w:t>
            </w:r>
          </w:p>
        </w:tc>
        <w:tc>
          <w:tcPr/>
          <w:p>
            <w:pPr>
              <w:pStyle w:val="Compact"/>
              <w:jc w:val="center"/>
            </w:pPr>
            <w:r>
              <w:t xml:space="preserve">5205.68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-0.17</w:t>
            </w:r>
            <w:r>
              <w:t xml:space="preserve"> </w:t>
            </w:r>
            <w:r>
              <w:t xml:space="preserve">(-0.72, 0.38)</w:t>
            </w:r>
          </w:p>
        </w:tc>
        <w:tc>
          <w:tcPr/>
          <w:p>
            <w:pPr>
              <w:pStyle w:val="Compact"/>
              <w:jc w:val="center"/>
            </w:pPr>
            <w:r>
              <w:t xml:space="preserve">9545.07</w:t>
            </w:r>
          </w:p>
        </w:tc>
        <w:tc>
          <w:tcPr/>
          <w:p>
            <w:pPr>
              <w:pStyle w:val="Compact"/>
              <w:jc w:val="center"/>
            </w:pPr>
            <w:r>
              <w:t xml:space="preserve">6134.2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(-0.17, 0.1)</w:t>
            </w:r>
          </w:p>
        </w:tc>
        <w:tc>
          <w:tcPr/>
          <w:p>
            <w:pPr>
              <w:pStyle w:val="Compact"/>
              <w:jc w:val="center"/>
            </w:pPr>
            <w:r>
              <w:t xml:space="preserve">4917.47</w:t>
            </w:r>
          </w:p>
        </w:tc>
        <w:tc>
          <w:tcPr/>
          <w:p>
            <w:pPr>
              <w:pStyle w:val="Compact"/>
              <w:jc w:val="center"/>
            </w:pPr>
            <w:r>
              <w:t xml:space="preserve">5644.04</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4686.68</w:t>
            </w:r>
          </w:p>
        </w:tc>
        <w:tc>
          <w:tcPr/>
          <w:p>
            <w:pPr>
              <w:pStyle w:val="Compact"/>
              <w:jc w:val="center"/>
            </w:pPr>
            <w:r>
              <w:t xml:space="preserve">5224.49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(0.32, 0.69)</w:t>
            </w:r>
          </w:p>
        </w:tc>
        <w:tc>
          <w:tcPr/>
          <w:p>
            <w:pPr>
              <w:pStyle w:val="Compact"/>
              <w:jc w:val="center"/>
            </w:pPr>
            <w:r>
              <w:t xml:space="preserve">7346.01</w:t>
            </w:r>
          </w:p>
        </w:tc>
        <w:tc>
          <w:tcPr/>
          <w:p>
            <w:pPr>
              <w:pStyle w:val="Compact"/>
              <w:jc w:val="center"/>
            </w:pPr>
            <w:r>
              <w:t xml:space="preserve">5940.72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(-6.25, -5.6)</w:t>
            </w:r>
          </w:p>
        </w:tc>
        <w:tc>
          <w:tcPr/>
          <w:p>
            <w:pPr>
              <w:pStyle w:val="Compact"/>
              <w:jc w:val="center"/>
            </w:pPr>
            <w:r>
              <w:t xml:space="preserve">6534.59</w:t>
            </w:r>
          </w:p>
        </w:tc>
        <w:tc>
          <w:tcPr/>
          <w:p>
            <w:pPr>
              <w:pStyle w:val="Compact"/>
              <w:jc w:val="center"/>
            </w:pPr>
            <w:r>
              <w:t xml:space="preserve">6058.7</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a risk factor for harboring multiple infections adjusted for deep-sequencing protocol..</w:t>
      </w:r>
      <w:r>
        <w:t xml:space="preserve"> </w:t>
      </w:r>
      <w:r>
        <w:t xml:space="preserve">ESS = effective sample size. HPD = highest posterior density.</w:t>
      </w:r>
    </w:p>
    <w:bookmarkEnd w:id="127"/>
    <w:bookmarkStart w:id="129" w:name="s12-table."/>
    <w:p>
      <w:pPr>
        <w:pStyle w:val="Heading4"/>
      </w:pPr>
      <w:r>
        <w:t xml:space="preserve">S12 Table.</w:t>
      </w:r>
    </w:p>
    <w:p>
      <w:pPr>
        <w:pStyle w:val="FirstParagraph"/>
      </w:pPr>
      <w:bookmarkStart w:id="128" w:name="empirical_sexpever_men_complete_table"/>
      <w:bookmarkEnd w:id="128"/>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0.31)</w:t>
            </w:r>
          </w:p>
        </w:tc>
        <w:tc>
          <w:tcPr/>
          <w:p>
            <w:pPr>
              <w:pStyle w:val="Compact"/>
              <w:jc w:val="center"/>
            </w:pPr>
            <w:r>
              <w:t xml:space="preserve">716.17</w:t>
            </w:r>
          </w:p>
        </w:tc>
        <w:tc>
          <w:tcPr/>
          <w:p>
            <w:pPr>
              <w:pStyle w:val="Compact"/>
              <w:jc w:val="center"/>
            </w:pPr>
            <w:r>
              <w:t xml:space="preserve">1357.05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(2.08, 2.7)</w:t>
            </w:r>
          </w:p>
        </w:tc>
        <w:tc>
          <w:tcPr/>
          <w:p>
            <w:pPr>
              <w:pStyle w:val="Compact"/>
              <w:jc w:val="center"/>
            </w:pPr>
            <w:r>
              <w:t xml:space="preserve">820.82</w:t>
            </w:r>
          </w:p>
        </w:tc>
        <w:tc>
          <w:tcPr/>
          <w:p>
            <w:pPr>
              <w:pStyle w:val="Compact"/>
              <w:jc w:val="center"/>
            </w:pPr>
            <w:r>
              <w:t xml:space="preserve">1636.68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(0.74, 1.11)</w:t>
            </w:r>
          </w:p>
        </w:tc>
        <w:tc>
          <w:tcPr/>
          <w:p>
            <w:pPr>
              <w:pStyle w:val="Compact"/>
              <w:jc w:val="center"/>
            </w:pPr>
            <w:r>
              <w:t xml:space="preserve">796.43</w:t>
            </w:r>
          </w:p>
        </w:tc>
        <w:tc>
          <w:tcPr/>
          <w:p>
            <w:pPr>
              <w:pStyle w:val="Compact"/>
              <w:jc w:val="center"/>
            </w:pPr>
            <w:r>
              <w:t xml:space="preserve">1657.19</w:t>
            </w:r>
          </w:p>
        </w:tc>
        <w:tc>
          <w:tcPr/>
          <w:p>
            <w:pPr>
              <w:pStyle w:val="Compact"/>
              <w:jc w:val="center"/>
            </w:pPr>
            <w:r>
              <w:t xml:space="preserve">1.01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(0.95, 1.45)</w:t>
            </w:r>
          </w:p>
        </w:tc>
        <w:tc>
          <w:tcPr/>
          <w:p>
            <w:pPr>
              <w:pStyle w:val="Compact"/>
              <w:jc w:val="center"/>
            </w:pPr>
            <w:r>
              <w:t xml:space="preserve">1066.29</w:t>
            </w:r>
          </w:p>
        </w:tc>
        <w:tc>
          <w:tcPr/>
          <w:p>
            <w:pPr>
              <w:pStyle w:val="Compact"/>
              <w:jc w:val="center"/>
            </w:pPr>
            <w:r>
              <w:t xml:space="preserve">2056.84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1.51</w:t>
            </w:r>
            <w:r>
              <w:t xml:space="preserve"> </w:t>
            </w:r>
            <w:r>
              <w:t xml:space="preserve">(1.38, 1.64)</w:t>
            </w:r>
          </w:p>
        </w:tc>
        <w:tc>
          <w:tcPr/>
          <w:p>
            <w:pPr>
              <w:pStyle w:val="Compact"/>
              <w:jc w:val="center"/>
            </w:pPr>
            <w:r>
              <w:t xml:space="preserve">2916.56</w:t>
            </w:r>
          </w:p>
        </w:tc>
        <w:tc>
          <w:tcPr/>
          <w:p>
            <w:pPr>
              <w:pStyle w:val="Compact"/>
              <w:jc w:val="center"/>
            </w:pPr>
            <w:r>
              <w:t xml:space="preserve">5210.72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-3.22</w:t>
            </w:r>
            <w:r>
              <w:t xml:space="preserve"> </w:t>
            </w:r>
            <w:r>
              <w:t xml:space="preserve">(-4.25, -2.21)</w:t>
            </w:r>
          </w:p>
        </w:tc>
        <w:tc>
          <w:tcPr/>
          <w:p>
            <w:pPr>
              <w:pStyle w:val="Compact"/>
              <w:jc w:val="center"/>
            </w:pPr>
            <w:r>
              <w:t xml:space="preserve">2833.64</w:t>
            </w:r>
          </w:p>
        </w:tc>
        <w:tc>
          <w:tcPr/>
          <w:p>
            <w:pPr>
              <w:pStyle w:val="Compact"/>
              <w:jc w:val="center"/>
            </w:pPr>
            <w:r>
              <w:t xml:space="preserve">3766.81</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1.09</w:t>
            </w:r>
            <w:r>
              <w:t xml:space="preserve"> </w:t>
            </w:r>
            <w:r>
              <w:t xml:space="preserve">(0.15, 2.1)</w:t>
            </w:r>
          </w:p>
        </w:tc>
        <w:tc>
          <w:tcPr/>
          <w:p>
            <w:pPr>
              <w:pStyle w:val="Compact"/>
              <w:jc w:val="center"/>
            </w:pPr>
            <w:r>
              <w:t xml:space="preserve">3272.91</w:t>
            </w:r>
          </w:p>
        </w:tc>
        <w:tc>
          <w:tcPr/>
          <w:p>
            <w:pPr>
              <w:pStyle w:val="Compact"/>
              <w:jc w:val="center"/>
            </w:pPr>
            <w:r>
              <w:t xml:space="preserve">4008.3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-0.37</w:t>
            </w:r>
            <w:r>
              <w:t xml:space="preserve"> </w:t>
            </w:r>
            <w:r>
              <w:t xml:space="preserve">(-1.19, 0.41)</w:t>
            </w:r>
          </w:p>
        </w:tc>
        <w:tc>
          <w:tcPr/>
          <w:p>
            <w:pPr>
              <w:pStyle w:val="Compact"/>
              <w:jc w:val="center"/>
            </w:pPr>
            <w:r>
              <w:t xml:space="preserve">6469.05</w:t>
            </w:r>
          </w:p>
        </w:tc>
        <w:tc>
          <w:tcPr/>
          <w:p>
            <w:pPr>
              <w:pStyle w:val="Compact"/>
              <w:jc w:val="center"/>
            </w:pPr>
            <w:r>
              <w:t xml:space="preserve">5471.96</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(-0.19, 0.1)</w:t>
            </w:r>
          </w:p>
        </w:tc>
        <w:tc>
          <w:tcPr/>
          <w:p>
            <w:pPr>
              <w:pStyle w:val="Compact"/>
              <w:jc w:val="center"/>
            </w:pPr>
            <w:r>
              <w:t xml:space="preserve">5411.12</w:t>
            </w:r>
          </w:p>
        </w:tc>
        <w:tc>
          <w:tcPr/>
          <w:p>
            <w:pPr>
              <w:pStyle w:val="Compact"/>
              <w:jc w:val="center"/>
            </w:pPr>
            <w:r>
              <w:t xml:space="preserve">4042.59</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4007.77</w:t>
            </w:r>
          </w:p>
        </w:tc>
        <w:tc>
          <w:tcPr/>
          <w:p>
            <w:pPr>
              <w:pStyle w:val="Compact"/>
              <w:jc w:val="center"/>
            </w:pPr>
            <w:r>
              <w:t xml:space="preserve">4906.82</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0.73</w:t>
            </w:r>
            <w:r>
              <w:t xml:space="preserve"> </w:t>
            </w:r>
            <w:r>
              <w:t xml:space="preserve">(0.41, 1.04)</w:t>
            </w:r>
          </w:p>
        </w:tc>
        <w:tc>
          <w:tcPr/>
          <w:p>
            <w:pPr>
              <w:pStyle w:val="Compact"/>
              <w:jc w:val="center"/>
            </w:pPr>
            <w:r>
              <w:t xml:space="preserve">3562.87</w:t>
            </w:r>
          </w:p>
        </w:tc>
        <w:tc>
          <w:tcPr/>
          <w:p>
            <w:pPr>
              <w:pStyle w:val="Compact"/>
              <w:jc w:val="center"/>
            </w:pPr>
            <w:r>
              <w:t xml:space="preserve">5578.15</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-5.84</w:t>
            </w:r>
            <w:r>
              <w:t xml:space="preserve"> </w:t>
            </w:r>
            <w:r>
              <w:t xml:space="preserve">(-6.34, -5.37)</w:t>
            </w:r>
          </w:p>
        </w:tc>
        <w:tc>
          <w:tcPr/>
          <w:p>
            <w:pPr>
              <w:pStyle w:val="Compact"/>
              <w:jc w:val="center"/>
            </w:pPr>
            <w:r>
              <w:t xml:space="preserve">3775.04</w:t>
            </w:r>
          </w:p>
        </w:tc>
        <w:tc>
          <w:tcPr/>
          <w:p>
            <w:pPr>
              <w:pStyle w:val="Compact"/>
              <w:jc w:val="center"/>
            </w:pPr>
            <w:r>
              <w:t xml:space="preserve">5281.16</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a risk factor for harboring multiple infections.</w:t>
      </w:r>
      <w:r>
        <w:t xml:space="preserve"> </w:t>
      </w:r>
      <w:r>
        <w:t xml:space="preserve">Excludes participants with ambiguous or missing data on the number of lifetime sex partners. ESS = effective sample size. HPD = highest posterior density.</w:t>
      </w:r>
    </w:p>
    <w:bookmarkEnd w:id="129"/>
    <w:bookmarkStart w:id="131" w:name="s13-table."/>
    <w:p>
      <w:pPr>
        <w:pStyle w:val="Heading4"/>
      </w:pPr>
      <w:r>
        <w:t xml:space="preserve">S13 Table.</w:t>
      </w:r>
    </w:p>
    <w:p>
      <w:pPr>
        <w:pStyle w:val="FirstParagraph"/>
      </w:pPr>
      <w:bookmarkStart w:id="130" w:name="empirical_var_select_table"/>
      <w:bookmarkEnd w:id="13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of harboring multiple infection and Bayesian shrinkage priors.</w:t>
      </w:r>
      <w:r>
        <w:t xml:space="preserve"> </w:t>
      </w:r>
      <w:r>
        <w:t xml:space="preserve">ESS = effective sample size. HPD = highest posterior density.</w:t>
      </w:r>
    </w:p>
    <w:bookmarkEnd w:id="131"/>
    <w:bookmarkEnd w:id="132"/>
    <w:bookmarkStart w:id="354" w:name="references-1"/>
    <w:p>
      <w:pPr>
        <w:pStyle w:val="Heading1"/>
      </w:pPr>
      <w:r>
        <w:t xml:space="preserve">References</w:t>
      </w:r>
    </w:p>
    <w:bookmarkStart w:id="353" w:name="refs"/>
    <w:bookmarkStart w:id="134"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33">
        <w:r>
          <w:rPr>
            <w:rStyle w:val="Hyperlink"/>
          </w:rPr>
          <w:t xml:space="preserve">https://doi.org/10.1097/COH.0000000000000542</w:t>
        </w:r>
      </w:hyperlink>
      <w:r>
        <w:t xml:space="preserve">.</w:t>
      </w:r>
    </w:p>
    <w:bookmarkEnd w:id="134"/>
    <w:bookmarkStart w:id="136"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35">
        <w:r>
          <w:rPr>
            <w:rStyle w:val="Hyperlink"/>
          </w:rPr>
          <w:t xml:space="preserve">https://doi.org/10.1128/JVI.02132-08</w:t>
        </w:r>
      </w:hyperlink>
      <w:r>
        <w:t xml:space="preserve">.</w:t>
      </w:r>
    </w:p>
    <w:bookmarkEnd w:id="136"/>
    <w:bookmarkStart w:id="138"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37">
        <w:r>
          <w:rPr>
            <w:rStyle w:val="Hyperlink"/>
          </w:rPr>
          <w:t xml:space="preserve">https://doi.org/10.1186/s12864-020-6486-3</w:t>
        </w:r>
      </w:hyperlink>
      <w:r>
        <w:t xml:space="preserve">.</w:t>
      </w:r>
    </w:p>
    <w:bookmarkEnd w:id="138"/>
    <w:bookmarkStart w:id="140"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39">
        <w:r>
          <w:rPr>
            <w:rStyle w:val="Hyperlink"/>
          </w:rPr>
          <w:t xml:space="preserve">https://doi.org/10.1089/cmb.2012.0021</w:t>
        </w:r>
      </w:hyperlink>
      <w:r>
        <w:t xml:space="preserve">.</w:t>
      </w:r>
    </w:p>
    <w:bookmarkEnd w:id="140"/>
    <w:bookmarkStart w:id="142"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41">
        <w:r>
          <w:rPr>
            <w:rStyle w:val="Hyperlink"/>
          </w:rPr>
          <w:t xml:space="preserve">https://doi.org/10.48550/ARXIV.1312.0906</w:t>
        </w:r>
      </w:hyperlink>
      <w:r>
        <w:t xml:space="preserve">.</w:t>
      </w:r>
    </w:p>
    <w:bookmarkEnd w:id="142"/>
    <w:bookmarkStart w:id="144"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43">
        <w:r>
          <w:rPr>
            <w:rStyle w:val="Hyperlink"/>
          </w:rPr>
          <w:t xml:space="preserve">https://doi.org/10.1093/bioinformatics/btu170</w:t>
        </w:r>
      </w:hyperlink>
      <w:r>
        <w:t xml:space="preserve">.</w:t>
      </w:r>
    </w:p>
    <w:bookmarkEnd w:id="144"/>
    <w:bookmarkStart w:id="146"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45">
        <w:r>
          <w:rPr>
            <w:rStyle w:val="Hyperlink"/>
          </w:rPr>
          <w:t xml:space="preserve">https://doi.org/10.1128/JCM.00382-20</w:t>
        </w:r>
      </w:hyperlink>
      <w:r>
        <w:t xml:space="preserve">.</w:t>
      </w:r>
    </w:p>
    <w:bookmarkEnd w:id="146"/>
    <w:bookmarkStart w:id="148"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47">
        <w:r>
          <w:rPr>
            <w:rStyle w:val="Hyperlink"/>
          </w:rPr>
          <w:t xml:space="preserve">https://doi.org/10.1101/2024.04.21.24306145</w:t>
        </w:r>
      </w:hyperlink>
      <w:r>
        <w:t xml:space="preserve">.</w:t>
      </w:r>
    </w:p>
    <w:bookmarkEnd w:id="148"/>
    <w:bookmarkStart w:id="150"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49">
        <w:r>
          <w:rPr>
            <w:rStyle w:val="Hyperlink"/>
          </w:rPr>
          <w:t xml:space="preserve">https://mc-stan.org/posterior/</w:t>
        </w:r>
      </w:hyperlink>
      <w:r>
        <w:t xml:space="preserve">.</w:t>
      </w:r>
    </w:p>
    <w:bookmarkEnd w:id="150"/>
    <w:bookmarkStart w:id="152"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51">
        <w:r>
          <w:rPr>
            <w:rStyle w:val="Hyperlink"/>
          </w:rPr>
          <w:t xml:space="preserve">https://proceedings.mlr.press/v5/carvalho09a.html</w:t>
        </w:r>
      </w:hyperlink>
      <w:r>
        <w:t xml:space="preserve">.</w:t>
      </w:r>
    </w:p>
    <w:bookmarkEnd w:id="152"/>
    <w:bookmarkStart w:id="154"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53">
        <w:r>
          <w:rPr>
            <w:rStyle w:val="Hyperlink"/>
          </w:rPr>
          <w:t xml:space="preserve">https://doi.org/10.1016/S2352-3018(16)30034-0</w:t>
        </w:r>
      </w:hyperlink>
      <w:r>
        <w:t xml:space="preserve">.</w:t>
      </w:r>
    </w:p>
    <w:bookmarkEnd w:id="154"/>
    <w:bookmarkStart w:id="156"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55">
        <w:r>
          <w:rPr>
            <w:rStyle w:val="Hyperlink"/>
          </w:rPr>
          <w:t xml:space="preserve">https://doi.org/10.1093/infdis/jiac166</w:t>
        </w:r>
      </w:hyperlink>
      <w:r>
        <w:t xml:space="preserve">.</w:t>
      </w:r>
    </w:p>
    <w:bookmarkEnd w:id="156"/>
    <w:bookmarkStart w:id="158"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57">
        <w:r>
          <w:rPr>
            <w:rStyle w:val="Hyperlink"/>
          </w:rPr>
          <w:t xml:space="preserve">https://doi.org/10.1128/CMR.00021-12</w:t>
        </w:r>
      </w:hyperlink>
      <w:r>
        <w:t xml:space="preserve">.</w:t>
      </w:r>
    </w:p>
    <w:bookmarkEnd w:id="158"/>
    <w:bookmarkStart w:id="160"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59">
        <w:r>
          <w:rPr>
            <w:rStyle w:val="Hyperlink"/>
          </w:rPr>
          <w:t xml:space="preserve">https://doi.org/10.1038/nm0310-268</w:t>
        </w:r>
      </w:hyperlink>
      <w:r>
        <w:t xml:space="preserve">.</w:t>
      </w:r>
    </w:p>
    <w:bookmarkEnd w:id="160"/>
    <w:bookmarkStart w:id="162"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61">
        <w:r>
          <w:rPr>
            <w:rStyle w:val="Hyperlink"/>
          </w:rPr>
          <w:t xml:space="preserve">https://doi.org/10.1097/QAD.0b013e3280f3c08a</w:t>
        </w:r>
      </w:hyperlink>
      <w:r>
        <w:t xml:space="preserve">.</w:t>
      </w:r>
    </w:p>
    <w:bookmarkEnd w:id="162"/>
    <w:bookmarkStart w:id="164"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63">
        <w:r>
          <w:rPr>
            <w:rStyle w:val="Hyperlink"/>
          </w:rPr>
          <w:t xml:space="preserve">https://doi.org/10.1038/nrgastro.2015.36</w:t>
        </w:r>
      </w:hyperlink>
      <w:r>
        <w:t xml:space="preserve">.</w:t>
      </w:r>
    </w:p>
    <w:bookmarkEnd w:id="164"/>
    <w:bookmarkStart w:id="166"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65">
        <w:r>
          <w:rPr>
            <w:rStyle w:val="Hyperlink"/>
          </w:rPr>
          <w:t xml:space="preserve">https://doi.org/10.1186/s12889-020-08838-8</w:t>
        </w:r>
      </w:hyperlink>
      <w:r>
        <w:t xml:space="preserve">.</w:t>
      </w:r>
    </w:p>
    <w:bookmarkEnd w:id="166"/>
    <w:bookmarkStart w:id="168"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67">
        <w:r>
          <w:rPr>
            <w:rStyle w:val="Hyperlink"/>
          </w:rPr>
          <w:t xml:space="preserve">https://doi.org/10.18637/jss.v064.i04</w:t>
        </w:r>
      </w:hyperlink>
      <w:r>
        <w:t xml:space="preserve">.</w:t>
      </w:r>
    </w:p>
    <w:bookmarkEnd w:id="168"/>
    <w:bookmarkStart w:id="170" w:name="ref-desire2018"/>
    <w:p>
      <w:pPr>
        <w:pStyle w:val="Bibliography"/>
      </w:pPr>
      <w:r>
        <w:t xml:space="preserve">Désiré, Nathalie, Lorenzo Cerutti, Quentin Le Hingrat, Marine Perrier, Stefan Emler, Vincent Calvez, Diane Descamps, Anne-Geneviève Marcelin, Stéphane Hué, and Benoit Visseaux. 2018.</w:t>
      </w:r>
      <w:r>
        <w:t xml:space="preserve"> </w:t>
      </w:r>
      <w:r>
        <w:t xml:space="preserve">“Characterization Update of</w:t>
      </w:r>
      <w:r>
        <w:t xml:space="preserve"> </w:t>
      </w:r>
      <w:r>
        <w:t xml:space="preserve">HIV</w:t>
      </w:r>
      <w:r>
        <w:t xml:space="preserve">-1 m Subtypes Diversity and Proposal for Subtypes a and d Sub-Subtypes Reclassification.”</w:t>
      </w:r>
      <w:r>
        <w:t xml:space="preserve"> </w:t>
      </w:r>
      <w:r>
        <w:rPr>
          <w:i/>
          <w:iCs/>
        </w:rPr>
        <w:t xml:space="preserve">Retrovirology</w:t>
      </w:r>
      <w:r>
        <w:t xml:space="preserve"> </w:t>
      </w:r>
      <w:r>
        <w:t xml:space="preserve">15 (1): 80.</w:t>
      </w:r>
      <w:r>
        <w:t xml:space="preserve"> </w:t>
      </w:r>
      <w:hyperlink r:id="rId169">
        <w:r>
          <w:rPr>
            <w:rStyle w:val="Hyperlink"/>
          </w:rPr>
          <w:t xml:space="preserve">https://doi.org/10.1186/s12977-018-0461-y</w:t>
        </w:r>
      </w:hyperlink>
      <w:r>
        <w:t xml:space="preserve">.</w:t>
      </w:r>
    </w:p>
    <w:bookmarkEnd w:id="170"/>
    <w:bookmarkStart w:id="172"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71">
        <w:r>
          <w:rPr>
            <w:rStyle w:val="Hyperlink"/>
          </w:rPr>
          <w:t xml:space="preserve">https://doi.org/10.1099/mgen.0.000751</w:t>
        </w:r>
      </w:hyperlink>
      <w:r>
        <w:t xml:space="preserve">.</w:t>
      </w:r>
    </w:p>
    <w:bookmarkEnd w:id="172"/>
    <w:bookmarkStart w:id="174"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73">
        <w:r>
          <w:rPr>
            <w:rStyle w:val="Hyperlink"/>
          </w:rPr>
          <w:t xml:space="preserve">https://doi.org/10.1038/s41586-019-1200-9</w:t>
        </w:r>
      </w:hyperlink>
      <w:r>
        <w:t xml:space="preserve">.</w:t>
      </w:r>
    </w:p>
    <w:bookmarkEnd w:id="174"/>
    <w:bookmarkStart w:id="176"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75">
        <w:r>
          <w:rPr>
            <w:rStyle w:val="Hyperlink"/>
          </w:rPr>
          <w:t xml:space="preserve">https://doi.org/10.1016/j.meegid.2020.104277</w:t>
        </w:r>
      </w:hyperlink>
      <w:r>
        <w:t xml:space="preserve">.</w:t>
      </w:r>
    </w:p>
    <w:bookmarkEnd w:id="176"/>
    <w:bookmarkStart w:id="178"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77">
        <w:r>
          <w:rPr>
            <w:rStyle w:val="Hyperlink"/>
          </w:rPr>
          <w:t xml:space="preserve">https://doi.org/10.1073/pnas.0708559104</w:t>
        </w:r>
      </w:hyperlink>
      <w:r>
        <w:t xml:space="preserve">.</w:t>
      </w:r>
    </w:p>
    <w:bookmarkEnd w:id="178"/>
    <w:bookmarkStart w:id="180"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79">
        <w:r>
          <w:rPr>
            <w:rStyle w:val="Hyperlink"/>
          </w:rPr>
          <w:t xml:space="preserve">https://doi.org/10.1099/mgen.0.000607</w:t>
        </w:r>
      </w:hyperlink>
      <w:r>
        <w:t xml:space="preserve">.</w:t>
      </w:r>
    </w:p>
    <w:bookmarkEnd w:id="180"/>
    <w:bookmarkStart w:id="181"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81"/>
    <w:bookmarkStart w:id="183" w:name="ref-gabry2024"/>
    <w:p>
      <w:pPr>
        <w:pStyle w:val="Bibliography"/>
      </w:pPr>
      <w:r>
        <w:t xml:space="preserve">Gabry, Jonah, and Tristan Mahr. 2024.</w:t>
      </w:r>
      <w:r>
        <w:t xml:space="preserve"> </w:t>
      </w:r>
      <w:r>
        <w:t xml:space="preserve">“Bayesplot: Plotting for Bayesian Models.”</w:t>
      </w:r>
      <w:r>
        <w:t xml:space="preserve"> </w:t>
      </w:r>
      <w:hyperlink r:id="rId182">
        <w:r>
          <w:rPr>
            <w:rStyle w:val="Hyperlink"/>
          </w:rPr>
          <w:t xml:space="preserve">https://mc-stan.org/bayesplot/</w:t>
        </w:r>
      </w:hyperlink>
      <w:r>
        <w:t xml:space="preserve">.</w:t>
      </w:r>
    </w:p>
    <w:bookmarkEnd w:id="183"/>
    <w:bookmarkStart w:id="185"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84">
        <w:r>
          <w:rPr>
            <w:rStyle w:val="Hyperlink"/>
          </w:rPr>
          <w:t xml:space="preserve">https://doi.org/10.1111/rssa.12378</w:t>
        </w:r>
      </w:hyperlink>
      <w:r>
        <w:t xml:space="preserve">.</w:t>
      </w:r>
    </w:p>
    <w:bookmarkEnd w:id="185"/>
    <w:bookmarkStart w:id="187"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86">
        <w:r>
          <w:rPr>
            <w:rStyle w:val="Hyperlink"/>
          </w:rPr>
          <w:t xml:space="preserve">https://doi.org/10.1128/JCM.01516-12</w:t>
        </w:r>
      </w:hyperlink>
      <w:r>
        <w:t xml:space="preserve">.</w:t>
      </w:r>
    </w:p>
    <w:bookmarkEnd w:id="187"/>
    <w:bookmarkStart w:id="188"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88"/>
    <w:bookmarkStart w:id="190"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89">
        <w:r>
          <w:rPr>
            <w:rStyle w:val="Hyperlink"/>
          </w:rPr>
          <w:t xml:space="preserve">https://doi.org/10.1016/S0140-6736(04)15596-7</w:t>
        </w:r>
      </w:hyperlink>
      <w:r>
        <w:t xml:space="preserve">.</w:t>
      </w:r>
    </w:p>
    <w:bookmarkEnd w:id="190"/>
    <w:bookmarkStart w:id="192"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91">
        <w:r>
          <w:rPr>
            <w:rStyle w:val="Hyperlink"/>
          </w:rPr>
          <w:t xml:space="preserve">https://doi.org/10.1056/NEJMoa1702150</w:t>
        </w:r>
      </w:hyperlink>
      <w:r>
        <w:t xml:space="preserve">.</w:t>
      </w:r>
    </w:p>
    <w:bookmarkEnd w:id="192"/>
    <w:bookmarkStart w:id="194"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93">
        <w:r>
          <w:rPr>
            <w:rStyle w:val="Hyperlink"/>
          </w:rPr>
          <w:t xml:space="preserve">http://jmlr.org/papers/v15/hoffman14a.html</w:t>
        </w:r>
      </w:hyperlink>
      <w:r>
        <w:t xml:space="preserve">.</w:t>
      </w:r>
    </w:p>
    <w:bookmarkEnd w:id="194"/>
    <w:bookmarkStart w:id="196"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95">
        <w:r>
          <w:rPr>
            <w:rStyle w:val="Hyperlink"/>
          </w:rPr>
          <w:t xml:space="preserve">https://doi.org/10.1038/nm.3932</w:t>
        </w:r>
      </w:hyperlink>
      <w:r>
        <w:t xml:space="preserve">.</w:t>
      </w:r>
    </w:p>
    <w:bookmarkEnd w:id="196"/>
    <w:bookmarkStart w:id="198"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97">
        <w:r>
          <w:rPr>
            <w:rStyle w:val="Hyperlink"/>
          </w:rPr>
          <w:t xml:space="preserve">https://doi.org/10.1016/S2352-3018(19)30190-0</w:t>
        </w:r>
      </w:hyperlink>
      <w:r>
        <w:t xml:space="preserve">.</w:t>
      </w:r>
    </w:p>
    <w:bookmarkEnd w:id="198"/>
    <w:bookmarkStart w:id="200"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99">
        <w:r>
          <w:rPr>
            <w:rStyle w:val="Hyperlink"/>
          </w:rPr>
          <w:t xml:space="preserve">https://doi.org/10.1258/ijsa.2009.009352</w:t>
        </w:r>
      </w:hyperlink>
      <w:r>
        <w:t xml:space="preserve">.</w:t>
      </w:r>
    </w:p>
    <w:bookmarkEnd w:id="200"/>
    <w:bookmarkStart w:id="202"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201">
        <w:r>
          <w:rPr>
            <w:rStyle w:val="Hyperlink"/>
          </w:rPr>
          <w:t xml:space="preserve">https://doi.org/10.1038/s41467-020-14636-y</w:t>
        </w:r>
      </w:hyperlink>
      <w:r>
        <w:t xml:space="preserve">.</w:t>
      </w:r>
    </w:p>
    <w:bookmarkEnd w:id="202"/>
    <w:bookmarkStart w:id="204"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203">
        <w:r>
          <w:rPr>
            <w:rStyle w:val="Hyperlink"/>
          </w:rPr>
          <w:t xml:space="preserve">https://doi.org/10.1093/nar/gkf436</w:t>
        </w:r>
      </w:hyperlink>
      <w:r>
        <w:t xml:space="preserve">.</w:t>
      </w:r>
    </w:p>
    <w:bookmarkEnd w:id="204"/>
    <w:bookmarkStart w:id="206"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205">
        <w:r>
          <w:rPr>
            <w:rStyle w:val="Hyperlink"/>
          </w:rPr>
          <w:t xml:space="preserve">https://doi.org/10.1073/pnas.0802203105</w:t>
        </w:r>
      </w:hyperlink>
      <w:r>
        <w:t xml:space="preserve">.</w:t>
      </w:r>
    </w:p>
    <w:bookmarkEnd w:id="206"/>
    <w:bookmarkStart w:id="208"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207">
        <w:r>
          <w:rPr>
            <w:rStyle w:val="Hyperlink"/>
          </w:rPr>
          <w:t xml:space="preserve">https://doi.org/10.1371/journal.ppat.1006510</w:t>
        </w:r>
      </w:hyperlink>
      <w:r>
        <w:t xml:space="preserve">.</w:t>
      </w:r>
    </w:p>
    <w:bookmarkEnd w:id="208"/>
    <w:bookmarkStart w:id="210"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209">
        <w:r>
          <w:rPr>
            <w:rStyle w:val="Hyperlink"/>
          </w:rPr>
          <w:t xml:space="preserve">https://doi.org/10.1101/2024.03.14.24303990</w:t>
        </w:r>
      </w:hyperlink>
      <w:r>
        <w:t xml:space="preserve">.</w:t>
      </w:r>
    </w:p>
    <w:bookmarkEnd w:id="210"/>
    <w:bookmarkStart w:id="212"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211">
        <w:r>
          <w:rPr>
            <w:rStyle w:val="Hyperlink"/>
          </w:rPr>
          <w:t xml:space="preserve">https://doi.org/10.1097/QAD.0b013e328330cc08</w:t>
        </w:r>
      </w:hyperlink>
      <w:r>
        <w:t xml:space="preserve">.</w:t>
      </w:r>
    </w:p>
    <w:bookmarkEnd w:id="212"/>
    <w:bookmarkStart w:id="214"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213">
        <w:r>
          <w:rPr>
            <w:rStyle w:val="Hyperlink"/>
          </w:rPr>
          <w:t xml:space="preserve">https://doi.org/10.1086/597356</w:t>
        </w:r>
      </w:hyperlink>
      <w:r>
        <w:t xml:space="preserve">.</w:t>
      </w:r>
    </w:p>
    <w:bookmarkEnd w:id="214"/>
    <w:bookmarkStart w:id="216"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215">
        <w:r>
          <w:rPr>
            <w:rStyle w:val="Hyperlink"/>
          </w:rPr>
          <w:t xml:space="preserve">https://doi.org/10.1371/journal.ppat.1000890</w:t>
        </w:r>
      </w:hyperlink>
      <w:r>
        <w:t xml:space="preserve">.</w:t>
      </w:r>
    </w:p>
    <w:bookmarkEnd w:id="216"/>
    <w:bookmarkStart w:id="218"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217">
        <w:r>
          <w:rPr>
            <w:rStyle w:val="Hyperlink"/>
          </w:rPr>
          <w:t xml:space="preserve">https://doi.org/10.1089/aid.2008.0219</w:t>
        </w:r>
      </w:hyperlink>
      <w:r>
        <w:t xml:space="preserve">.</w:t>
      </w:r>
    </w:p>
    <w:bookmarkEnd w:id="218"/>
    <w:bookmarkStart w:id="220"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219">
        <w:r>
          <w:rPr>
            <w:rStyle w:val="Hyperlink"/>
          </w:rPr>
          <w:t xml:space="preserve">https://doi.org/10.1101/2023.10.14.23297021</w:t>
        </w:r>
      </w:hyperlink>
      <w:r>
        <w:t xml:space="preserve">.</w:t>
      </w:r>
    </w:p>
    <w:bookmarkEnd w:id="220"/>
    <w:bookmarkStart w:id="222"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221">
        <w:r>
          <w:rPr>
            <w:rStyle w:val="Hyperlink"/>
          </w:rPr>
          <w:t xml:space="preserve">https://CRAN.R-project.org/package=HDInterval</w:t>
        </w:r>
      </w:hyperlink>
      <w:r>
        <w:t xml:space="preserve">.</w:t>
      </w:r>
    </w:p>
    <w:bookmarkEnd w:id="222"/>
    <w:bookmarkStart w:id="224"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223">
        <w:r>
          <w:rPr>
            <w:rStyle w:val="Hyperlink"/>
          </w:rPr>
          <w:t xml:space="preserve">https://doi.org/10.1093/molbev/msaa015</w:t>
        </w:r>
      </w:hyperlink>
      <w:r>
        <w:t xml:space="preserve">.</w:t>
      </w:r>
    </w:p>
    <w:bookmarkEnd w:id="224"/>
    <w:bookmarkStart w:id="226"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225">
        <w:r>
          <w:rPr>
            <w:rStyle w:val="Hyperlink"/>
          </w:rPr>
          <w:t xml:space="preserve">https://doi.org/10.1038/s41564-023-01530-8</w:t>
        </w:r>
      </w:hyperlink>
      <w:r>
        <w:t xml:space="preserve">.</w:t>
      </w:r>
    </w:p>
    <w:bookmarkEnd w:id="226"/>
    <w:bookmarkStart w:id="228"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227">
        <w:r>
          <w:rPr>
            <w:rStyle w:val="Hyperlink"/>
          </w:rPr>
          <w:t xml:space="preserve">https://CRAN.R-project.org/package=tibble</w:t>
        </w:r>
      </w:hyperlink>
      <w:r>
        <w:t xml:space="preserve">.</w:t>
      </w:r>
    </w:p>
    <w:bookmarkEnd w:id="228"/>
    <w:bookmarkStart w:id="230"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229">
        <w:r>
          <w:rPr>
            <w:rStyle w:val="Hyperlink"/>
          </w:rPr>
          <w:t xml:space="preserve">https://doi.org/10.1093/molbev/msu300</w:t>
        </w:r>
      </w:hyperlink>
      <w:r>
        <w:t xml:space="preserve">.</w:t>
      </w:r>
    </w:p>
    <w:bookmarkEnd w:id="230"/>
    <w:bookmarkStart w:id="232"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231">
        <w:r>
          <w:rPr>
            <w:rStyle w:val="Hyperlink"/>
          </w:rPr>
          <w:t xml:space="preserve">https://doi.org/10.1101/gr.213959.116</w:t>
        </w:r>
      </w:hyperlink>
      <w:r>
        <w:t xml:space="preserve">.</w:t>
      </w:r>
    </w:p>
    <w:bookmarkEnd w:id="232"/>
    <w:bookmarkStart w:id="234"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33">
        <w:r>
          <w:rPr>
            <w:rStyle w:val="Hyperlink"/>
          </w:rPr>
          <w:t xml:space="preserve">https://doi.org/10.1097/QAD.0b013e32834dcd26</w:t>
        </w:r>
      </w:hyperlink>
      <w:r>
        <w:t xml:space="preserve">.</w:t>
      </w:r>
    </w:p>
    <w:bookmarkEnd w:id="234"/>
    <w:bookmarkStart w:id="236"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35">
        <w:r>
          <w:rPr>
            <w:rStyle w:val="Hyperlink"/>
          </w:rPr>
          <w:t xml:space="preserve">https://doi.org/10.1089/aid.2010.0042</w:t>
        </w:r>
      </w:hyperlink>
      <w:r>
        <w:t xml:space="preserve">.</w:t>
      </w:r>
    </w:p>
    <w:bookmarkEnd w:id="236"/>
    <w:bookmarkStart w:id="238"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37">
        <w:r>
          <w:rPr>
            <w:rStyle w:val="Hyperlink"/>
          </w:rPr>
          <w:t xml:space="preserve">https://doi.org/10.5281/zenodo.10793873</w:t>
        </w:r>
      </w:hyperlink>
      <w:r>
        <w:t xml:space="preserve">.</w:t>
      </w:r>
    </w:p>
    <w:bookmarkEnd w:id="238"/>
    <w:bookmarkStart w:id="240"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39">
        <w:r>
          <w:rPr>
            <w:rStyle w:val="Hyperlink"/>
          </w:rPr>
          <w:t xml:space="preserve">https://doi.org/10.1093/bioinformatics/bty633</w:t>
        </w:r>
      </w:hyperlink>
      <w:r>
        <w:t xml:space="preserve">.</w:t>
      </w:r>
    </w:p>
    <w:bookmarkEnd w:id="240"/>
    <w:bookmarkStart w:id="242"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41">
        <w:r>
          <w:rPr>
            <w:rStyle w:val="Hyperlink"/>
          </w:rPr>
          <w:t xml:space="preserve">https://doi.org/10.1097/QAD.0000000000000298</w:t>
        </w:r>
      </w:hyperlink>
      <w:r>
        <w:t xml:space="preserve">.</w:t>
      </w:r>
    </w:p>
    <w:bookmarkEnd w:id="242"/>
    <w:bookmarkStart w:id="244"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43">
        <w:r>
          <w:rPr>
            <w:rStyle w:val="Hyperlink"/>
          </w:rPr>
          <w:t xml:space="preserve">https://doi.org/10.1093/ve/vex029</w:t>
        </w:r>
      </w:hyperlink>
      <w:r>
        <w:t xml:space="preserve">.</w:t>
      </w:r>
    </w:p>
    <w:bookmarkEnd w:id="244"/>
    <w:bookmarkStart w:id="246"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45">
        <w:r>
          <w:rPr>
            <w:rStyle w:val="Hyperlink"/>
          </w:rPr>
          <w:t xml:space="preserve">https://patchwork.data-imaginist.com</w:t>
        </w:r>
      </w:hyperlink>
      <w:r>
        <w:t xml:space="preserve">.</w:t>
      </w:r>
    </w:p>
    <w:bookmarkEnd w:id="246"/>
    <w:bookmarkStart w:id="248"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47">
        <w:r>
          <w:rPr>
            <w:rStyle w:val="Hyperlink"/>
          </w:rPr>
          <w:t xml:space="preserve">https://doi.org/10.1089/aid.2008.0100</w:t>
        </w:r>
      </w:hyperlink>
      <w:r>
        <w:t xml:space="preserve">.</w:t>
      </w:r>
    </w:p>
    <w:bookmarkEnd w:id="248"/>
    <w:bookmarkStart w:id="250"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49">
        <w:r>
          <w:rPr>
            <w:rStyle w:val="Hyperlink"/>
          </w:rPr>
          <w:t xml:space="preserve">https://doi.org/10.1214/17-EJS1337SI</w:t>
        </w:r>
      </w:hyperlink>
      <w:r>
        <w:t xml:space="preserve">.</w:t>
      </w:r>
    </w:p>
    <w:bookmarkEnd w:id="250"/>
    <w:bookmarkStart w:id="252"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51">
        <w:r>
          <w:rPr>
            <w:rStyle w:val="Hyperlink"/>
          </w:rPr>
          <w:t xml:space="preserve">https://doi.org/10.1016/S1473-3099(15)70036-8</w:t>
        </w:r>
      </w:hyperlink>
      <w:r>
        <w:t xml:space="preserve">.</w:t>
      </w:r>
    </w:p>
    <w:bookmarkEnd w:id="252"/>
    <w:bookmarkStart w:id="254"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53">
        <w:r>
          <w:rPr>
            <w:rStyle w:val="Hyperlink"/>
          </w:rPr>
          <w:t xml:space="preserve">https://doi.org/10.1371/journal.pgph.0002891</w:t>
        </w:r>
      </w:hyperlink>
      <w:r>
        <w:t xml:space="preserve">.</w:t>
      </w:r>
    </w:p>
    <w:bookmarkEnd w:id="254"/>
    <w:bookmarkStart w:id="256"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55">
        <w:r>
          <w:rPr>
            <w:rStyle w:val="Hyperlink"/>
          </w:rPr>
          <w:t xml:space="preserve">https://doi.org/10.1056/NEJM200003303421303</w:t>
        </w:r>
      </w:hyperlink>
      <w:r>
        <w:t xml:space="preserve">.</w:t>
      </w:r>
    </w:p>
    <w:bookmarkEnd w:id="256"/>
    <w:bookmarkStart w:id="258"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57">
        <w:r>
          <w:rPr>
            <w:rStyle w:val="Hyperlink"/>
          </w:rPr>
          <w:t xml:space="preserve">https://www.R-project.org/</w:t>
        </w:r>
      </w:hyperlink>
      <w:r>
        <w:t xml:space="preserve">.</w:t>
      </w:r>
    </w:p>
    <w:bookmarkEnd w:id="258"/>
    <w:bookmarkStart w:id="260"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59">
        <w:r>
          <w:rPr>
            <w:rStyle w:val="Hyperlink"/>
          </w:rPr>
          <w:t xml:space="preserve">https://doi.org/10.1016/j.jviromet.2010.02.016</w:t>
        </w:r>
      </w:hyperlink>
      <w:r>
        <w:t xml:space="preserve">.</w:t>
      </w:r>
    </w:p>
    <w:bookmarkEnd w:id="260"/>
    <w:bookmarkStart w:id="262"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61">
        <w:r>
          <w:rPr>
            <w:rStyle w:val="Hyperlink"/>
          </w:rPr>
          <w:t xml:space="preserve">https://doi.org/10.1038/nrg1246</w:t>
        </w:r>
      </w:hyperlink>
      <w:r>
        <w:t xml:space="preserve">.</w:t>
      </w:r>
    </w:p>
    <w:bookmarkEnd w:id="262"/>
    <w:bookmarkStart w:id="264"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63">
        <w:r>
          <w:rPr>
            <w:rStyle w:val="Hyperlink"/>
          </w:rPr>
          <w:t xml:space="preserve">https://doi.org/10.1016/j.virusres.2008.01.007</w:t>
        </w:r>
      </w:hyperlink>
      <w:r>
        <w:t xml:space="preserve">.</w:t>
      </w:r>
    </w:p>
    <w:bookmarkEnd w:id="264"/>
    <w:bookmarkStart w:id="266"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65">
        <w:r>
          <w:rPr>
            <w:rStyle w:val="Hyperlink"/>
          </w:rPr>
          <w:t xml:space="preserve">https://doi.org/10.1038/s41467-019-09139-4</w:t>
        </w:r>
      </w:hyperlink>
      <w:r>
        <w:t xml:space="preserve">.</w:t>
      </w:r>
    </w:p>
    <w:bookmarkEnd w:id="266"/>
    <w:bookmarkStart w:id="268"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67">
        <w:r>
          <w:rPr>
            <w:rStyle w:val="Hyperlink"/>
          </w:rPr>
          <w:t xml:space="preserve">https://doi.org/10.1016/S2352-3018(19)30378-9</w:t>
        </w:r>
      </w:hyperlink>
      <w:r>
        <w:t xml:space="preserve">.</w:t>
      </w:r>
    </w:p>
    <w:bookmarkEnd w:id="268"/>
    <w:bookmarkStart w:id="270"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69">
        <w:r>
          <w:rPr>
            <w:rStyle w:val="Hyperlink"/>
          </w:rPr>
          <w:t xml:space="preserve">https://doi.org/10.1089/aid.2017.0061</w:t>
        </w:r>
      </w:hyperlink>
      <w:r>
        <w:t xml:space="preserve">.</w:t>
      </w:r>
    </w:p>
    <w:bookmarkEnd w:id="270"/>
    <w:bookmarkStart w:id="272"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71">
        <w:r>
          <w:rPr>
            <w:rStyle w:val="Hyperlink"/>
          </w:rPr>
          <w:t xml:space="preserve">https://doi.org/10.1128/jcm.00804-11</w:t>
        </w:r>
      </w:hyperlink>
      <w:r>
        <w:t xml:space="preserve">.</w:t>
      </w:r>
    </w:p>
    <w:bookmarkEnd w:id="272"/>
    <w:bookmarkStart w:id="274"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73">
        <w:r>
          <w:rPr>
            <w:rStyle w:val="Hyperlink"/>
          </w:rPr>
          <w:t xml:space="preserve">https://doi.org/10.1093/infdis/jis325</w:t>
        </w:r>
      </w:hyperlink>
      <w:r>
        <w:t xml:space="preserve">.</w:t>
      </w:r>
    </w:p>
    <w:bookmarkEnd w:id="274"/>
    <w:bookmarkStart w:id="276"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75">
        <w:r>
          <w:rPr>
            <w:rStyle w:val="Hyperlink"/>
          </w:rPr>
          <w:t xml:space="preserve">https://doi.org/10.1016/S1473-3099(13)70066-5</w:t>
        </w:r>
      </w:hyperlink>
      <w:r>
        <w:t xml:space="preserve">.</w:t>
      </w:r>
    </w:p>
    <w:bookmarkEnd w:id="276"/>
    <w:bookmarkStart w:id="278"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77">
        <w:r>
          <w:rPr>
            <w:rStyle w:val="Hyperlink"/>
          </w:rPr>
          <w:t xml:space="preserve">https://doi.org/10.1097/QAD.0000000000000365</w:t>
        </w:r>
      </w:hyperlink>
      <w:r>
        <w:t xml:space="preserve">.</w:t>
      </w:r>
    </w:p>
    <w:bookmarkEnd w:id="278"/>
    <w:bookmarkStart w:id="280"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79">
        <w:r>
          <w:rPr>
            <w:rStyle w:val="Hyperlink"/>
          </w:rPr>
          <w:t xml:space="preserve">https://doi.org/10.7717/peerj.16505</w:t>
        </w:r>
      </w:hyperlink>
      <w:r>
        <w:t xml:space="preserve">.</w:t>
      </w:r>
    </w:p>
    <w:bookmarkEnd w:id="280"/>
    <w:bookmarkStart w:id="282"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81">
        <w:r>
          <w:rPr>
            <w:rStyle w:val="Hyperlink"/>
          </w:rPr>
          <w:t xml:space="preserve">https://doi.org/10.1186/s12977-014-0069-9</w:t>
        </w:r>
      </w:hyperlink>
      <w:r>
        <w:t xml:space="preserve">.</w:t>
      </w:r>
    </w:p>
    <w:bookmarkEnd w:id="282"/>
    <w:bookmarkStart w:id="284"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83">
        <w:r>
          <w:rPr>
            <w:rStyle w:val="Hyperlink"/>
          </w:rPr>
          <w:t xml:space="preserve">https://doi.org/10.1371/journal.ppat.1003593</w:t>
        </w:r>
      </w:hyperlink>
      <w:r>
        <w:t xml:space="preserve">.</w:t>
      </w:r>
    </w:p>
    <w:bookmarkEnd w:id="284"/>
    <w:bookmarkStart w:id="286"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85">
        <w:r>
          <w:rPr>
            <w:rStyle w:val="Hyperlink"/>
          </w:rPr>
          <w:t xml:space="preserve">https://doi.org/10.1097/QAD.0000000000000422</w:t>
        </w:r>
      </w:hyperlink>
      <w:r>
        <w:t xml:space="preserve">.</w:t>
      </w:r>
    </w:p>
    <w:bookmarkEnd w:id="286"/>
    <w:bookmarkStart w:id="288"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87">
        <w:r>
          <w:rPr>
            <w:rStyle w:val="Hyperlink"/>
          </w:rPr>
          <w:t xml:space="preserve">https://doi.org/10.1137/0128004</w:t>
        </w:r>
      </w:hyperlink>
      <w:r>
        <w:t xml:space="preserve">.</w:t>
      </w:r>
    </w:p>
    <w:bookmarkEnd w:id="288"/>
    <w:bookmarkStart w:id="290"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89">
        <w:r>
          <w:rPr>
            <w:rStyle w:val="Hyperlink"/>
          </w:rPr>
          <w:t xml:space="preserve">https://doi.org/10.1534/genetics.103.023382</w:t>
        </w:r>
      </w:hyperlink>
      <w:r>
        <w:t xml:space="preserve">.</w:t>
      </w:r>
    </w:p>
    <w:bookmarkEnd w:id="290"/>
    <w:bookmarkStart w:id="292"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91">
        <w:r>
          <w:rPr>
            <w:rStyle w:val="Hyperlink"/>
          </w:rPr>
          <w:t xml:space="preserve">https://doi.org/10.1001/jama.292.10.1177</w:t>
        </w:r>
      </w:hyperlink>
      <w:r>
        <w:t xml:space="preserve">.</w:t>
      </w:r>
    </w:p>
    <w:bookmarkEnd w:id="292"/>
    <w:bookmarkStart w:id="294"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93">
        <w:r>
          <w:rPr>
            <w:rStyle w:val="Hyperlink"/>
          </w:rPr>
          <w:t xml:space="preserve">https://doi.org/10.1101/2024.04.26.591283</w:t>
        </w:r>
      </w:hyperlink>
      <w:r>
        <w:t xml:space="preserve">.</w:t>
      </w:r>
    </w:p>
    <w:bookmarkEnd w:id="294"/>
    <w:bookmarkStart w:id="296"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95">
        <w:r>
          <w:rPr>
            <w:rStyle w:val="Hyperlink"/>
          </w:rPr>
          <w:t xml:space="preserve">https://doi.org/10.1186/s12864-018-4988-z</w:t>
        </w:r>
      </w:hyperlink>
      <w:r>
        <w:t xml:space="preserve">.</w:t>
      </w:r>
    </w:p>
    <w:bookmarkEnd w:id="296"/>
    <w:bookmarkStart w:id="298"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97">
        <w:r>
          <w:rPr>
            <w:rStyle w:val="Hyperlink"/>
          </w:rPr>
          <w:t xml:space="preserve">https://doi.org/10.1038/s41467-018-04217-5</w:t>
        </w:r>
      </w:hyperlink>
      <w:r>
        <w:t xml:space="preserve">.</w:t>
      </w:r>
    </w:p>
    <w:bookmarkEnd w:id="298"/>
    <w:bookmarkStart w:id="300"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99">
        <w:r>
          <w:rPr>
            <w:rStyle w:val="Hyperlink"/>
          </w:rPr>
          <w:t xml:space="preserve">https://mc-stan.org</w:t>
        </w:r>
      </w:hyperlink>
      <w:r>
        <w:t xml:space="preserve">.</w:t>
      </w:r>
    </w:p>
    <w:bookmarkEnd w:id="300"/>
    <w:bookmarkStart w:id="302"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301">
        <w:r>
          <w:rPr>
            <w:rStyle w:val="Hyperlink"/>
          </w:rPr>
          <w:t xml:space="preserve">https://doi.org/10.1084/jem.20080281</w:t>
        </w:r>
      </w:hyperlink>
      <w:r>
        <w:t xml:space="preserve">.</w:t>
      </w:r>
    </w:p>
    <w:bookmarkEnd w:id="302"/>
    <w:bookmarkStart w:id="304"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303">
        <w:r>
          <w:rPr>
            <w:rStyle w:val="Hyperlink"/>
          </w:rPr>
          <w:t xml:space="preserve">https://doi.org/10.1136/sti.2008.033985</w:t>
        </w:r>
      </w:hyperlink>
      <w:r>
        <w:t xml:space="preserve">.</w:t>
      </w:r>
    </w:p>
    <w:bookmarkEnd w:id="304"/>
    <w:bookmarkStart w:id="306"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305">
        <w:r>
          <w:rPr>
            <w:rStyle w:val="Hyperlink"/>
          </w:rPr>
          <w:t xml:space="preserve">https://doi.org/10.1016/j.jhep.2009.05.027</w:t>
        </w:r>
      </w:hyperlink>
      <w:r>
        <w:t xml:space="preserve">.</w:t>
      </w:r>
    </w:p>
    <w:bookmarkEnd w:id="306"/>
    <w:bookmarkStart w:id="308"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307">
        <w:r>
          <w:rPr>
            <w:rStyle w:val="Hyperlink"/>
          </w:rPr>
          <w:t xml:space="preserve">https://doi.org/10.1214/20-BA1221</w:t>
        </w:r>
      </w:hyperlink>
      <w:r>
        <w:t xml:space="preserve">.</w:t>
      </w:r>
    </w:p>
    <w:bookmarkEnd w:id="308"/>
    <w:bookmarkStart w:id="310"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309">
        <w:r>
          <w:rPr>
            <w:rStyle w:val="Hyperlink"/>
          </w:rPr>
          <w:t xml:space="preserve">https://doi.org/10.1097/QAD.0000000000001445</w:t>
        </w:r>
      </w:hyperlink>
      <w:r>
        <w:t xml:space="preserve">.</w:t>
      </w:r>
    </w:p>
    <w:bookmarkEnd w:id="310"/>
    <w:bookmarkStart w:id="312"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311">
        <w:r>
          <w:rPr>
            <w:rStyle w:val="Hyperlink"/>
          </w:rPr>
          <w:t xml:space="preserve">https://doi.org/10.1097/QAD.0000000000001237</w:t>
        </w:r>
      </w:hyperlink>
      <w:r>
        <w:t xml:space="preserve">.</w:t>
      </w:r>
    </w:p>
    <w:bookmarkEnd w:id="312"/>
    <w:bookmarkStart w:id="314"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313">
        <w:r>
          <w:rPr>
            <w:rStyle w:val="Hyperlink"/>
          </w:rPr>
          <w:t xml:space="preserve">https://doi.org/10.1093/infdis/jit633</w:t>
        </w:r>
      </w:hyperlink>
      <w:r>
        <w:t xml:space="preserve">.</w:t>
      </w:r>
    </w:p>
    <w:bookmarkEnd w:id="314"/>
    <w:bookmarkStart w:id="316"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315">
        <w:r>
          <w:rPr>
            <w:rStyle w:val="Hyperlink"/>
          </w:rPr>
          <w:t xml:space="preserve">https://doi.org/10.1093/infdis/jit168</w:t>
        </w:r>
      </w:hyperlink>
      <w:r>
        <w:t xml:space="preserve">.</w:t>
      </w:r>
    </w:p>
    <w:bookmarkEnd w:id="316"/>
    <w:bookmarkStart w:id="318"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317">
        <w:r>
          <w:rPr>
            <w:rStyle w:val="Hyperlink"/>
          </w:rPr>
          <w:t xml:space="preserve">https://doi.org/10.1093/ve/vey030</w:t>
        </w:r>
      </w:hyperlink>
      <w:r>
        <w:t xml:space="preserve">.</w:t>
      </w:r>
    </w:p>
    <w:bookmarkEnd w:id="318"/>
    <w:bookmarkStart w:id="320"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319">
        <w:r>
          <w:rPr>
            <w:rStyle w:val="Hyperlink"/>
          </w:rPr>
          <w:t xml:space="preserve">https://doi.org/10.1038/s41467-022-31247-x</w:t>
        </w:r>
      </w:hyperlink>
      <w:r>
        <w:t xml:space="preserve">.</w:t>
      </w:r>
    </w:p>
    <w:bookmarkEnd w:id="320"/>
    <w:bookmarkStart w:id="322"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321">
        <w:r>
          <w:rPr>
            <w:rStyle w:val="Hyperlink"/>
          </w:rPr>
          <w:t xml:space="preserve">https://ggplot2.tidyverse.org</w:t>
        </w:r>
      </w:hyperlink>
      <w:r>
        <w:t xml:space="preserve">.</w:t>
      </w:r>
    </w:p>
    <w:bookmarkEnd w:id="322"/>
    <w:bookmarkStart w:id="324"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323">
        <w:r>
          <w:rPr>
            <w:rStyle w:val="Hyperlink"/>
          </w:rPr>
          <w:t xml:space="preserve">https://doi.org/10.21105/joss.01686</w:t>
        </w:r>
      </w:hyperlink>
      <w:r>
        <w:t xml:space="preserve">.</w:t>
      </w:r>
    </w:p>
    <w:bookmarkEnd w:id="324"/>
    <w:bookmarkStart w:id="326"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325">
        <w:r>
          <w:rPr>
            <w:rStyle w:val="Hyperlink"/>
          </w:rPr>
          <w:t xml:space="preserve">https://CRAN.R-project.org/package=dplyr</w:t>
        </w:r>
      </w:hyperlink>
      <w:r>
        <w:t xml:space="preserve">.</w:t>
      </w:r>
    </w:p>
    <w:bookmarkEnd w:id="326"/>
    <w:bookmarkStart w:id="328"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327">
        <w:r>
          <w:rPr>
            <w:rStyle w:val="Hyperlink"/>
          </w:rPr>
          <w:t xml:space="preserve">https://haven.tidyverse.org</w:t>
        </w:r>
      </w:hyperlink>
      <w:r>
        <w:t xml:space="preserve">.</w:t>
      </w:r>
    </w:p>
    <w:bookmarkEnd w:id="328"/>
    <w:bookmarkStart w:id="330"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329">
        <w:r>
          <w:rPr>
            <w:rStyle w:val="Hyperlink"/>
          </w:rPr>
          <w:t xml:space="preserve">https://CRAN.R-project.org/package=tidyr</w:t>
        </w:r>
      </w:hyperlink>
      <w:r>
        <w:t xml:space="preserve">.</w:t>
      </w:r>
    </w:p>
    <w:bookmarkEnd w:id="330"/>
    <w:bookmarkStart w:id="332"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331">
        <w:r>
          <w:rPr>
            <w:rStyle w:val="Hyperlink"/>
          </w:rPr>
          <w:t xml:space="preserve">https://wilkelab.org/cowplot/</w:t>
        </w:r>
      </w:hyperlink>
      <w:r>
        <w:t xml:space="preserve">.</w:t>
      </w:r>
    </w:p>
    <w:bookmarkEnd w:id="332"/>
    <w:bookmarkStart w:id="334"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33">
        <w:r>
          <w:rPr>
            <w:rStyle w:val="Hyperlink"/>
          </w:rPr>
          <w:t xml:space="preserve">https://doi.org/10.1186/gb-2014-15-3-r46</w:t>
        </w:r>
      </w:hyperlink>
      <w:r>
        <w:t xml:space="preserve">.</w:t>
      </w:r>
    </w:p>
    <w:bookmarkEnd w:id="334"/>
    <w:bookmarkStart w:id="336"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35">
        <w:r>
          <w:rPr>
            <w:rStyle w:val="Hyperlink"/>
          </w:rPr>
          <w:t xml:space="preserve">https://doi.org/10.1093/ve/vey007</w:t>
        </w:r>
      </w:hyperlink>
      <w:r>
        <w:t xml:space="preserve">.</w:t>
      </w:r>
    </w:p>
    <w:bookmarkEnd w:id="336"/>
    <w:bookmarkStart w:id="338"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37">
        <w:r>
          <w:rPr>
            <w:rStyle w:val="Hyperlink"/>
          </w:rPr>
          <w:t xml:space="preserve">https://doi.org/10.1093/molbev/msx304</w:t>
        </w:r>
      </w:hyperlink>
      <w:r>
        <w:t xml:space="preserve">.</w:t>
      </w:r>
    </w:p>
    <w:bookmarkEnd w:id="338"/>
    <w:bookmarkStart w:id="340"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39">
        <w:r>
          <w:rPr>
            <w:rStyle w:val="Hyperlink"/>
          </w:rPr>
          <w:t xml:space="preserve">https://doi.org/10.25560/101957</w:t>
        </w:r>
      </w:hyperlink>
      <w:r>
        <w:t xml:space="preserve">.</w:t>
      </w:r>
    </w:p>
    <w:bookmarkEnd w:id="340"/>
    <w:bookmarkStart w:id="342"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41">
        <w:r>
          <w:rPr>
            <w:rStyle w:val="Hyperlink"/>
          </w:rPr>
          <w:t xml:space="preserve">https://doi.org/10.1002/imt2.56</w:t>
        </w:r>
      </w:hyperlink>
      <w:r>
        <w:t xml:space="preserve">.</w:t>
      </w:r>
    </w:p>
    <w:bookmarkEnd w:id="342"/>
    <w:bookmarkStart w:id="344"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43">
        <w:r>
          <w:rPr>
            <w:rStyle w:val="Hyperlink"/>
          </w:rPr>
          <w:t xml:space="preserve">https://doi.org/10.1002/cpbi.96</w:t>
        </w:r>
      </w:hyperlink>
      <w:r>
        <w:t xml:space="preserve">.</w:t>
      </w:r>
    </w:p>
    <w:bookmarkEnd w:id="344"/>
    <w:bookmarkStart w:id="346"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45">
        <w:r>
          <w:rPr>
            <w:rStyle w:val="Hyperlink"/>
          </w:rPr>
          <w:t xml:space="preserve">https://doi.org/10.1201/9781003279242</w:t>
        </w:r>
      </w:hyperlink>
      <w:r>
        <w:t xml:space="preserve">.</w:t>
      </w:r>
    </w:p>
    <w:bookmarkEnd w:id="346"/>
    <w:bookmarkStart w:id="348"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47">
        <w:r>
          <w:rPr>
            <w:rStyle w:val="Hyperlink"/>
          </w:rPr>
          <w:t xml:space="preserve">https://doi.org/10.1093/molbev/msy194</w:t>
        </w:r>
      </w:hyperlink>
      <w:r>
        <w:t xml:space="preserve">.</w:t>
      </w:r>
    </w:p>
    <w:bookmarkEnd w:id="348"/>
    <w:bookmarkStart w:id="350"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49">
        <w:r>
          <w:rPr>
            <w:rStyle w:val="Hyperlink"/>
          </w:rPr>
          <w:t xml:space="preserve">https://doi.org/10.1111/2041-210X.12628</w:t>
        </w:r>
      </w:hyperlink>
      <w:r>
        <w:t xml:space="preserve">.</w:t>
      </w:r>
    </w:p>
    <w:bookmarkEnd w:id="350"/>
    <w:bookmarkStart w:id="352"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51">
        <w:r>
          <w:rPr>
            <w:rStyle w:val="Hyperlink"/>
          </w:rPr>
          <w:t xml:space="preserve">https://doi.org/10.1089/apc.2024.0100</w:t>
        </w:r>
      </w:hyperlink>
      <w:r>
        <w:t xml:space="preserve">.</w:t>
      </w:r>
    </w:p>
    <w:bookmarkEnd w:id="352"/>
    <w:bookmarkEnd w:id="353"/>
    <w:bookmarkEnd w:id="3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image" Id="rId66" Target="media/rId66.pdf" /><Relationship Type="http://schemas.openxmlformats.org/officeDocument/2006/relationships/image" Id="rId96" Target="media/rId96.pdf" /><Relationship Type="http://schemas.openxmlformats.org/officeDocument/2006/relationships/image" Id="rId58" Target="media/rId58.pdf" /><Relationship Type="http://schemas.openxmlformats.org/officeDocument/2006/relationships/image" Id="rId76" Target="media/rId76.pdf" /><Relationship Type="http://schemas.openxmlformats.org/officeDocument/2006/relationships/image" Id="rId84" Target="media/rId84.pdf" /><Relationship Type="http://schemas.openxmlformats.org/officeDocument/2006/relationships/image" Id="rId80" Target="media/rId80.pdf" /><Relationship Type="http://schemas.openxmlformats.org/officeDocument/2006/relationships/image" Id="rId88" Target="media/rId88.pdf" /><Relationship Type="http://schemas.openxmlformats.org/officeDocument/2006/relationships/image" Id="rId92" Target="media/rId92.pdf" /><Relationship Type="http://schemas.openxmlformats.org/officeDocument/2006/relationships/image" Id="rId73" Target="media/rId73.pdf" /><Relationship Type="http://schemas.openxmlformats.org/officeDocument/2006/relationships/hyperlink" Id="rId193"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1" Target="https://CRAN.R-project.org/package=HDInterval" TargetMode="External" /><Relationship Type="http://schemas.openxmlformats.org/officeDocument/2006/relationships/hyperlink" Id="rId325" Target="https://CRAN.R-project.org/package=dplyr" TargetMode="External" /><Relationship Type="http://schemas.openxmlformats.org/officeDocument/2006/relationships/hyperlink" Id="rId227" Target="https://CRAN.R-project.org/package=tibble" TargetMode="External" /><Relationship Type="http://schemas.openxmlformats.org/officeDocument/2006/relationships/hyperlink" Id="rId329" Target="https://CRAN.R-project.org/package=tidyr" TargetMode="External" /><Relationship Type="http://schemas.openxmlformats.org/officeDocument/2006/relationships/hyperlink" Id="rId291" Target="https://doi.org/10.1001/jama.292.10.1177" TargetMode="External" /><Relationship Type="http://schemas.openxmlformats.org/officeDocument/2006/relationships/hyperlink" Id="rId343" Target="https://doi.org/10.1002/cpbi.96" TargetMode="External" /><Relationship Type="http://schemas.openxmlformats.org/officeDocument/2006/relationships/hyperlink" Id="rId341" Target="https://doi.org/10.1002/imt2.56" TargetMode="External" /><Relationship Type="http://schemas.openxmlformats.org/officeDocument/2006/relationships/hyperlink" Id="rId189" Target="https://doi.org/10.1016/S0140-6736(04)15596-7" TargetMode="External" /><Relationship Type="http://schemas.openxmlformats.org/officeDocument/2006/relationships/hyperlink" Id="rId275" Target="https://doi.org/10.1016/S1473-3099(13)70066-5" TargetMode="External" /><Relationship Type="http://schemas.openxmlformats.org/officeDocument/2006/relationships/hyperlink" Id="rId251" Target="https://doi.org/10.1016/S1473-3099(15)70036-8" TargetMode="External" /><Relationship Type="http://schemas.openxmlformats.org/officeDocument/2006/relationships/hyperlink" Id="rId153" Target="https://doi.org/10.1016/S2352-3018(16)30034-0" TargetMode="External" /><Relationship Type="http://schemas.openxmlformats.org/officeDocument/2006/relationships/hyperlink" Id="rId197" Target="https://doi.org/10.1016/S2352-3018(19)30190-0" TargetMode="External" /><Relationship Type="http://schemas.openxmlformats.org/officeDocument/2006/relationships/hyperlink" Id="rId267" Target="https://doi.org/10.1016/S2352-3018(19)30378-9" TargetMode="External" /><Relationship Type="http://schemas.openxmlformats.org/officeDocument/2006/relationships/hyperlink" Id="rId305" Target="https://doi.org/10.1016/j.jhep.2009.05.027" TargetMode="External" /><Relationship Type="http://schemas.openxmlformats.org/officeDocument/2006/relationships/hyperlink" Id="rId259" Target="https://doi.org/10.1016/j.jviromet.2010.02.016" TargetMode="External" /><Relationship Type="http://schemas.openxmlformats.org/officeDocument/2006/relationships/hyperlink" Id="rId175" Target="https://doi.org/10.1016/j.meegid.2020.104277" TargetMode="External" /><Relationship Type="http://schemas.openxmlformats.org/officeDocument/2006/relationships/hyperlink" Id="rId263" Target="https://doi.org/10.1016/j.virusres.2008.01.007" TargetMode="External" /><Relationship Type="http://schemas.openxmlformats.org/officeDocument/2006/relationships/hyperlink" Id="rId195" Target="https://doi.org/10.1038/nm.3932" TargetMode="External" /><Relationship Type="http://schemas.openxmlformats.org/officeDocument/2006/relationships/hyperlink" Id="rId159" Target="https://doi.org/10.1038/nm0310-268" TargetMode="External" /><Relationship Type="http://schemas.openxmlformats.org/officeDocument/2006/relationships/hyperlink" Id="rId261" Target="https://doi.org/10.1038/nrg1246" TargetMode="External" /><Relationship Type="http://schemas.openxmlformats.org/officeDocument/2006/relationships/hyperlink" Id="rId163" Target="https://doi.org/10.1038/nrgastro.2015.36" TargetMode="External" /><Relationship Type="http://schemas.openxmlformats.org/officeDocument/2006/relationships/hyperlink" Id="rId297" Target="https://doi.org/10.1038/s41467-018-04217-5" TargetMode="External" /><Relationship Type="http://schemas.openxmlformats.org/officeDocument/2006/relationships/hyperlink" Id="rId265" Target="https://doi.org/10.1038/s41467-019-09139-4" TargetMode="External" /><Relationship Type="http://schemas.openxmlformats.org/officeDocument/2006/relationships/hyperlink" Id="rId201" Target="https://doi.org/10.1038/s41467-020-14636-y" TargetMode="External" /><Relationship Type="http://schemas.openxmlformats.org/officeDocument/2006/relationships/hyperlink" Id="rId319" Target="https://doi.org/10.1038/s41467-022-31247-x" TargetMode="External" /><Relationship Type="http://schemas.openxmlformats.org/officeDocument/2006/relationships/hyperlink" Id="rId225" Target="https://doi.org/10.1038/s41564-023-01530-8" TargetMode="External" /><Relationship Type="http://schemas.openxmlformats.org/officeDocument/2006/relationships/hyperlink" Id="rId173" Target="https://doi.org/10.1038/s41586-019-1200-9" TargetMode="External" /><Relationship Type="http://schemas.openxmlformats.org/officeDocument/2006/relationships/hyperlink" Id="rId255" Target="https://doi.org/10.1056/NEJM200003303421303" TargetMode="External" /><Relationship Type="http://schemas.openxmlformats.org/officeDocument/2006/relationships/hyperlink" Id="rId191" Target="https://doi.org/10.1056/NEJMoa1702150" TargetMode="External" /><Relationship Type="http://schemas.openxmlformats.org/officeDocument/2006/relationships/hyperlink" Id="rId177" Target="https://doi.org/10.1073/pnas.0708559104" TargetMode="External" /><Relationship Type="http://schemas.openxmlformats.org/officeDocument/2006/relationships/hyperlink" Id="rId205" Target="https://doi.org/10.1073/pnas.0802203105" TargetMode="External" /><Relationship Type="http://schemas.openxmlformats.org/officeDocument/2006/relationships/hyperlink" Id="rId301" Target="https://doi.org/10.1084/jem.20080281" TargetMode="External" /><Relationship Type="http://schemas.openxmlformats.org/officeDocument/2006/relationships/hyperlink" Id="rId213" Target="https://doi.org/10.1086/597356" TargetMode="External" /><Relationship Type="http://schemas.openxmlformats.org/officeDocument/2006/relationships/hyperlink" Id="rId247" Target="https://doi.org/10.1089/aid.2008.0100" TargetMode="External" /><Relationship Type="http://schemas.openxmlformats.org/officeDocument/2006/relationships/hyperlink" Id="rId217" Target="https://doi.org/10.1089/aid.2008.0219" TargetMode="External" /><Relationship Type="http://schemas.openxmlformats.org/officeDocument/2006/relationships/hyperlink" Id="rId235" Target="https://doi.org/10.1089/aid.2010.0042" TargetMode="External" /><Relationship Type="http://schemas.openxmlformats.org/officeDocument/2006/relationships/hyperlink" Id="rId269" Target="https://doi.org/10.1089/aid.2017.0061" TargetMode="External" /><Relationship Type="http://schemas.openxmlformats.org/officeDocument/2006/relationships/hyperlink" Id="rId351" Target="https://doi.org/10.1089/apc.2024.0100" TargetMode="External" /><Relationship Type="http://schemas.openxmlformats.org/officeDocument/2006/relationships/hyperlink" Id="rId139" Target="https://doi.org/10.1089/cmb.2012.0021" TargetMode="External" /><Relationship Type="http://schemas.openxmlformats.org/officeDocument/2006/relationships/hyperlink" Id="rId143" Target="https://doi.org/10.1093/bioinformatics/btu170" TargetMode="External" /><Relationship Type="http://schemas.openxmlformats.org/officeDocument/2006/relationships/hyperlink" Id="rId239" Target="https://doi.org/10.1093/bioinformatics/bty633" TargetMode="External" /><Relationship Type="http://schemas.openxmlformats.org/officeDocument/2006/relationships/hyperlink" Id="rId155" Target="https://doi.org/10.1093/infdis/jiac166" TargetMode="External" /><Relationship Type="http://schemas.openxmlformats.org/officeDocument/2006/relationships/hyperlink" Id="rId273" Target="https://doi.org/10.1093/infdis/jis325" TargetMode="External" /><Relationship Type="http://schemas.openxmlformats.org/officeDocument/2006/relationships/hyperlink" Id="rId315" Target="https://doi.org/10.1093/infdis/jit168" TargetMode="External" /><Relationship Type="http://schemas.openxmlformats.org/officeDocument/2006/relationships/hyperlink" Id="rId313" Target="https://doi.org/10.1093/infdis/jit633" TargetMode="External" /><Relationship Type="http://schemas.openxmlformats.org/officeDocument/2006/relationships/hyperlink" Id="rId223" Target="https://doi.org/10.1093/molbev/msaa015" TargetMode="External" /><Relationship Type="http://schemas.openxmlformats.org/officeDocument/2006/relationships/hyperlink" Id="rId229" Target="https://doi.org/10.1093/molbev/msu300" TargetMode="External" /><Relationship Type="http://schemas.openxmlformats.org/officeDocument/2006/relationships/hyperlink" Id="rId337" Target="https://doi.org/10.1093/molbev/msx304" TargetMode="External" /><Relationship Type="http://schemas.openxmlformats.org/officeDocument/2006/relationships/hyperlink" Id="rId347" Target="https://doi.org/10.1093/molbev/msy194" TargetMode="External" /><Relationship Type="http://schemas.openxmlformats.org/officeDocument/2006/relationships/hyperlink" Id="rId203" Target="https://doi.org/10.1093/nar/gkf436" TargetMode="External" /><Relationship Type="http://schemas.openxmlformats.org/officeDocument/2006/relationships/hyperlink" Id="rId243" Target="https://doi.org/10.1093/ve/vex029" TargetMode="External" /><Relationship Type="http://schemas.openxmlformats.org/officeDocument/2006/relationships/hyperlink" Id="rId335" Target="https://doi.org/10.1093/ve/vey007" TargetMode="External" /><Relationship Type="http://schemas.openxmlformats.org/officeDocument/2006/relationships/hyperlink" Id="rId317" Target="https://doi.org/10.1093/ve/vey030" TargetMode="External" /><Relationship Type="http://schemas.openxmlformats.org/officeDocument/2006/relationships/hyperlink" Id="rId133" Target="https://doi.org/10.1097/COH.0000000000000542" TargetMode="External" /><Relationship Type="http://schemas.openxmlformats.org/officeDocument/2006/relationships/hyperlink" Id="rId241" Target="https://doi.org/10.1097/QAD.0000000000000298" TargetMode="External" /><Relationship Type="http://schemas.openxmlformats.org/officeDocument/2006/relationships/hyperlink" Id="rId277" Target="https://doi.org/10.1097/QAD.0000000000000365" TargetMode="External" /><Relationship Type="http://schemas.openxmlformats.org/officeDocument/2006/relationships/hyperlink" Id="rId285" Target="https://doi.org/10.1097/QAD.0000000000000422" TargetMode="External" /><Relationship Type="http://schemas.openxmlformats.org/officeDocument/2006/relationships/hyperlink" Id="rId311" Target="https://doi.org/10.1097/QAD.0000000000001237" TargetMode="External" /><Relationship Type="http://schemas.openxmlformats.org/officeDocument/2006/relationships/hyperlink" Id="rId309" Target="https://doi.org/10.1097/QAD.0000000000001445" TargetMode="External" /><Relationship Type="http://schemas.openxmlformats.org/officeDocument/2006/relationships/hyperlink" Id="rId161" Target="https://doi.org/10.1097/QAD.0b013e3280f3c08a" TargetMode="External" /><Relationship Type="http://schemas.openxmlformats.org/officeDocument/2006/relationships/hyperlink" Id="rId211" Target="https://doi.org/10.1097/QAD.0b013e328330cc08" TargetMode="External" /><Relationship Type="http://schemas.openxmlformats.org/officeDocument/2006/relationships/hyperlink" Id="rId233" Target="https://doi.org/10.1097/QAD.0b013e32834dcd26" TargetMode="External" /><Relationship Type="http://schemas.openxmlformats.org/officeDocument/2006/relationships/hyperlink" Id="rId179" Target="https://doi.org/10.1099/mgen.0.000607" TargetMode="External" /><Relationship Type="http://schemas.openxmlformats.org/officeDocument/2006/relationships/hyperlink" Id="rId171" Target="https://doi.org/10.1099/mgen.0.000751" TargetMode="External" /><Relationship Type="http://schemas.openxmlformats.org/officeDocument/2006/relationships/hyperlink" Id="rId219" Target="https://doi.org/10.1101/2023.10.14.23297021" TargetMode="External" /><Relationship Type="http://schemas.openxmlformats.org/officeDocument/2006/relationships/hyperlink" Id="rId209" Target="https://doi.org/10.1101/2024.03.14.24303990" TargetMode="External" /><Relationship Type="http://schemas.openxmlformats.org/officeDocument/2006/relationships/hyperlink" Id="rId147" Target="https://doi.org/10.1101/2024.04.21.24306145" TargetMode="External" /><Relationship Type="http://schemas.openxmlformats.org/officeDocument/2006/relationships/hyperlink" Id="rId293" Target="https://doi.org/10.1101/2024.04.26.591283" TargetMode="External" /><Relationship Type="http://schemas.openxmlformats.org/officeDocument/2006/relationships/hyperlink" Id="rId231" Target="https://doi.org/10.1101/gr.213959.116" TargetMode="External" /><Relationship Type="http://schemas.openxmlformats.org/officeDocument/2006/relationships/hyperlink" Id="rId349" Target="https://doi.org/10.1111/2041-210X.12628" TargetMode="External" /><Relationship Type="http://schemas.openxmlformats.org/officeDocument/2006/relationships/hyperlink" Id="rId184" Target="https://doi.org/10.1111/rssa.12378" TargetMode="External" /><Relationship Type="http://schemas.openxmlformats.org/officeDocument/2006/relationships/hyperlink" Id="rId157" Target="https://doi.org/10.1128/CMR.00021-12" TargetMode="External" /><Relationship Type="http://schemas.openxmlformats.org/officeDocument/2006/relationships/hyperlink" Id="rId145" Target="https://doi.org/10.1128/JCM.00382-20" TargetMode="External" /><Relationship Type="http://schemas.openxmlformats.org/officeDocument/2006/relationships/hyperlink" Id="rId186" Target="https://doi.org/10.1128/JCM.01516-12" TargetMode="External" /><Relationship Type="http://schemas.openxmlformats.org/officeDocument/2006/relationships/hyperlink" Id="rId135" Target="https://doi.org/10.1128/JVI.02132-08" TargetMode="External" /><Relationship Type="http://schemas.openxmlformats.org/officeDocument/2006/relationships/hyperlink" Id="rId271" Target="https://doi.org/10.1128/jcm.00804-11" TargetMode="External" /><Relationship Type="http://schemas.openxmlformats.org/officeDocument/2006/relationships/hyperlink" Id="rId303" Target="https://doi.org/10.1136/sti.2008.033985" TargetMode="External" /><Relationship Type="http://schemas.openxmlformats.org/officeDocument/2006/relationships/hyperlink" Id="rId287" Target="https://doi.org/10.1137/0128004" TargetMode="External" /><Relationship Type="http://schemas.openxmlformats.org/officeDocument/2006/relationships/hyperlink" Id="rId333" Target="https://doi.org/10.1186/gb-2014-15-3-r46" TargetMode="External" /><Relationship Type="http://schemas.openxmlformats.org/officeDocument/2006/relationships/hyperlink" Id="rId295" Target="https://doi.org/10.1186/s12864-018-4988-z" TargetMode="External" /><Relationship Type="http://schemas.openxmlformats.org/officeDocument/2006/relationships/hyperlink" Id="rId137" Target="https://doi.org/10.1186/s12864-020-6486-3" TargetMode="External" /><Relationship Type="http://schemas.openxmlformats.org/officeDocument/2006/relationships/hyperlink" Id="rId165" Target="https://doi.org/10.1186/s12889-020-08838-8" TargetMode="External" /><Relationship Type="http://schemas.openxmlformats.org/officeDocument/2006/relationships/hyperlink" Id="rId281" Target="https://doi.org/10.1186/s12977-014-0069-9" TargetMode="External" /><Relationship Type="http://schemas.openxmlformats.org/officeDocument/2006/relationships/hyperlink" Id="rId169" Target="https://doi.org/10.1186/s12977-018-0461-y" TargetMode="External" /><Relationship Type="http://schemas.openxmlformats.org/officeDocument/2006/relationships/hyperlink" Id="rId345" Target="https://doi.org/10.1201/9781003279242" TargetMode="External" /><Relationship Type="http://schemas.openxmlformats.org/officeDocument/2006/relationships/hyperlink" Id="rId249" Target="https://doi.org/10.1214/17-EJS1337SI" TargetMode="External" /><Relationship Type="http://schemas.openxmlformats.org/officeDocument/2006/relationships/hyperlink" Id="rId307" Target="https://doi.org/10.1214/20-BA1221" TargetMode="External" /><Relationship Type="http://schemas.openxmlformats.org/officeDocument/2006/relationships/hyperlink" Id="rId199" Target="https://doi.org/10.1258/ijsa.2009.009352" TargetMode="External" /><Relationship Type="http://schemas.openxmlformats.org/officeDocument/2006/relationships/hyperlink" Id="rId253" Target="https://doi.org/10.1371/journal.pgph.0002891" TargetMode="External" /><Relationship Type="http://schemas.openxmlformats.org/officeDocument/2006/relationships/hyperlink" Id="rId215" Target="https://doi.org/10.1371/journal.ppat.1000890" TargetMode="External" /><Relationship Type="http://schemas.openxmlformats.org/officeDocument/2006/relationships/hyperlink" Id="rId283" Target="https://doi.org/10.1371/journal.ppat.1003593" TargetMode="External" /><Relationship Type="http://schemas.openxmlformats.org/officeDocument/2006/relationships/hyperlink" Id="rId207" Target="https://doi.org/10.1371/journal.ppat.1006510" TargetMode="External" /><Relationship Type="http://schemas.openxmlformats.org/officeDocument/2006/relationships/hyperlink" Id="rId289" Target="https://doi.org/10.1534/genetics.103.023382" TargetMode="External" /><Relationship Type="http://schemas.openxmlformats.org/officeDocument/2006/relationships/hyperlink" Id="rId167" Target="https://doi.org/10.18637/jss.v064.i04" TargetMode="External" /><Relationship Type="http://schemas.openxmlformats.org/officeDocument/2006/relationships/hyperlink" Id="rId323" Target="https://doi.org/10.21105/joss.01686" TargetMode="External" /><Relationship Type="http://schemas.openxmlformats.org/officeDocument/2006/relationships/hyperlink" Id="rId339" Target="https://doi.org/10.25560/101957" TargetMode="External" /><Relationship Type="http://schemas.openxmlformats.org/officeDocument/2006/relationships/hyperlink" Id="rId141"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37" Target="https://doi.org/10.5281/zenodo.10793873" TargetMode="External" /><Relationship Type="http://schemas.openxmlformats.org/officeDocument/2006/relationships/hyperlink" Id="rId279" Target="https://doi.org/10.7717/peerj.16505" TargetMode="External" /><Relationship Type="http://schemas.openxmlformats.org/officeDocument/2006/relationships/hyperlink" Id="rId321"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327" Target="https://haven.tidyverse.org" TargetMode="External" /><Relationship Type="http://schemas.openxmlformats.org/officeDocument/2006/relationships/hyperlink" Id="rId299" Target="https://mc-stan.org" TargetMode="External" /><Relationship Type="http://schemas.openxmlformats.org/officeDocument/2006/relationships/hyperlink" Id="rId182" Target="https://mc-stan.org/bayesplot/" TargetMode="External" /><Relationship Type="http://schemas.openxmlformats.org/officeDocument/2006/relationships/hyperlink" Id="rId149" Target="https://mc-stan.org/posterior/" TargetMode="External" /><Relationship Type="http://schemas.openxmlformats.org/officeDocument/2006/relationships/hyperlink" Id="rId245" Target="https://patchwork.data-imaginist.com" TargetMode="External" /><Relationship Type="http://schemas.openxmlformats.org/officeDocument/2006/relationships/hyperlink" Id="rId151" Target="https://proceedings.mlr.press/v5/carvalho09a.html" TargetMode="External" /><Relationship Type="http://schemas.openxmlformats.org/officeDocument/2006/relationships/hyperlink" Id="rId331" Target="https://wilkelab.org/cowplot/" TargetMode="External" /><Relationship Type="http://schemas.openxmlformats.org/officeDocument/2006/relationships/hyperlink" Id="rId257"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93"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1" Target="https://CRAN.R-project.org/package=HDInterval" TargetMode="External" /><Relationship Type="http://schemas.openxmlformats.org/officeDocument/2006/relationships/hyperlink" Id="rId325" Target="https://CRAN.R-project.org/package=dplyr" TargetMode="External" /><Relationship Type="http://schemas.openxmlformats.org/officeDocument/2006/relationships/hyperlink" Id="rId227" Target="https://CRAN.R-project.org/package=tibble" TargetMode="External" /><Relationship Type="http://schemas.openxmlformats.org/officeDocument/2006/relationships/hyperlink" Id="rId329" Target="https://CRAN.R-project.org/package=tidyr" TargetMode="External" /><Relationship Type="http://schemas.openxmlformats.org/officeDocument/2006/relationships/hyperlink" Id="rId291" Target="https://doi.org/10.1001/jama.292.10.1177" TargetMode="External" /><Relationship Type="http://schemas.openxmlformats.org/officeDocument/2006/relationships/hyperlink" Id="rId343" Target="https://doi.org/10.1002/cpbi.96" TargetMode="External" /><Relationship Type="http://schemas.openxmlformats.org/officeDocument/2006/relationships/hyperlink" Id="rId341" Target="https://doi.org/10.1002/imt2.56" TargetMode="External" /><Relationship Type="http://schemas.openxmlformats.org/officeDocument/2006/relationships/hyperlink" Id="rId189" Target="https://doi.org/10.1016/S0140-6736(04)15596-7" TargetMode="External" /><Relationship Type="http://schemas.openxmlformats.org/officeDocument/2006/relationships/hyperlink" Id="rId275" Target="https://doi.org/10.1016/S1473-3099(13)70066-5" TargetMode="External" /><Relationship Type="http://schemas.openxmlformats.org/officeDocument/2006/relationships/hyperlink" Id="rId251" Target="https://doi.org/10.1016/S1473-3099(15)70036-8" TargetMode="External" /><Relationship Type="http://schemas.openxmlformats.org/officeDocument/2006/relationships/hyperlink" Id="rId153" Target="https://doi.org/10.1016/S2352-3018(16)30034-0" TargetMode="External" /><Relationship Type="http://schemas.openxmlformats.org/officeDocument/2006/relationships/hyperlink" Id="rId197" Target="https://doi.org/10.1016/S2352-3018(19)30190-0" TargetMode="External" /><Relationship Type="http://schemas.openxmlformats.org/officeDocument/2006/relationships/hyperlink" Id="rId267" Target="https://doi.org/10.1016/S2352-3018(19)30378-9" TargetMode="External" /><Relationship Type="http://schemas.openxmlformats.org/officeDocument/2006/relationships/hyperlink" Id="rId305" Target="https://doi.org/10.1016/j.jhep.2009.05.027" TargetMode="External" /><Relationship Type="http://schemas.openxmlformats.org/officeDocument/2006/relationships/hyperlink" Id="rId259" Target="https://doi.org/10.1016/j.jviromet.2010.02.016" TargetMode="External" /><Relationship Type="http://schemas.openxmlformats.org/officeDocument/2006/relationships/hyperlink" Id="rId175" Target="https://doi.org/10.1016/j.meegid.2020.104277" TargetMode="External" /><Relationship Type="http://schemas.openxmlformats.org/officeDocument/2006/relationships/hyperlink" Id="rId263" Target="https://doi.org/10.1016/j.virusres.2008.01.007" TargetMode="External" /><Relationship Type="http://schemas.openxmlformats.org/officeDocument/2006/relationships/hyperlink" Id="rId195" Target="https://doi.org/10.1038/nm.3932" TargetMode="External" /><Relationship Type="http://schemas.openxmlformats.org/officeDocument/2006/relationships/hyperlink" Id="rId159" Target="https://doi.org/10.1038/nm0310-268" TargetMode="External" /><Relationship Type="http://schemas.openxmlformats.org/officeDocument/2006/relationships/hyperlink" Id="rId261" Target="https://doi.org/10.1038/nrg1246" TargetMode="External" /><Relationship Type="http://schemas.openxmlformats.org/officeDocument/2006/relationships/hyperlink" Id="rId163" Target="https://doi.org/10.1038/nrgastro.2015.36" TargetMode="External" /><Relationship Type="http://schemas.openxmlformats.org/officeDocument/2006/relationships/hyperlink" Id="rId297" Target="https://doi.org/10.1038/s41467-018-04217-5" TargetMode="External" /><Relationship Type="http://schemas.openxmlformats.org/officeDocument/2006/relationships/hyperlink" Id="rId265" Target="https://doi.org/10.1038/s41467-019-09139-4" TargetMode="External" /><Relationship Type="http://schemas.openxmlformats.org/officeDocument/2006/relationships/hyperlink" Id="rId201" Target="https://doi.org/10.1038/s41467-020-14636-y" TargetMode="External" /><Relationship Type="http://schemas.openxmlformats.org/officeDocument/2006/relationships/hyperlink" Id="rId319" Target="https://doi.org/10.1038/s41467-022-31247-x" TargetMode="External" /><Relationship Type="http://schemas.openxmlformats.org/officeDocument/2006/relationships/hyperlink" Id="rId225" Target="https://doi.org/10.1038/s41564-023-01530-8" TargetMode="External" /><Relationship Type="http://schemas.openxmlformats.org/officeDocument/2006/relationships/hyperlink" Id="rId173" Target="https://doi.org/10.1038/s41586-019-1200-9" TargetMode="External" /><Relationship Type="http://schemas.openxmlformats.org/officeDocument/2006/relationships/hyperlink" Id="rId255" Target="https://doi.org/10.1056/NEJM200003303421303" TargetMode="External" /><Relationship Type="http://schemas.openxmlformats.org/officeDocument/2006/relationships/hyperlink" Id="rId191" Target="https://doi.org/10.1056/NEJMoa1702150" TargetMode="External" /><Relationship Type="http://schemas.openxmlformats.org/officeDocument/2006/relationships/hyperlink" Id="rId177" Target="https://doi.org/10.1073/pnas.0708559104" TargetMode="External" /><Relationship Type="http://schemas.openxmlformats.org/officeDocument/2006/relationships/hyperlink" Id="rId205" Target="https://doi.org/10.1073/pnas.0802203105" TargetMode="External" /><Relationship Type="http://schemas.openxmlformats.org/officeDocument/2006/relationships/hyperlink" Id="rId301" Target="https://doi.org/10.1084/jem.20080281" TargetMode="External" /><Relationship Type="http://schemas.openxmlformats.org/officeDocument/2006/relationships/hyperlink" Id="rId213" Target="https://doi.org/10.1086/597356" TargetMode="External" /><Relationship Type="http://schemas.openxmlformats.org/officeDocument/2006/relationships/hyperlink" Id="rId247" Target="https://doi.org/10.1089/aid.2008.0100" TargetMode="External" /><Relationship Type="http://schemas.openxmlformats.org/officeDocument/2006/relationships/hyperlink" Id="rId217" Target="https://doi.org/10.1089/aid.2008.0219" TargetMode="External" /><Relationship Type="http://schemas.openxmlformats.org/officeDocument/2006/relationships/hyperlink" Id="rId235" Target="https://doi.org/10.1089/aid.2010.0042" TargetMode="External" /><Relationship Type="http://schemas.openxmlformats.org/officeDocument/2006/relationships/hyperlink" Id="rId269" Target="https://doi.org/10.1089/aid.2017.0061" TargetMode="External" /><Relationship Type="http://schemas.openxmlformats.org/officeDocument/2006/relationships/hyperlink" Id="rId351" Target="https://doi.org/10.1089/apc.2024.0100" TargetMode="External" /><Relationship Type="http://schemas.openxmlformats.org/officeDocument/2006/relationships/hyperlink" Id="rId139" Target="https://doi.org/10.1089/cmb.2012.0021" TargetMode="External" /><Relationship Type="http://schemas.openxmlformats.org/officeDocument/2006/relationships/hyperlink" Id="rId143" Target="https://doi.org/10.1093/bioinformatics/btu170" TargetMode="External" /><Relationship Type="http://schemas.openxmlformats.org/officeDocument/2006/relationships/hyperlink" Id="rId239" Target="https://doi.org/10.1093/bioinformatics/bty633" TargetMode="External" /><Relationship Type="http://schemas.openxmlformats.org/officeDocument/2006/relationships/hyperlink" Id="rId155" Target="https://doi.org/10.1093/infdis/jiac166" TargetMode="External" /><Relationship Type="http://schemas.openxmlformats.org/officeDocument/2006/relationships/hyperlink" Id="rId273" Target="https://doi.org/10.1093/infdis/jis325" TargetMode="External" /><Relationship Type="http://schemas.openxmlformats.org/officeDocument/2006/relationships/hyperlink" Id="rId315" Target="https://doi.org/10.1093/infdis/jit168" TargetMode="External" /><Relationship Type="http://schemas.openxmlformats.org/officeDocument/2006/relationships/hyperlink" Id="rId313" Target="https://doi.org/10.1093/infdis/jit633" TargetMode="External" /><Relationship Type="http://schemas.openxmlformats.org/officeDocument/2006/relationships/hyperlink" Id="rId223" Target="https://doi.org/10.1093/molbev/msaa015" TargetMode="External" /><Relationship Type="http://schemas.openxmlformats.org/officeDocument/2006/relationships/hyperlink" Id="rId229" Target="https://doi.org/10.1093/molbev/msu300" TargetMode="External" /><Relationship Type="http://schemas.openxmlformats.org/officeDocument/2006/relationships/hyperlink" Id="rId337" Target="https://doi.org/10.1093/molbev/msx304" TargetMode="External" /><Relationship Type="http://schemas.openxmlformats.org/officeDocument/2006/relationships/hyperlink" Id="rId347" Target="https://doi.org/10.1093/molbev/msy194" TargetMode="External" /><Relationship Type="http://schemas.openxmlformats.org/officeDocument/2006/relationships/hyperlink" Id="rId203" Target="https://doi.org/10.1093/nar/gkf436" TargetMode="External" /><Relationship Type="http://schemas.openxmlformats.org/officeDocument/2006/relationships/hyperlink" Id="rId243" Target="https://doi.org/10.1093/ve/vex029" TargetMode="External" /><Relationship Type="http://schemas.openxmlformats.org/officeDocument/2006/relationships/hyperlink" Id="rId335" Target="https://doi.org/10.1093/ve/vey007" TargetMode="External" /><Relationship Type="http://schemas.openxmlformats.org/officeDocument/2006/relationships/hyperlink" Id="rId317" Target="https://doi.org/10.1093/ve/vey030" TargetMode="External" /><Relationship Type="http://schemas.openxmlformats.org/officeDocument/2006/relationships/hyperlink" Id="rId133" Target="https://doi.org/10.1097/COH.0000000000000542" TargetMode="External" /><Relationship Type="http://schemas.openxmlformats.org/officeDocument/2006/relationships/hyperlink" Id="rId241" Target="https://doi.org/10.1097/QAD.0000000000000298" TargetMode="External" /><Relationship Type="http://schemas.openxmlformats.org/officeDocument/2006/relationships/hyperlink" Id="rId277" Target="https://doi.org/10.1097/QAD.0000000000000365" TargetMode="External" /><Relationship Type="http://schemas.openxmlformats.org/officeDocument/2006/relationships/hyperlink" Id="rId285" Target="https://doi.org/10.1097/QAD.0000000000000422" TargetMode="External" /><Relationship Type="http://schemas.openxmlformats.org/officeDocument/2006/relationships/hyperlink" Id="rId311" Target="https://doi.org/10.1097/QAD.0000000000001237" TargetMode="External" /><Relationship Type="http://schemas.openxmlformats.org/officeDocument/2006/relationships/hyperlink" Id="rId309" Target="https://doi.org/10.1097/QAD.0000000000001445" TargetMode="External" /><Relationship Type="http://schemas.openxmlformats.org/officeDocument/2006/relationships/hyperlink" Id="rId161" Target="https://doi.org/10.1097/QAD.0b013e3280f3c08a" TargetMode="External" /><Relationship Type="http://schemas.openxmlformats.org/officeDocument/2006/relationships/hyperlink" Id="rId211" Target="https://doi.org/10.1097/QAD.0b013e328330cc08" TargetMode="External" /><Relationship Type="http://schemas.openxmlformats.org/officeDocument/2006/relationships/hyperlink" Id="rId233" Target="https://doi.org/10.1097/QAD.0b013e32834dcd26" TargetMode="External" /><Relationship Type="http://schemas.openxmlformats.org/officeDocument/2006/relationships/hyperlink" Id="rId179" Target="https://doi.org/10.1099/mgen.0.000607" TargetMode="External" /><Relationship Type="http://schemas.openxmlformats.org/officeDocument/2006/relationships/hyperlink" Id="rId171" Target="https://doi.org/10.1099/mgen.0.000751" TargetMode="External" /><Relationship Type="http://schemas.openxmlformats.org/officeDocument/2006/relationships/hyperlink" Id="rId219" Target="https://doi.org/10.1101/2023.10.14.23297021" TargetMode="External" /><Relationship Type="http://schemas.openxmlformats.org/officeDocument/2006/relationships/hyperlink" Id="rId209" Target="https://doi.org/10.1101/2024.03.14.24303990" TargetMode="External" /><Relationship Type="http://schemas.openxmlformats.org/officeDocument/2006/relationships/hyperlink" Id="rId147" Target="https://doi.org/10.1101/2024.04.21.24306145" TargetMode="External" /><Relationship Type="http://schemas.openxmlformats.org/officeDocument/2006/relationships/hyperlink" Id="rId293" Target="https://doi.org/10.1101/2024.04.26.591283" TargetMode="External" /><Relationship Type="http://schemas.openxmlformats.org/officeDocument/2006/relationships/hyperlink" Id="rId231" Target="https://doi.org/10.1101/gr.213959.116" TargetMode="External" /><Relationship Type="http://schemas.openxmlformats.org/officeDocument/2006/relationships/hyperlink" Id="rId349" Target="https://doi.org/10.1111/2041-210X.12628" TargetMode="External" /><Relationship Type="http://schemas.openxmlformats.org/officeDocument/2006/relationships/hyperlink" Id="rId184" Target="https://doi.org/10.1111/rssa.12378" TargetMode="External" /><Relationship Type="http://schemas.openxmlformats.org/officeDocument/2006/relationships/hyperlink" Id="rId157" Target="https://doi.org/10.1128/CMR.00021-12" TargetMode="External" /><Relationship Type="http://schemas.openxmlformats.org/officeDocument/2006/relationships/hyperlink" Id="rId145" Target="https://doi.org/10.1128/JCM.00382-20" TargetMode="External" /><Relationship Type="http://schemas.openxmlformats.org/officeDocument/2006/relationships/hyperlink" Id="rId186" Target="https://doi.org/10.1128/JCM.01516-12" TargetMode="External" /><Relationship Type="http://schemas.openxmlformats.org/officeDocument/2006/relationships/hyperlink" Id="rId135" Target="https://doi.org/10.1128/JVI.02132-08" TargetMode="External" /><Relationship Type="http://schemas.openxmlformats.org/officeDocument/2006/relationships/hyperlink" Id="rId271" Target="https://doi.org/10.1128/jcm.00804-11" TargetMode="External" /><Relationship Type="http://schemas.openxmlformats.org/officeDocument/2006/relationships/hyperlink" Id="rId303" Target="https://doi.org/10.1136/sti.2008.033985" TargetMode="External" /><Relationship Type="http://schemas.openxmlformats.org/officeDocument/2006/relationships/hyperlink" Id="rId287" Target="https://doi.org/10.1137/0128004" TargetMode="External" /><Relationship Type="http://schemas.openxmlformats.org/officeDocument/2006/relationships/hyperlink" Id="rId333" Target="https://doi.org/10.1186/gb-2014-15-3-r46" TargetMode="External" /><Relationship Type="http://schemas.openxmlformats.org/officeDocument/2006/relationships/hyperlink" Id="rId295" Target="https://doi.org/10.1186/s12864-018-4988-z" TargetMode="External" /><Relationship Type="http://schemas.openxmlformats.org/officeDocument/2006/relationships/hyperlink" Id="rId137" Target="https://doi.org/10.1186/s12864-020-6486-3" TargetMode="External" /><Relationship Type="http://schemas.openxmlformats.org/officeDocument/2006/relationships/hyperlink" Id="rId165" Target="https://doi.org/10.1186/s12889-020-08838-8" TargetMode="External" /><Relationship Type="http://schemas.openxmlformats.org/officeDocument/2006/relationships/hyperlink" Id="rId281" Target="https://doi.org/10.1186/s12977-014-0069-9" TargetMode="External" /><Relationship Type="http://schemas.openxmlformats.org/officeDocument/2006/relationships/hyperlink" Id="rId169" Target="https://doi.org/10.1186/s12977-018-0461-y" TargetMode="External" /><Relationship Type="http://schemas.openxmlformats.org/officeDocument/2006/relationships/hyperlink" Id="rId345" Target="https://doi.org/10.1201/9781003279242" TargetMode="External" /><Relationship Type="http://schemas.openxmlformats.org/officeDocument/2006/relationships/hyperlink" Id="rId249" Target="https://doi.org/10.1214/17-EJS1337SI" TargetMode="External" /><Relationship Type="http://schemas.openxmlformats.org/officeDocument/2006/relationships/hyperlink" Id="rId307" Target="https://doi.org/10.1214/20-BA1221" TargetMode="External" /><Relationship Type="http://schemas.openxmlformats.org/officeDocument/2006/relationships/hyperlink" Id="rId199" Target="https://doi.org/10.1258/ijsa.2009.009352" TargetMode="External" /><Relationship Type="http://schemas.openxmlformats.org/officeDocument/2006/relationships/hyperlink" Id="rId253" Target="https://doi.org/10.1371/journal.pgph.0002891" TargetMode="External" /><Relationship Type="http://schemas.openxmlformats.org/officeDocument/2006/relationships/hyperlink" Id="rId215" Target="https://doi.org/10.1371/journal.ppat.1000890" TargetMode="External" /><Relationship Type="http://schemas.openxmlformats.org/officeDocument/2006/relationships/hyperlink" Id="rId283" Target="https://doi.org/10.1371/journal.ppat.1003593" TargetMode="External" /><Relationship Type="http://schemas.openxmlformats.org/officeDocument/2006/relationships/hyperlink" Id="rId207" Target="https://doi.org/10.1371/journal.ppat.1006510" TargetMode="External" /><Relationship Type="http://schemas.openxmlformats.org/officeDocument/2006/relationships/hyperlink" Id="rId289" Target="https://doi.org/10.1534/genetics.103.023382" TargetMode="External" /><Relationship Type="http://schemas.openxmlformats.org/officeDocument/2006/relationships/hyperlink" Id="rId167" Target="https://doi.org/10.18637/jss.v064.i04" TargetMode="External" /><Relationship Type="http://schemas.openxmlformats.org/officeDocument/2006/relationships/hyperlink" Id="rId323" Target="https://doi.org/10.21105/joss.01686" TargetMode="External" /><Relationship Type="http://schemas.openxmlformats.org/officeDocument/2006/relationships/hyperlink" Id="rId339" Target="https://doi.org/10.25560/101957" TargetMode="External" /><Relationship Type="http://schemas.openxmlformats.org/officeDocument/2006/relationships/hyperlink" Id="rId141"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37" Target="https://doi.org/10.5281/zenodo.10793873" TargetMode="External" /><Relationship Type="http://schemas.openxmlformats.org/officeDocument/2006/relationships/hyperlink" Id="rId279" Target="https://doi.org/10.7717/peerj.16505" TargetMode="External" /><Relationship Type="http://schemas.openxmlformats.org/officeDocument/2006/relationships/hyperlink" Id="rId321"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327" Target="https://haven.tidyverse.org" TargetMode="External" /><Relationship Type="http://schemas.openxmlformats.org/officeDocument/2006/relationships/hyperlink" Id="rId299" Target="https://mc-stan.org" TargetMode="External" /><Relationship Type="http://schemas.openxmlformats.org/officeDocument/2006/relationships/hyperlink" Id="rId182" Target="https://mc-stan.org/bayesplot/" TargetMode="External" /><Relationship Type="http://schemas.openxmlformats.org/officeDocument/2006/relationships/hyperlink" Id="rId149" Target="https://mc-stan.org/posterior/" TargetMode="External" /><Relationship Type="http://schemas.openxmlformats.org/officeDocument/2006/relationships/hyperlink" Id="rId245" Target="https://patchwork.data-imaginist.com" TargetMode="External" /><Relationship Type="http://schemas.openxmlformats.org/officeDocument/2006/relationships/hyperlink" Id="rId151" Target="https://proceedings.mlr.press/v5/carvalho09a.html" TargetMode="External" /><Relationship Type="http://schemas.openxmlformats.org/officeDocument/2006/relationships/hyperlink" Id="rId331" Target="https://wilkelab.org/cowplot/" TargetMode="External" /><Relationship Type="http://schemas.openxmlformats.org/officeDocument/2006/relationships/hyperlink" Id="rId257"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2024-10-03T19:45:10Z</dcterms:created>
  <dcterms:modified xsi:type="dcterms:W3CDTF">2024-10-03T19:45:10Z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