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DD9434" w14:textId="5B19760F" w:rsidR="0016065D" w:rsidRPr="00D75840" w:rsidRDefault="008B36B5" w:rsidP="00D75840">
      <w:pPr>
        <w:jc w:val="center"/>
        <w:rPr>
          <w:b/>
          <w:bCs/>
          <w:u w:val="single"/>
        </w:rPr>
      </w:pPr>
      <w:r>
        <w:rPr>
          <w:b/>
          <w:bCs/>
          <w:u w:val="single"/>
        </w:rPr>
        <w:t>PPR 2026 Large Modules Enhancement Theme</w:t>
      </w:r>
    </w:p>
    <w:p w14:paraId="5FF9DAFA" w14:textId="7446B219" w:rsidR="003E79BC" w:rsidRPr="002A36DF" w:rsidRDefault="003E79BC" w:rsidP="123383B5">
      <w:pPr>
        <w:rPr>
          <w:b/>
          <w:bCs/>
        </w:rPr>
      </w:pPr>
      <w:r w:rsidRPr="002A36DF">
        <w:rPr>
          <w:b/>
          <w:bCs/>
        </w:rPr>
        <w:t xml:space="preserve">Application of </w:t>
      </w:r>
      <w:r w:rsidR="00CB61EA" w:rsidRPr="002A36DF">
        <w:rPr>
          <w:b/>
          <w:bCs/>
        </w:rPr>
        <w:t xml:space="preserve">the </w:t>
      </w:r>
      <w:r w:rsidR="00D165FB" w:rsidRPr="002A36DF">
        <w:rPr>
          <w:b/>
          <w:bCs/>
        </w:rPr>
        <w:t>princi</w:t>
      </w:r>
      <w:r w:rsidR="00375BFF" w:rsidRPr="002A36DF">
        <w:rPr>
          <w:b/>
          <w:bCs/>
        </w:rPr>
        <w:t>ples</w:t>
      </w:r>
    </w:p>
    <w:p w14:paraId="45A5D021" w14:textId="77777777" w:rsidR="00F719C9" w:rsidRDefault="00D62D3A" w:rsidP="00D62D3A">
      <w:pPr>
        <w:spacing w:after="0" w:line="300" w:lineRule="atLeast"/>
      </w:pPr>
      <w:r w:rsidRPr="00926DEB">
        <w:t xml:space="preserve">Large modules are </w:t>
      </w:r>
      <w:r w:rsidRPr="005C5CBA">
        <w:rPr>
          <w:u w:val="single"/>
        </w:rPr>
        <w:t>inherently complex</w:t>
      </w:r>
      <w:r w:rsidRPr="00926DEB">
        <w:t xml:space="preserve"> due to their scale and the diverse programmes they support. These principles are intended to </w:t>
      </w:r>
      <w:r w:rsidRPr="005C5CBA">
        <w:rPr>
          <w:u w:val="single"/>
        </w:rPr>
        <w:t>guide curriculum design and delivery</w:t>
      </w:r>
      <w:r w:rsidRPr="00926DEB">
        <w:t xml:space="preserve"> rather than prescribe a single model of </w:t>
      </w:r>
      <w:r w:rsidR="004A3F3D">
        <w:t>de</w:t>
      </w:r>
      <w:r w:rsidR="003463DD">
        <w:t>livery</w:t>
      </w:r>
      <w:r w:rsidRPr="00926DEB">
        <w:t xml:space="preserve">. While programme and module teams should seek to embed the principles wherever possible, it may not be feasible for every individual module to fully satisfy every principle. In such cases, consideration should be given to the </w:t>
      </w:r>
      <w:r w:rsidRPr="005C5CBA">
        <w:rPr>
          <w:u w:val="single"/>
        </w:rPr>
        <w:t>wider student experience across the semester, level and programme</w:t>
      </w:r>
      <w:r w:rsidRPr="00926DEB">
        <w:t xml:space="preserve">. The principles should therefore be applied holistically, recognising </w:t>
      </w:r>
      <w:r w:rsidRPr="00F719C9">
        <w:rPr>
          <w:u w:val="single"/>
        </w:rPr>
        <w:t>how modules work together</w:t>
      </w:r>
      <w:r w:rsidRPr="00926DEB">
        <w:t xml:space="preserve"> to provide a coherent, engaging and supportive learning experience. </w:t>
      </w:r>
    </w:p>
    <w:p w14:paraId="5D4F33A7" w14:textId="77777777" w:rsidR="00F719C9" w:rsidRDefault="00F719C9" w:rsidP="00D62D3A">
      <w:pPr>
        <w:spacing w:after="0" w:line="300" w:lineRule="atLeast"/>
      </w:pPr>
    </w:p>
    <w:p w14:paraId="2A486D80" w14:textId="052E53BD" w:rsidR="00D62D3A" w:rsidRPr="00926DEB" w:rsidRDefault="00D62D3A" w:rsidP="00D62D3A">
      <w:pPr>
        <w:spacing w:after="0" w:line="300" w:lineRule="atLeast"/>
      </w:pPr>
      <w:r w:rsidRPr="00926DEB">
        <w:t xml:space="preserve">For example, where opportunities for seminars, </w:t>
      </w:r>
      <w:proofErr w:type="spellStart"/>
      <w:r w:rsidRPr="00926DEB">
        <w:t>practicals</w:t>
      </w:r>
      <w:proofErr w:type="spellEnd"/>
      <w:r w:rsidRPr="00926DEB">
        <w:t xml:space="preserve"> or other forms of small-group learning are provided elsewhere within the programme, the overall student experience may be considered across the curriculum rather than within a single module in isolation.</w:t>
      </w:r>
    </w:p>
    <w:p w14:paraId="7406E0DE" w14:textId="05C1B12C" w:rsidR="123383B5" w:rsidRDefault="123383B5" w:rsidP="123383B5">
      <w:pPr>
        <w:rPr>
          <w:b/>
          <w:bCs/>
        </w:rPr>
      </w:pPr>
    </w:p>
    <w:p w14:paraId="31202AE5" w14:textId="2E51960F" w:rsidR="3AA681B2" w:rsidRDefault="3AA681B2" w:rsidP="006924FB">
      <w:pPr>
        <w:spacing w:after="0" w:line="240" w:lineRule="auto"/>
      </w:pPr>
      <w:r w:rsidRPr="123383B5">
        <w:rPr>
          <w:b/>
          <w:bCs/>
        </w:rPr>
        <w:t>Programme Guidance</w:t>
      </w:r>
    </w:p>
    <w:p w14:paraId="2C659AAA" w14:textId="77777777" w:rsidR="00B61E1C" w:rsidRPr="00BE0FEA" w:rsidRDefault="00B61E1C" w:rsidP="006924FB">
      <w:pPr>
        <w:spacing w:after="100" w:afterAutospacing="1" w:line="240" w:lineRule="auto"/>
      </w:pPr>
      <w:r w:rsidRPr="00BE0FEA">
        <w:t>When reviewing large modules, programme leaders should consider:</w:t>
      </w:r>
    </w:p>
    <w:p w14:paraId="50EB40A7" w14:textId="77777777" w:rsidR="00B61E1C" w:rsidRPr="00BE0FEA" w:rsidRDefault="00B61E1C" w:rsidP="00B61E1C">
      <w:pPr>
        <w:numPr>
          <w:ilvl w:val="0"/>
          <w:numId w:val="1"/>
        </w:numPr>
        <w:spacing w:before="100" w:beforeAutospacing="1" w:after="100" w:afterAutospacing="1" w:line="300" w:lineRule="atLeast"/>
      </w:pPr>
      <w:r w:rsidRPr="00BE0FEA">
        <w:t>How programme identity is maintained within shared modules.</w:t>
      </w:r>
    </w:p>
    <w:p w14:paraId="6C1C2FCA" w14:textId="584FE9C2" w:rsidR="00B61E1C" w:rsidRPr="00BE0FEA" w:rsidRDefault="00B61E1C" w:rsidP="00B61E1C">
      <w:pPr>
        <w:numPr>
          <w:ilvl w:val="0"/>
          <w:numId w:val="1"/>
        </w:numPr>
        <w:spacing w:before="100" w:beforeAutospacing="1" w:after="100" w:afterAutospacing="1" w:line="300" w:lineRule="atLeast"/>
      </w:pPr>
      <w:r w:rsidRPr="00BE0FEA">
        <w:t xml:space="preserve">Whether students experience an appropriate balance of lectures, practical activities, workshops, seminars and independent learning across the </w:t>
      </w:r>
      <w:r w:rsidR="00FE2ADD">
        <w:t xml:space="preserve">semester / </w:t>
      </w:r>
      <w:r w:rsidR="00416E37">
        <w:t xml:space="preserve">level of the </w:t>
      </w:r>
      <w:r w:rsidRPr="00BE0FEA">
        <w:t>programme.</w:t>
      </w:r>
    </w:p>
    <w:p w14:paraId="70155780" w14:textId="6E754BB6" w:rsidR="00B61E1C" w:rsidRPr="00BE0FEA" w:rsidRDefault="00B61E1C" w:rsidP="00475D1E">
      <w:pPr>
        <w:numPr>
          <w:ilvl w:val="0"/>
          <w:numId w:val="1"/>
        </w:numPr>
        <w:spacing w:before="100" w:beforeAutospacing="1" w:after="100" w:afterAutospacing="1" w:line="300" w:lineRule="atLeast"/>
      </w:pPr>
      <w:r w:rsidRPr="00BE0FEA">
        <w:t xml:space="preserve">The overall pattern of student </w:t>
      </w:r>
      <w:r w:rsidR="00DC3A08">
        <w:t>breakout</w:t>
      </w:r>
      <w:r w:rsidRPr="00BE0FEA">
        <w:t xml:space="preserve"> opportunities throughout the semester.</w:t>
      </w:r>
    </w:p>
    <w:p w14:paraId="7DCAC61A" w14:textId="77777777" w:rsidR="00B61E1C" w:rsidRPr="00BE0FEA" w:rsidRDefault="00B61E1C" w:rsidP="00B61E1C">
      <w:pPr>
        <w:numPr>
          <w:ilvl w:val="0"/>
          <w:numId w:val="1"/>
        </w:numPr>
        <w:spacing w:before="100" w:beforeAutospacing="1" w:after="100" w:afterAutospacing="1" w:line="300" w:lineRule="atLeast"/>
      </w:pPr>
      <w:r w:rsidRPr="00BE0FEA">
        <w:t>Whether teaching, learning and assessment approaches are appropriately sequenced across levels of study.</w:t>
      </w:r>
    </w:p>
    <w:p w14:paraId="671ED658" w14:textId="77777777" w:rsidR="00B61E1C" w:rsidRPr="00BE0FEA" w:rsidRDefault="00B61E1C" w:rsidP="00B61E1C">
      <w:pPr>
        <w:numPr>
          <w:ilvl w:val="0"/>
          <w:numId w:val="1"/>
        </w:numPr>
        <w:spacing w:before="100" w:beforeAutospacing="1" w:after="100" w:afterAutospacing="1" w:line="300" w:lineRule="atLeast"/>
      </w:pPr>
      <w:r w:rsidRPr="00BE0FEA">
        <w:t>The effectiveness of timetabling and the overall student weekly experience.</w:t>
      </w:r>
    </w:p>
    <w:p w14:paraId="2511D466" w14:textId="52938A84" w:rsidR="00B61E1C" w:rsidRPr="00BE0FEA" w:rsidRDefault="00B61E1C" w:rsidP="00B61E1C">
      <w:pPr>
        <w:numPr>
          <w:ilvl w:val="0"/>
          <w:numId w:val="1"/>
        </w:numPr>
        <w:spacing w:before="100" w:beforeAutospacing="1" w:after="100" w:afterAutospacing="1" w:line="300" w:lineRule="atLeast"/>
      </w:pPr>
      <w:r w:rsidRPr="00BE0FEA">
        <w:t>How programme-specific requirements, accreditation and graduate outcomes are reflected within shared provision.</w:t>
      </w:r>
    </w:p>
    <w:p w14:paraId="23CED12A" w14:textId="6FACC7C1" w:rsidR="00F654AE" w:rsidRPr="00D75840" w:rsidRDefault="00B61E1C" w:rsidP="00D75840">
      <w:pPr>
        <w:spacing w:before="100" w:beforeAutospacing="1" w:after="100" w:afterAutospacing="1" w:line="300" w:lineRule="atLeast"/>
      </w:pPr>
      <w:r w:rsidRPr="00BE0FEA">
        <w:t>Programme leaders should adopt a holistic view, recognising that not every large module will embody every principle to the same extent, but that students should experience the principles collectively through the programme.</w:t>
      </w:r>
    </w:p>
    <w:p w14:paraId="14292A1B" w14:textId="4B3DFFC3" w:rsidR="00A6617D" w:rsidRPr="00F60AAC" w:rsidRDefault="00F654AE" w:rsidP="006924FB">
      <w:pPr>
        <w:spacing w:after="0"/>
        <w:rPr>
          <w:b/>
          <w:bCs/>
        </w:rPr>
      </w:pPr>
      <w:r>
        <w:rPr>
          <w:b/>
          <w:bCs/>
        </w:rPr>
        <w:t>Module lea</w:t>
      </w:r>
      <w:r w:rsidR="000D4777">
        <w:rPr>
          <w:b/>
          <w:bCs/>
        </w:rPr>
        <w:t>der guidance</w:t>
      </w:r>
    </w:p>
    <w:p w14:paraId="6216D11E" w14:textId="77777777" w:rsidR="00A6617D" w:rsidRPr="00EC505D" w:rsidRDefault="00A6617D" w:rsidP="006924FB">
      <w:pPr>
        <w:spacing w:after="100" w:afterAutospacing="1" w:line="240" w:lineRule="auto"/>
      </w:pPr>
      <w:r w:rsidRPr="00EC505D">
        <w:t>When designing or reviewing a large module, module leaders should consider:</w:t>
      </w:r>
    </w:p>
    <w:p w14:paraId="6218F4CF" w14:textId="1CCC9AD3" w:rsidR="00895486" w:rsidRDefault="00737CCF" w:rsidP="00A6617D">
      <w:pPr>
        <w:numPr>
          <w:ilvl w:val="0"/>
          <w:numId w:val="3"/>
        </w:numPr>
        <w:spacing w:before="100" w:beforeAutospacing="1" w:after="100" w:afterAutospacing="1" w:line="300" w:lineRule="atLeast"/>
      </w:pPr>
      <w:r>
        <w:t xml:space="preserve">The </w:t>
      </w:r>
      <w:r w:rsidR="00887E95">
        <w:t>total and distribution of contact hours</w:t>
      </w:r>
    </w:p>
    <w:p w14:paraId="20615EFE" w14:textId="56B11254" w:rsidR="00A6617D" w:rsidRPr="00EC505D" w:rsidRDefault="00A6617D" w:rsidP="00A6617D">
      <w:pPr>
        <w:numPr>
          <w:ilvl w:val="0"/>
          <w:numId w:val="3"/>
        </w:numPr>
        <w:spacing w:before="100" w:beforeAutospacing="1" w:after="100" w:afterAutospacing="1" w:line="300" w:lineRule="atLeast"/>
      </w:pPr>
      <w:r w:rsidRPr="00EC505D">
        <w:t>How the module supports students from all programmes</w:t>
      </w:r>
    </w:p>
    <w:p w14:paraId="5285E9C0" w14:textId="63A585AD" w:rsidR="00A6617D" w:rsidRPr="00EC505D" w:rsidRDefault="00A6617D" w:rsidP="00A6617D">
      <w:pPr>
        <w:numPr>
          <w:ilvl w:val="0"/>
          <w:numId w:val="3"/>
        </w:numPr>
        <w:spacing w:before="100" w:beforeAutospacing="1" w:after="100" w:afterAutospacing="1" w:line="300" w:lineRule="atLeast"/>
      </w:pPr>
      <w:r w:rsidRPr="00EC505D">
        <w:t xml:space="preserve">Whether the teaching </w:t>
      </w:r>
      <w:r w:rsidR="00BD17CC">
        <w:t>delivery</w:t>
      </w:r>
      <w:r w:rsidRPr="00EC505D">
        <w:t xml:space="preserve"> encourage</w:t>
      </w:r>
      <w:r w:rsidR="00F234C7">
        <w:t>s</w:t>
      </w:r>
      <w:r w:rsidRPr="00EC505D">
        <w:t xml:space="preserve"> active participation and learning.</w:t>
      </w:r>
    </w:p>
    <w:p w14:paraId="76653C6B" w14:textId="77777777" w:rsidR="00A6617D" w:rsidRPr="00EC505D" w:rsidRDefault="00A6617D" w:rsidP="00A6617D">
      <w:pPr>
        <w:numPr>
          <w:ilvl w:val="0"/>
          <w:numId w:val="3"/>
        </w:numPr>
        <w:spacing w:before="100" w:beforeAutospacing="1" w:after="100" w:afterAutospacing="1" w:line="300" w:lineRule="atLeast"/>
      </w:pPr>
      <w:r w:rsidRPr="00EC505D">
        <w:t>The balance between large-group teaching and opportunities for interaction, discussion and application.</w:t>
      </w:r>
    </w:p>
    <w:p w14:paraId="754F373F" w14:textId="77777777" w:rsidR="00552F8C" w:rsidRDefault="000567E2" w:rsidP="00552F8C">
      <w:pPr>
        <w:pStyle w:val="ListParagraph"/>
        <w:numPr>
          <w:ilvl w:val="0"/>
          <w:numId w:val="3"/>
        </w:numPr>
      </w:pPr>
      <w:r>
        <w:t xml:space="preserve">The potential role </w:t>
      </w:r>
      <w:r w:rsidR="00AC05FB">
        <w:t>of</w:t>
      </w:r>
      <w:r>
        <w:t xml:space="preserve"> Peer Learning Groups (personal) tutors in the contribution to or delivery of the module / </w:t>
      </w:r>
      <w:proofErr w:type="gramStart"/>
      <w:r>
        <w:t>break-outs</w:t>
      </w:r>
      <w:proofErr w:type="gramEnd"/>
      <w:r>
        <w:t>?</w:t>
      </w:r>
    </w:p>
    <w:p w14:paraId="24CBD4A0" w14:textId="3D0148B6" w:rsidR="00A6617D" w:rsidRPr="00EC505D" w:rsidRDefault="00A6617D" w:rsidP="004539C2">
      <w:pPr>
        <w:pStyle w:val="ListParagraph"/>
        <w:numPr>
          <w:ilvl w:val="0"/>
          <w:numId w:val="3"/>
        </w:numPr>
        <w:spacing w:after="0"/>
        <w:ind w:left="714" w:hanging="357"/>
      </w:pPr>
      <w:r w:rsidRPr="00EC505D">
        <w:lastRenderedPageBreak/>
        <w:t>How students are supported to engage consistently throughout the semester.</w:t>
      </w:r>
    </w:p>
    <w:p w14:paraId="3AA8CC6D" w14:textId="73A3C229" w:rsidR="00A6617D" w:rsidRPr="00EC505D" w:rsidRDefault="00A6617D" w:rsidP="00A6617D">
      <w:pPr>
        <w:numPr>
          <w:ilvl w:val="0"/>
          <w:numId w:val="3"/>
        </w:numPr>
        <w:spacing w:before="100" w:beforeAutospacing="1" w:after="100" w:afterAutospacing="1" w:line="300" w:lineRule="atLeast"/>
      </w:pPr>
      <w:r w:rsidRPr="00EC505D">
        <w:t xml:space="preserve">Whether assessment is </w:t>
      </w:r>
      <w:r w:rsidR="004E2E9D">
        <w:t xml:space="preserve">appropriate </w:t>
      </w:r>
      <w:r w:rsidRPr="00EC505D">
        <w:t>and manageable for the size of the cohort.</w:t>
      </w:r>
    </w:p>
    <w:p w14:paraId="29C4C5A6" w14:textId="7B9740F0" w:rsidR="00A6617D" w:rsidRPr="00EC505D" w:rsidRDefault="00A6617D" w:rsidP="00A6617D">
      <w:pPr>
        <w:numPr>
          <w:ilvl w:val="0"/>
          <w:numId w:val="3"/>
        </w:numPr>
        <w:spacing w:before="100" w:beforeAutospacing="1" w:after="100" w:afterAutospacing="1" w:line="300" w:lineRule="atLeast"/>
      </w:pPr>
      <w:r w:rsidRPr="00EC505D">
        <w:t>The suitability of staffing arrangements and the coordination of all colleagues contributing to the module</w:t>
      </w:r>
      <w:r w:rsidR="00320B28">
        <w:t xml:space="preserve"> (</w:t>
      </w:r>
      <w:r w:rsidR="00077086">
        <w:t>discuss with subject</w:t>
      </w:r>
      <w:r w:rsidR="005C2189">
        <w:t xml:space="preserve"> head</w:t>
      </w:r>
      <w:r w:rsidR="00AF62B7">
        <w:t xml:space="preserve"> / programme</w:t>
      </w:r>
      <w:r w:rsidR="00077086">
        <w:t xml:space="preserve"> </w:t>
      </w:r>
      <w:r w:rsidR="00B26CE0">
        <w:t>leader</w:t>
      </w:r>
      <w:r w:rsidR="00A55675">
        <w:t xml:space="preserve"> as necess</w:t>
      </w:r>
      <w:r w:rsidR="001318D0">
        <w:t>ary</w:t>
      </w:r>
      <w:r w:rsidR="004D7D13">
        <w:t>)</w:t>
      </w:r>
    </w:p>
    <w:p w14:paraId="7CDF2C45" w14:textId="0064373F" w:rsidR="00A6617D" w:rsidRPr="00EC505D" w:rsidRDefault="00A6617D" w:rsidP="00A6617D">
      <w:pPr>
        <w:numPr>
          <w:ilvl w:val="0"/>
          <w:numId w:val="3"/>
        </w:numPr>
        <w:spacing w:before="100" w:beforeAutospacing="1" w:after="100" w:afterAutospacing="1" w:line="300" w:lineRule="atLeast"/>
      </w:pPr>
      <w:r w:rsidRPr="00EC505D">
        <w:t>How module activities, and contact align</w:t>
      </w:r>
      <w:r w:rsidR="00A103D7">
        <w:t>s</w:t>
      </w:r>
      <w:r w:rsidRPr="00EC505D">
        <w:t xml:space="preserve"> with the wider programme context</w:t>
      </w:r>
      <w:r w:rsidR="00A103D7">
        <w:t xml:space="preserve"> / experience of students within that semester</w:t>
      </w:r>
    </w:p>
    <w:p w14:paraId="0BE972FA" w14:textId="77777777" w:rsidR="00A6617D" w:rsidRPr="00EC505D" w:rsidRDefault="00A6617D" w:rsidP="00A6617D">
      <w:pPr>
        <w:spacing w:before="100" w:beforeAutospacing="1" w:after="100" w:afterAutospacing="1" w:line="300" w:lineRule="atLeast"/>
      </w:pPr>
      <w:r w:rsidRPr="00EC505D">
        <w:t>Module leaders should seek to embed the principles wherever possible while recognising the operational constraints associated with large-scale delivery. Design decisions should therefore be made with consideration of both the individual module and its contribution to the wider programme experience.</w:t>
      </w:r>
    </w:p>
    <w:p w14:paraId="77150BC8" w14:textId="493E8819" w:rsidR="123383B5" w:rsidRPr="00CC0D82" w:rsidRDefault="3AA681B2" w:rsidP="009E59B9">
      <w:pPr>
        <w:rPr>
          <w:color w:val="77206D" w:themeColor="accent5" w:themeShade="BF"/>
        </w:rPr>
      </w:pPr>
      <w:r w:rsidRPr="00CC0D82">
        <w:rPr>
          <w:b/>
          <w:bCs/>
          <w:color w:val="77206D" w:themeColor="accent5" w:themeShade="BF"/>
          <w:sz w:val="28"/>
          <w:szCs w:val="28"/>
        </w:rPr>
        <w:t xml:space="preserve">Principles </w:t>
      </w:r>
    </w:p>
    <w:p w14:paraId="381E9DC8" w14:textId="4A1360B4" w:rsidR="00B306FD" w:rsidRPr="00CC0D82" w:rsidRDefault="00B306FD" w:rsidP="00B306FD">
      <w:pPr>
        <w:rPr>
          <w:b/>
          <w:bCs/>
          <w:color w:val="77206D" w:themeColor="accent5" w:themeShade="BF"/>
          <w:sz w:val="22"/>
          <w:szCs w:val="22"/>
        </w:rPr>
      </w:pPr>
      <w:r w:rsidRPr="00CC0D82">
        <w:rPr>
          <w:b/>
          <w:bCs/>
          <w:color w:val="77206D" w:themeColor="accent5" w:themeShade="BF"/>
          <w:sz w:val="22"/>
          <w:szCs w:val="22"/>
        </w:rPr>
        <w:t>Principle 1 – Appropriate staffing support</w:t>
      </w:r>
    </w:p>
    <w:p w14:paraId="1B08A813" w14:textId="21FAD7E1" w:rsidR="00B306FD" w:rsidRPr="00CC0D82" w:rsidRDefault="539F53B3" w:rsidP="00B306FD">
      <w:pPr>
        <w:rPr>
          <w:color w:val="77206D" w:themeColor="accent5" w:themeShade="BF"/>
          <w:sz w:val="22"/>
          <w:szCs w:val="22"/>
        </w:rPr>
      </w:pPr>
      <w:r w:rsidRPr="00CC0D82">
        <w:rPr>
          <w:color w:val="77206D" w:themeColor="accent5" w:themeShade="BF"/>
          <w:sz w:val="22"/>
          <w:szCs w:val="22"/>
        </w:rPr>
        <w:t xml:space="preserve">Large modules should be supported by a </w:t>
      </w:r>
      <w:r w:rsidRPr="00CC0D82">
        <w:rPr>
          <w:color w:val="77206D" w:themeColor="accent5" w:themeShade="BF"/>
          <w:sz w:val="22"/>
          <w:szCs w:val="22"/>
          <w:u w:val="single"/>
        </w:rPr>
        <w:t>dedicated teaching team</w:t>
      </w:r>
      <w:r w:rsidRPr="00CC0D82">
        <w:rPr>
          <w:color w:val="77206D" w:themeColor="accent5" w:themeShade="BF"/>
          <w:sz w:val="22"/>
          <w:szCs w:val="22"/>
        </w:rPr>
        <w:t xml:space="preserve">, with </w:t>
      </w:r>
      <w:r w:rsidRPr="00EE03F1">
        <w:rPr>
          <w:color w:val="77206D" w:themeColor="accent5" w:themeShade="BF"/>
          <w:sz w:val="22"/>
          <w:szCs w:val="22"/>
          <w:u w:val="single"/>
        </w:rPr>
        <w:t>all academic staff</w:t>
      </w:r>
      <w:r w:rsidRPr="00CC0D82">
        <w:rPr>
          <w:color w:val="77206D" w:themeColor="accent5" w:themeShade="BF"/>
          <w:sz w:val="22"/>
          <w:szCs w:val="22"/>
        </w:rPr>
        <w:t xml:space="preserve"> contributing </w:t>
      </w:r>
      <w:r w:rsidR="00EE03F1">
        <w:rPr>
          <w:color w:val="77206D" w:themeColor="accent5" w:themeShade="BF"/>
          <w:sz w:val="22"/>
          <w:szCs w:val="22"/>
        </w:rPr>
        <w:t>t</w:t>
      </w:r>
      <w:r w:rsidRPr="00CC0D82">
        <w:rPr>
          <w:color w:val="77206D" w:themeColor="accent5" w:themeShade="BF"/>
          <w:sz w:val="22"/>
          <w:szCs w:val="22"/>
        </w:rPr>
        <w:t xml:space="preserve">o </w:t>
      </w:r>
      <w:proofErr w:type="gramStart"/>
      <w:r w:rsidR="00EE03F1">
        <w:rPr>
          <w:color w:val="77206D" w:themeColor="accent5" w:themeShade="BF"/>
          <w:sz w:val="22"/>
          <w:szCs w:val="22"/>
        </w:rPr>
        <w:t xml:space="preserve">supporting </w:t>
      </w:r>
      <w:r w:rsidRPr="00CC0D82">
        <w:rPr>
          <w:color w:val="77206D" w:themeColor="accent5" w:themeShade="BF"/>
          <w:sz w:val="22"/>
          <w:szCs w:val="22"/>
        </w:rPr>
        <w:t xml:space="preserve"> large</w:t>
      </w:r>
      <w:proofErr w:type="gramEnd"/>
      <w:r w:rsidRPr="00CC0D82">
        <w:rPr>
          <w:color w:val="77206D" w:themeColor="accent5" w:themeShade="BF"/>
          <w:sz w:val="22"/>
          <w:szCs w:val="22"/>
        </w:rPr>
        <w:t xml:space="preserve"> modules. </w:t>
      </w:r>
    </w:p>
    <w:p w14:paraId="0BD73BF5" w14:textId="5814BC73" w:rsidR="00B306FD" w:rsidRPr="00CC0D82" w:rsidRDefault="00B306FD" w:rsidP="00B306FD">
      <w:pPr>
        <w:rPr>
          <w:b/>
          <w:bCs/>
          <w:color w:val="77206D" w:themeColor="accent5" w:themeShade="BF"/>
          <w:sz w:val="22"/>
          <w:szCs w:val="22"/>
        </w:rPr>
      </w:pPr>
      <w:r w:rsidRPr="00CC0D82">
        <w:rPr>
          <w:b/>
          <w:bCs/>
          <w:color w:val="77206D" w:themeColor="accent5" w:themeShade="BF"/>
          <w:sz w:val="22"/>
          <w:szCs w:val="22"/>
        </w:rPr>
        <w:t xml:space="preserve">Principle 2 – Preserve programme </w:t>
      </w:r>
      <w:r w:rsidR="006652F2" w:rsidRPr="00CC0D82">
        <w:rPr>
          <w:b/>
          <w:bCs/>
          <w:color w:val="77206D" w:themeColor="accent5" w:themeShade="BF"/>
          <w:sz w:val="22"/>
          <w:szCs w:val="22"/>
        </w:rPr>
        <w:t>coherence</w:t>
      </w:r>
    </w:p>
    <w:p w14:paraId="09FFE816" w14:textId="00060343" w:rsidR="0016065D" w:rsidRPr="00CC0D82" w:rsidRDefault="0016065D" w:rsidP="00B306FD">
      <w:pPr>
        <w:rPr>
          <w:color w:val="77206D" w:themeColor="accent5" w:themeShade="BF"/>
          <w:sz w:val="22"/>
          <w:szCs w:val="22"/>
        </w:rPr>
      </w:pPr>
      <w:r w:rsidRPr="00CC0D82">
        <w:rPr>
          <w:color w:val="77206D" w:themeColor="accent5" w:themeShade="BF"/>
          <w:sz w:val="22"/>
          <w:szCs w:val="22"/>
        </w:rPr>
        <w:t xml:space="preserve">Shared modules should </w:t>
      </w:r>
      <w:r w:rsidRPr="00CC0D82">
        <w:rPr>
          <w:color w:val="77206D" w:themeColor="accent5" w:themeShade="BF"/>
          <w:sz w:val="22"/>
          <w:szCs w:val="22"/>
          <w:u w:val="single"/>
        </w:rPr>
        <w:t>maintain clear links to each programme</w:t>
      </w:r>
      <w:r w:rsidRPr="00CC0D82">
        <w:rPr>
          <w:color w:val="77206D" w:themeColor="accent5" w:themeShade="BF"/>
          <w:sz w:val="22"/>
          <w:szCs w:val="22"/>
        </w:rPr>
        <w:t xml:space="preserve"> through programme-led contextualisation, constructive alignment, and discipline-specific facilitation where appropriate. </w:t>
      </w:r>
      <w:r w:rsidR="00B004FA" w:rsidRPr="00CC0D82">
        <w:rPr>
          <w:color w:val="77206D" w:themeColor="accent5" w:themeShade="BF"/>
          <w:sz w:val="22"/>
          <w:szCs w:val="22"/>
        </w:rPr>
        <w:t xml:space="preserve">Each shared module should have a </w:t>
      </w:r>
      <w:r w:rsidR="00343257" w:rsidRPr="00CC0D82">
        <w:rPr>
          <w:color w:val="77206D" w:themeColor="accent5" w:themeShade="BF"/>
          <w:sz w:val="22"/>
          <w:szCs w:val="22"/>
          <w:u w:val="single"/>
        </w:rPr>
        <w:t>programme contact person</w:t>
      </w:r>
      <w:r w:rsidR="006652F2" w:rsidRPr="00CC0D82">
        <w:rPr>
          <w:color w:val="77206D" w:themeColor="accent5" w:themeShade="BF"/>
          <w:sz w:val="22"/>
          <w:szCs w:val="22"/>
        </w:rPr>
        <w:t xml:space="preserve">, who the module team can </w:t>
      </w:r>
      <w:r w:rsidR="00D95C9B" w:rsidRPr="00CC0D82">
        <w:rPr>
          <w:color w:val="77206D" w:themeColor="accent5" w:themeShade="BF"/>
          <w:sz w:val="22"/>
          <w:szCs w:val="22"/>
        </w:rPr>
        <w:t xml:space="preserve">work with </w:t>
      </w:r>
      <w:r w:rsidR="00B004FA" w:rsidRPr="00CC0D82">
        <w:rPr>
          <w:color w:val="77206D" w:themeColor="accent5" w:themeShade="BF"/>
          <w:sz w:val="22"/>
          <w:szCs w:val="22"/>
        </w:rPr>
        <w:t xml:space="preserve">to ensure programme-specific perspectives and </w:t>
      </w:r>
      <w:r w:rsidR="00765B25" w:rsidRPr="00CC0D82">
        <w:rPr>
          <w:color w:val="77206D" w:themeColor="accent5" w:themeShade="BF"/>
          <w:sz w:val="22"/>
          <w:szCs w:val="22"/>
        </w:rPr>
        <w:t>coherence</w:t>
      </w:r>
      <w:r w:rsidR="00B004FA" w:rsidRPr="00CC0D82">
        <w:rPr>
          <w:color w:val="77206D" w:themeColor="accent5" w:themeShade="BF"/>
          <w:sz w:val="22"/>
          <w:szCs w:val="22"/>
        </w:rPr>
        <w:t xml:space="preserve"> </w:t>
      </w:r>
      <w:r w:rsidR="00765B25" w:rsidRPr="00CC0D82">
        <w:rPr>
          <w:color w:val="77206D" w:themeColor="accent5" w:themeShade="BF"/>
          <w:sz w:val="22"/>
          <w:szCs w:val="22"/>
        </w:rPr>
        <w:t>is</w:t>
      </w:r>
      <w:r w:rsidR="00B004FA" w:rsidRPr="00CC0D82">
        <w:rPr>
          <w:color w:val="77206D" w:themeColor="accent5" w:themeShade="BF"/>
          <w:sz w:val="22"/>
          <w:szCs w:val="22"/>
        </w:rPr>
        <w:t xml:space="preserve"> maintained.</w:t>
      </w:r>
      <w:r w:rsidR="00E57A4A" w:rsidRPr="00CC0D82">
        <w:rPr>
          <w:color w:val="77206D" w:themeColor="accent5" w:themeShade="BF"/>
          <w:sz w:val="22"/>
          <w:szCs w:val="22"/>
        </w:rPr>
        <w:t xml:space="preserve"> </w:t>
      </w:r>
    </w:p>
    <w:p w14:paraId="729ABEDB" w14:textId="25706120" w:rsidR="00B306FD" w:rsidRPr="00CC0D82" w:rsidRDefault="00B306FD" w:rsidP="00B306FD">
      <w:pPr>
        <w:rPr>
          <w:b/>
          <w:bCs/>
          <w:color w:val="77206D" w:themeColor="accent5" w:themeShade="BF"/>
          <w:sz w:val="22"/>
          <w:szCs w:val="22"/>
        </w:rPr>
      </w:pPr>
      <w:r w:rsidRPr="00CC0D82">
        <w:rPr>
          <w:b/>
          <w:bCs/>
          <w:color w:val="77206D" w:themeColor="accent5" w:themeShade="BF"/>
          <w:sz w:val="22"/>
          <w:szCs w:val="22"/>
        </w:rPr>
        <w:t xml:space="preserve">Principle 3 – </w:t>
      </w:r>
      <w:r w:rsidR="002111DC" w:rsidRPr="00CC0D82">
        <w:rPr>
          <w:b/>
          <w:bCs/>
          <w:color w:val="77206D" w:themeColor="accent5" w:themeShade="BF"/>
          <w:sz w:val="22"/>
          <w:szCs w:val="22"/>
        </w:rPr>
        <w:t>Active learning</w:t>
      </w:r>
      <w:r w:rsidRPr="00CC0D82">
        <w:rPr>
          <w:b/>
          <w:bCs/>
          <w:color w:val="77206D" w:themeColor="accent5" w:themeShade="BF"/>
          <w:sz w:val="22"/>
          <w:szCs w:val="22"/>
        </w:rPr>
        <w:t xml:space="preserve"> </w:t>
      </w:r>
      <w:r w:rsidR="0016065D" w:rsidRPr="00CC0D82">
        <w:rPr>
          <w:b/>
          <w:bCs/>
          <w:color w:val="77206D" w:themeColor="accent5" w:themeShade="BF"/>
          <w:sz w:val="22"/>
          <w:szCs w:val="22"/>
        </w:rPr>
        <w:t>at scale</w:t>
      </w:r>
    </w:p>
    <w:p w14:paraId="23896EE1" w14:textId="594EB9CE" w:rsidR="00B306FD" w:rsidRPr="00CC0D82" w:rsidRDefault="691F5442" w:rsidP="00B306FD">
      <w:pPr>
        <w:rPr>
          <w:color w:val="77206D" w:themeColor="accent5" w:themeShade="BF"/>
          <w:sz w:val="22"/>
          <w:szCs w:val="22"/>
        </w:rPr>
      </w:pPr>
      <w:r w:rsidRPr="00CC0D82">
        <w:rPr>
          <w:color w:val="77206D" w:themeColor="accent5" w:themeShade="BF"/>
          <w:sz w:val="22"/>
          <w:szCs w:val="22"/>
        </w:rPr>
        <w:t xml:space="preserve">Large modules should </w:t>
      </w:r>
      <w:r w:rsidRPr="00CC0D82">
        <w:rPr>
          <w:color w:val="77206D" w:themeColor="accent5" w:themeShade="BF"/>
          <w:sz w:val="22"/>
          <w:szCs w:val="22"/>
          <w:u w:val="single"/>
        </w:rPr>
        <w:t>prioritise active learning</w:t>
      </w:r>
      <w:r w:rsidRPr="00CC0D82">
        <w:rPr>
          <w:color w:val="77206D" w:themeColor="accent5" w:themeShade="BF"/>
          <w:sz w:val="22"/>
          <w:szCs w:val="22"/>
        </w:rPr>
        <w:t xml:space="preserve"> </w:t>
      </w:r>
      <w:proofErr w:type="gramStart"/>
      <w:r w:rsidRPr="00CC0D82">
        <w:rPr>
          <w:color w:val="77206D" w:themeColor="accent5" w:themeShade="BF"/>
          <w:sz w:val="22"/>
          <w:szCs w:val="22"/>
        </w:rPr>
        <w:t>through the use of</w:t>
      </w:r>
      <w:proofErr w:type="gramEnd"/>
      <w:r w:rsidRPr="00CC0D82">
        <w:rPr>
          <w:color w:val="77206D" w:themeColor="accent5" w:themeShade="BF"/>
          <w:sz w:val="22"/>
          <w:szCs w:val="22"/>
        </w:rPr>
        <w:t xml:space="preserve"> technology-enhanced activities, interactive teaching approaches, and engaging demonstrations. Learning should encourage participation, collaboration, and the application of knowledge rather than passive content delivery.</w:t>
      </w:r>
    </w:p>
    <w:p w14:paraId="50F0CA1F" w14:textId="57D2C8FF" w:rsidR="00B306FD" w:rsidRPr="00CC0D82" w:rsidRDefault="00B306FD" w:rsidP="00B306FD">
      <w:pPr>
        <w:rPr>
          <w:b/>
          <w:bCs/>
          <w:color w:val="77206D" w:themeColor="accent5" w:themeShade="BF"/>
          <w:sz w:val="22"/>
          <w:szCs w:val="22"/>
        </w:rPr>
      </w:pPr>
      <w:r w:rsidRPr="00CC0D82">
        <w:rPr>
          <w:b/>
          <w:bCs/>
          <w:color w:val="77206D" w:themeColor="accent5" w:themeShade="BF"/>
          <w:sz w:val="22"/>
          <w:szCs w:val="22"/>
        </w:rPr>
        <w:t>Principle 4 – Valid</w:t>
      </w:r>
      <w:r w:rsidR="0016065D" w:rsidRPr="00CC0D82">
        <w:rPr>
          <w:b/>
          <w:bCs/>
          <w:color w:val="77206D" w:themeColor="accent5" w:themeShade="BF"/>
          <w:sz w:val="22"/>
          <w:szCs w:val="22"/>
        </w:rPr>
        <w:t xml:space="preserve"> and meaningful </w:t>
      </w:r>
      <w:r w:rsidRPr="00CC0D82">
        <w:rPr>
          <w:b/>
          <w:bCs/>
          <w:color w:val="77206D" w:themeColor="accent5" w:themeShade="BF"/>
          <w:sz w:val="22"/>
          <w:szCs w:val="22"/>
        </w:rPr>
        <w:t>assessment</w:t>
      </w:r>
    </w:p>
    <w:p w14:paraId="7FC811F8" w14:textId="589588B3" w:rsidR="00B306FD" w:rsidRPr="00CC0D82" w:rsidRDefault="0016065D" w:rsidP="00B306FD">
      <w:pPr>
        <w:rPr>
          <w:b/>
          <w:bCs/>
          <w:color w:val="77206D" w:themeColor="accent5" w:themeShade="BF"/>
          <w:sz w:val="22"/>
          <w:szCs w:val="22"/>
        </w:rPr>
      </w:pPr>
      <w:r w:rsidRPr="00CC0D82">
        <w:rPr>
          <w:color w:val="77206D" w:themeColor="accent5" w:themeShade="BF"/>
          <w:sz w:val="22"/>
          <w:szCs w:val="22"/>
        </w:rPr>
        <w:t xml:space="preserve">Assessment should be constructively aligned with the intended learning outcomes, provide an </w:t>
      </w:r>
      <w:r w:rsidRPr="00CC0D82">
        <w:rPr>
          <w:color w:val="77206D" w:themeColor="accent5" w:themeShade="BF"/>
          <w:sz w:val="22"/>
          <w:szCs w:val="22"/>
          <w:u w:val="single"/>
        </w:rPr>
        <w:t>appropriate level of academic challenge</w:t>
      </w:r>
      <w:r w:rsidRPr="00CC0D82">
        <w:rPr>
          <w:color w:val="77206D" w:themeColor="accent5" w:themeShade="BF"/>
          <w:sz w:val="22"/>
          <w:szCs w:val="22"/>
        </w:rPr>
        <w:t>, and clearly communicat</w:t>
      </w:r>
      <w:r w:rsidR="00E538E0" w:rsidRPr="00CC0D82">
        <w:rPr>
          <w:color w:val="77206D" w:themeColor="accent5" w:themeShade="BF"/>
          <w:sz w:val="22"/>
          <w:szCs w:val="22"/>
        </w:rPr>
        <w:t>ion of</w:t>
      </w:r>
      <w:r w:rsidRPr="00CC0D82">
        <w:rPr>
          <w:color w:val="77206D" w:themeColor="accent5" w:themeShade="BF"/>
          <w:sz w:val="22"/>
          <w:szCs w:val="22"/>
        </w:rPr>
        <w:t xml:space="preserve"> expectations to students. </w:t>
      </w:r>
    </w:p>
    <w:p w14:paraId="3BBE55A6" w14:textId="3665FDC0" w:rsidR="002111DC" w:rsidRPr="00CC0D82" w:rsidRDefault="002B530A" w:rsidP="00B306FD">
      <w:pPr>
        <w:rPr>
          <w:b/>
          <w:bCs/>
          <w:color w:val="77206D" w:themeColor="accent5" w:themeShade="BF"/>
          <w:sz w:val="22"/>
          <w:szCs w:val="22"/>
        </w:rPr>
      </w:pPr>
      <w:r w:rsidRPr="00CC0D82">
        <w:rPr>
          <w:b/>
          <w:bCs/>
          <w:color w:val="77206D" w:themeColor="accent5" w:themeShade="BF"/>
          <w:sz w:val="22"/>
          <w:szCs w:val="22"/>
        </w:rPr>
        <w:t xml:space="preserve">Principle 5 - </w:t>
      </w:r>
      <w:r w:rsidR="002111DC" w:rsidRPr="00CC0D82">
        <w:rPr>
          <w:b/>
          <w:bCs/>
          <w:color w:val="77206D" w:themeColor="accent5" w:themeShade="BF"/>
          <w:sz w:val="22"/>
          <w:szCs w:val="22"/>
        </w:rPr>
        <w:t>“Lecture</w:t>
      </w:r>
      <w:r w:rsidR="0016065D" w:rsidRPr="00CC0D82">
        <w:rPr>
          <w:b/>
          <w:bCs/>
          <w:color w:val="77206D" w:themeColor="accent5" w:themeShade="BF"/>
          <w:sz w:val="22"/>
          <w:szCs w:val="22"/>
        </w:rPr>
        <w:t xml:space="preserve"> + </w:t>
      </w:r>
      <w:proofErr w:type="gramStart"/>
      <w:r w:rsidR="0016065D" w:rsidRPr="00CC0D82">
        <w:rPr>
          <w:b/>
          <w:bCs/>
          <w:color w:val="77206D" w:themeColor="accent5" w:themeShade="BF"/>
          <w:sz w:val="22"/>
          <w:szCs w:val="22"/>
        </w:rPr>
        <w:t>… ”</w:t>
      </w:r>
      <w:proofErr w:type="gramEnd"/>
      <w:r w:rsidR="0016065D" w:rsidRPr="00CC0D82">
        <w:rPr>
          <w:b/>
          <w:bCs/>
          <w:color w:val="77206D" w:themeColor="accent5" w:themeShade="BF"/>
          <w:sz w:val="22"/>
          <w:szCs w:val="22"/>
        </w:rPr>
        <w:t xml:space="preserve">  - Structured </w:t>
      </w:r>
      <w:r w:rsidR="002111DC" w:rsidRPr="00CC0D82">
        <w:rPr>
          <w:b/>
          <w:bCs/>
          <w:color w:val="77206D" w:themeColor="accent5" w:themeShade="BF"/>
          <w:sz w:val="22"/>
          <w:szCs w:val="22"/>
        </w:rPr>
        <w:t>smal</w:t>
      </w:r>
      <w:r w:rsidR="0016065D" w:rsidRPr="00CC0D82">
        <w:rPr>
          <w:b/>
          <w:bCs/>
          <w:color w:val="77206D" w:themeColor="accent5" w:themeShade="BF"/>
          <w:sz w:val="22"/>
          <w:szCs w:val="22"/>
        </w:rPr>
        <w:t>l-</w:t>
      </w:r>
      <w:r w:rsidR="002111DC" w:rsidRPr="00CC0D82">
        <w:rPr>
          <w:b/>
          <w:bCs/>
          <w:color w:val="77206D" w:themeColor="accent5" w:themeShade="BF"/>
          <w:sz w:val="22"/>
          <w:szCs w:val="22"/>
        </w:rPr>
        <w:t xml:space="preserve">group </w:t>
      </w:r>
      <w:r w:rsidRPr="00CC0D82">
        <w:rPr>
          <w:b/>
          <w:bCs/>
          <w:color w:val="77206D" w:themeColor="accent5" w:themeShade="BF"/>
          <w:sz w:val="22"/>
          <w:szCs w:val="22"/>
        </w:rPr>
        <w:t xml:space="preserve">learning </w:t>
      </w:r>
    </w:p>
    <w:p w14:paraId="354328FF" w14:textId="4879289A" w:rsidR="002111DC" w:rsidRPr="00CC0D82" w:rsidRDefault="0016065D" w:rsidP="00B306FD">
      <w:pPr>
        <w:rPr>
          <w:b/>
          <w:bCs/>
          <w:color w:val="77206D" w:themeColor="accent5" w:themeShade="BF"/>
          <w:sz w:val="22"/>
          <w:szCs w:val="22"/>
        </w:rPr>
      </w:pPr>
      <w:r w:rsidRPr="00CC0D82">
        <w:rPr>
          <w:color w:val="77206D" w:themeColor="accent5" w:themeShade="BF"/>
          <w:sz w:val="22"/>
          <w:szCs w:val="22"/>
        </w:rPr>
        <w:t xml:space="preserve">Lectures should be complemented by opportunities for smaller-group learning through </w:t>
      </w:r>
      <w:r w:rsidRPr="00CC0D82">
        <w:rPr>
          <w:color w:val="77206D" w:themeColor="accent5" w:themeShade="BF"/>
          <w:sz w:val="22"/>
          <w:szCs w:val="22"/>
          <w:u w:val="single"/>
        </w:rPr>
        <w:t>seminars, workshops, practical sessions</w:t>
      </w:r>
      <w:r w:rsidRPr="00CC0D82">
        <w:rPr>
          <w:color w:val="77206D" w:themeColor="accent5" w:themeShade="BF"/>
          <w:sz w:val="22"/>
          <w:szCs w:val="22"/>
        </w:rPr>
        <w:t xml:space="preserve"> where appropriate.</w:t>
      </w:r>
    </w:p>
    <w:p w14:paraId="29168025" w14:textId="169F0A61" w:rsidR="002111DC" w:rsidRPr="00CC0D82" w:rsidRDefault="002B530A" w:rsidP="00B306FD">
      <w:pPr>
        <w:rPr>
          <w:b/>
          <w:bCs/>
          <w:color w:val="77206D" w:themeColor="accent5" w:themeShade="BF"/>
          <w:sz w:val="22"/>
          <w:szCs w:val="22"/>
        </w:rPr>
      </w:pPr>
      <w:r w:rsidRPr="00CC0D82">
        <w:rPr>
          <w:b/>
          <w:bCs/>
          <w:color w:val="77206D" w:themeColor="accent5" w:themeShade="BF"/>
          <w:sz w:val="22"/>
          <w:szCs w:val="22"/>
        </w:rPr>
        <w:t xml:space="preserve">Principle 6 </w:t>
      </w:r>
      <w:r w:rsidR="0016065D" w:rsidRPr="00CC0D82">
        <w:rPr>
          <w:b/>
          <w:bCs/>
          <w:color w:val="77206D" w:themeColor="accent5" w:themeShade="BF"/>
          <w:sz w:val="22"/>
          <w:szCs w:val="22"/>
        </w:rPr>
        <w:t>–</w:t>
      </w:r>
      <w:r w:rsidRPr="00CC0D82">
        <w:rPr>
          <w:b/>
          <w:bCs/>
          <w:color w:val="77206D" w:themeColor="accent5" w:themeShade="BF"/>
          <w:sz w:val="22"/>
          <w:szCs w:val="22"/>
        </w:rPr>
        <w:t xml:space="preserve"> </w:t>
      </w:r>
      <w:r w:rsidR="0016065D" w:rsidRPr="00CC0D82">
        <w:rPr>
          <w:b/>
          <w:bCs/>
          <w:color w:val="77206D" w:themeColor="accent5" w:themeShade="BF"/>
          <w:sz w:val="22"/>
          <w:szCs w:val="22"/>
        </w:rPr>
        <w:t>A coordinated student experience</w:t>
      </w:r>
    </w:p>
    <w:p w14:paraId="253561A0" w14:textId="31671CE6" w:rsidR="0016065D" w:rsidRPr="00CC0D82" w:rsidRDefault="0016065D" w:rsidP="00B306FD">
      <w:pPr>
        <w:rPr>
          <w:color w:val="77206D" w:themeColor="accent5" w:themeShade="BF"/>
          <w:sz w:val="22"/>
          <w:szCs w:val="22"/>
        </w:rPr>
      </w:pPr>
      <w:r w:rsidRPr="00CC0D82">
        <w:rPr>
          <w:color w:val="77206D" w:themeColor="accent5" w:themeShade="BF"/>
          <w:sz w:val="22"/>
          <w:szCs w:val="22"/>
        </w:rPr>
        <w:t xml:space="preserve">Large modules should be designed with the whole student week in mind, </w:t>
      </w:r>
      <w:r w:rsidRPr="00CC0D82">
        <w:rPr>
          <w:color w:val="77206D" w:themeColor="accent5" w:themeShade="BF"/>
          <w:sz w:val="22"/>
          <w:szCs w:val="22"/>
          <w:u w:val="single"/>
        </w:rPr>
        <w:t>providing coordinated and predictable contact time</w:t>
      </w:r>
      <w:r w:rsidRPr="00CC0D82">
        <w:rPr>
          <w:color w:val="77206D" w:themeColor="accent5" w:themeShade="BF"/>
          <w:sz w:val="22"/>
          <w:szCs w:val="22"/>
        </w:rPr>
        <w:t xml:space="preserve"> that avoids isolated or disconnected teaching sessions whilst making efficient use of staff and facilities.</w:t>
      </w:r>
    </w:p>
    <w:p w14:paraId="1F31AE2D" w14:textId="713A888E" w:rsidR="002111DC" w:rsidRPr="00CC0D82" w:rsidRDefault="002B530A" w:rsidP="00B306FD">
      <w:pPr>
        <w:rPr>
          <w:b/>
          <w:bCs/>
          <w:color w:val="77206D" w:themeColor="accent5" w:themeShade="BF"/>
          <w:sz w:val="22"/>
          <w:szCs w:val="22"/>
        </w:rPr>
      </w:pPr>
      <w:r w:rsidRPr="00CC0D82">
        <w:rPr>
          <w:b/>
          <w:bCs/>
          <w:color w:val="77206D" w:themeColor="accent5" w:themeShade="BF"/>
          <w:sz w:val="22"/>
          <w:szCs w:val="22"/>
        </w:rPr>
        <w:lastRenderedPageBreak/>
        <w:t xml:space="preserve">Principle 7 - </w:t>
      </w:r>
      <w:r w:rsidR="002111DC" w:rsidRPr="00CC0D82">
        <w:rPr>
          <w:b/>
          <w:bCs/>
          <w:color w:val="77206D" w:themeColor="accent5" w:themeShade="BF"/>
          <w:sz w:val="22"/>
          <w:szCs w:val="22"/>
        </w:rPr>
        <w:t>Promote continu</w:t>
      </w:r>
      <w:r w:rsidR="0016065D" w:rsidRPr="00CC0D82">
        <w:rPr>
          <w:b/>
          <w:bCs/>
          <w:color w:val="77206D" w:themeColor="accent5" w:themeShade="BF"/>
          <w:sz w:val="22"/>
          <w:szCs w:val="22"/>
        </w:rPr>
        <w:t>o</w:t>
      </w:r>
      <w:r w:rsidR="002111DC" w:rsidRPr="00CC0D82">
        <w:rPr>
          <w:b/>
          <w:bCs/>
          <w:color w:val="77206D" w:themeColor="accent5" w:themeShade="BF"/>
          <w:sz w:val="22"/>
          <w:szCs w:val="22"/>
        </w:rPr>
        <w:t xml:space="preserve">us engagement </w:t>
      </w:r>
    </w:p>
    <w:p w14:paraId="0D70AD89" w14:textId="17A7CF22" w:rsidR="002B530A" w:rsidRPr="00CC0D82" w:rsidRDefault="0016065D" w:rsidP="00B306FD">
      <w:pPr>
        <w:rPr>
          <w:color w:val="77206D" w:themeColor="accent5" w:themeShade="BF"/>
          <w:sz w:val="22"/>
          <w:szCs w:val="22"/>
        </w:rPr>
      </w:pPr>
      <w:r w:rsidRPr="00CC0D82">
        <w:rPr>
          <w:color w:val="77206D" w:themeColor="accent5" w:themeShade="BF"/>
          <w:sz w:val="22"/>
          <w:szCs w:val="22"/>
        </w:rPr>
        <w:t xml:space="preserve">Modules should include </w:t>
      </w:r>
      <w:r w:rsidRPr="00CC0D82">
        <w:rPr>
          <w:color w:val="77206D" w:themeColor="accent5" w:themeShade="BF"/>
          <w:sz w:val="22"/>
          <w:szCs w:val="22"/>
          <w:u w:val="single"/>
        </w:rPr>
        <w:t>regular learning activities</w:t>
      </w:r>
      <w:r w:rsidRPr="00CC0D82">
        <w:rPr>
          <w:color w:val="77206D" w:themeColor="accent5" w:themeShade="BF"/>
          <w:sz w:val="22"/>
          <w:szCs w:val="22"/>
        </w:rPr>
        <w:t xml:space="preserve"> that encourage sustained engagement throughout the semester and promote student accountability for their learning. Teaching materials and resources should be </w:t>
      </w:r>
      <w:r w:rsidRPr="00CC0D82">
        <w:rPr>
          <w:color w:val="77206D" w:themeColor="accent5" w:themeShade="BF"/>
          <w:sz w:val="22"/>
          <w:szCs w:val="22"/>
          <w:u w:val="single"/>
        </w:rPr>
        <w:t>accessible, well-organised, and available in a timely manner</w:t>
      </w:r>
      <w:r w:rsidRPr="00CC0D82">
        <w:rPr>
          <w:color w:val="77206D" w:themeColor="accent5" w:themeShade="BF"/>
          <w:sz w:val="22"/>
          <w:szCs w:val="22"/>
        </w:rPr>
        <w:t xml:space="preserve"> to support independent study.</w:t>
      </w:r>
    </w:p>
    <w:p w14:paraId="2A1FF00F" w14:textId="77777777" w:rsidR="00086A77" w:rsidRDefault="00086A77" w:rsidP="00B306FD">
      <w:pPr>
        <w:rPr>
          <w:sz w:val="22"/>
          <w:szCs w:val="22"/>
        </w:rPr>
      </w:pPr>
    </w:p>
    <w:p w14:paraId="2FD5E8C1" w14:textId="45BBFFF9" w:rsidR="00086A77" w:rsidRPr="00AE2DFE" w:rsidRDefault="00086A77" w:rsidP="123383B5">
      <w:pPr>
        <w:rPr>
          <w:b/>
          <w:bCs/>
          <w:color w:val="215E99" w:themeColor="text2" w:themeTint="BF"/>
          <w:sz w:val="22"/>
          <w:szCs w:val="22"/>
          <w:u w:val="single"/>
        </w:rPr>
      </w:pPr>
    </w:p>
    <w:p w14:paraId="374FCA9C" w14:textId="40B3CF4E" w:rsidR="00086A77" w:rsidRPr="00AE2DFE" w:rsidRDefault="00086A77" w:rsidP="00B306FD">
      <w:r>
        <w:br w:type="page"/>
      </w:r>
    </w:p>
    <w:p w14:paraId="62E9CBF0" w14:textId="22ABB510" w:rsidR="00086A77" w:rsidRPr="00AE2DFE" w:rsidRDefault="00086A77" w:rsidP="123383B5">
      <w:pPr>
        <w:rPr>
          <w:b/>
          <w:bCs/>
          <w:color w:val="215E99" w:themeColor="text2" w:themeTint="BF"/>
          <w:sz w:val="22"/>
          <w:szCs w:val="22"/>
          <w:u w:val="single"/>
        </w:rPr>
      </w:pPr>
      <w:r w:rsidRPr="123383B5">
        <w:rPr>
          <w:b/>
          <w:bCs/>
          <w:color w:val="215E99" w:themeColor="text2" w:themeTint="BF"/>
          <w:sz w:val="22"/>
          <w:szCs w:val="22"/>
          <w:u w:val="single"/>
        </w:rPr>
        <w:lastRenderedPageBreak/>
        <w:t xml:space="preserve">Challenges to implementation of the </w:t>
      </w:r>
      <w:r w:rsidR="00F25CE5">
        <w:rPr>
          <w:b/>
          <w:bCs/>
          <w:color w:val="215E99" w:themeColor="text2" w:themeTint="BF"/>
          <w:sz w:val="22"/>
          <w:szCs w:val="22"/>
          <w:u w:val="single"/>
        </w:rPr>
        <w:t>principles</w:t>
      </w:r>
      <w:r w:rsidR="00AE2DFE" w:rsidRPr="123383B5">
        <w:rPr>
          <w:b/>
          <w:bCs/>
          <w:color w:val="215E99" w:themeColor="text2" w:themeTint="BF"/>
          <w:sz w:val="22"/>
          <w:szCs w:val="22"/>
          <w:u w:val="single"/>
        </w:rPr>
        <w:t xml:space="preserve"> (feel free to add to this</w:t>
      </w:r>
      <w:r w:rsidR="00F25CE5">
        <w:rPr>
          <w:b/>
          <w:bCs/>
          <w:color w:val="215E99" w:themeColor="text2" w:themeTint="BF"/>
          <w:sz w:val="22"/>
          <w:szCs w:val="22"/>
          <w:u w:val="single"/>
        </w:rPr>
        <w:t xml:space="preserve"> list</w:t>
      </w:r>
      <w:r w:rsidR="00AE2DFE" w:rsidRPr="123383B5">
        <w:rPr>
          <w:b/>
          <w:bCs/>
          <w:color w:val="215E99" w:themeColor="text2" w:themeTint="BF"/>
          <w:sz w:val="22"/>
          <w:szCs w:val="22"/>
          <w:u w:val="single"/>
        </w:rPr>
        <w:t>)</w:t>
      </w:r>
    </w:p>
    <w:p w14:paraId="6D672EB3" w14:textId="74BDBFC6" w:rsidR="00086A77" w:rsidRPr="00AE2DFE" w:rsidRDefault="005322FD" w:rsidP="00B306FD">
      <w:pPr>
        <w:rPr>
          <w:color w:val="215E99" w:themeColor="text2" w:themeTint="BF"/>
          <w:sz w:val="22"/>
          <w:szCs w:val="22"/>
        </w:rPr>
      </w:pPr>
      <w:r>
        <w:rPr>
          <w:color w:val="215E99" w:themeColor="text2" w:themeTint="BF"/>
          <w:sz w:val="22"/>
          <w:szCs w:val="22"/>
        </w:rPr>
        <w:t xml:space="preserve">Requires </w:t>
      </w:r>
      <w:r w:rsidR="00086A77" w:rsidRPr="00AE2DFE">
        <w:rPr>
          <w:color w:val="215E99" w:themeColor="text2" w:themeTint="BF"/>
          <w:sz w:val="22"/>
          <w:szCs w:val="22"/>
        </w:rPr>
        <w:t xml:space="preserve">staff </w:t>
      </w:r>
      <w:r>
        <w:rPr>
          <w:color w:val="215E99" w:themeColor="text2" w:themeTint="BF"/>
          <w:sz w:val="22"/>
          <w:szCs w:val="22"/>
        </w:rPr>
        <w:t xml:space="preserve">to </w:t>
      </w:r>
      <w:r w:rsidR="00086A77" w:rsidRPr="00AE2DFE">
        <w:rPr>
          <w:color w:val="215E99" w:themeColor="text2" w:themeTint="BF"/>
          <w:sz w:val="22"/>
          <w:szCs w:val="22"/>
        </w:rPr>
        <w:t>buy-in</w:t>
      </w:r>
      <w:r>
        <w:rPr>
          <w:color w:val="215E99" w:themeColor="text2" w:themeTint="BF"/>
          <w:sz w:val="22"/>
          <w:szCs w:val="22"/>
        </w:rPr>
        <w:t xml:space="preserve"> to </w:t>
      </w:r>
      <w:r w:rsidR="00F25CE5">
        <w:rPr>
          <w:color w:val="215E99" w:themeColor="text2" w:themeTint="BF"/>
          <w:sz w:val="22"/>
          <w:szCs w:val="22"/>
        </w:rPr>
        <w:t>supporting large modules</w:t>
      </w:r>
    </w:p>
    <w:p w14:paraId="1AE52540" w14:textId="2FC9D051" w:rsidR="00086A77" w:rsidRPr="00AE2DFE" w:rsidRDefault="005B649C" w:rsidP="00B306FD">
      <w:pPr>
        <w:rPr>
          <w:color w:val="215E99" w:themeColor="text2" w:themeTint="BF"/>
          <w:sz w:val="22"/>
          <w:szCs w:val="22"/>
        </w:rPr>
      </w:pPr>
      <w:r>
        <w:rPr>
          <w:color w:val="215E99" w:themeColor="text2" w:themeTint="BF"/>
          <w:sz w:val="22"/>
          <w:szCs w:val="22"/>
        </w:rPr>
        <w:t>The exact</w:t>
      </w:r>
      <w:r w:rsidR="00086A77" w:rsidRPr="00AE2DFE">
        <w:rPr>
          <w:color w:val="215E99" w:themeColor="text2" w:themeTint="BF"/>
          <w:sz w:val="22"/>
          <w:szCs w:val="22"/>
        </w:rPr>
        <w:t xml:space="preserve"> structure of </w:t>
      </w:r>
      <w:r w:rsidR="00AE2DFE" w:rsidRPr="00AE2DFE">
        <w:rPr>
          <w:color w:val="215E99" w:themeColor="text2" w:themeTint="BF"/>
          <w:sz w:val="22"/>
          <w:szCs w:val="22"/>
        </w:rPr>
        <w:t>small group sessions within modules and between programmes</w:t>
      </w:r>
      <w:r>
        <w:rPr>
          <w:color w:val="215E99" w:themeColor="text2" w:themeTint="BF"/>
          <w:sz w:val="22"/>
          <w:szCs w:val="22"/>
        </w:rPr>
        <w:t xml:space="preserve"> may be more challenging for some very large modules</w:t>
      </w:r>
    </w:p>
    <w:p w14:paraId="425AA1E9" w14:textId="6CB3481F" w:rsidR="00086A77" w:rsidRPr="00781F93" w:rsidRDefault="00AE2DFE" w:rsidP="00B306FD">
      <w:pPr>
        <w:rPr>
          <w:color w:val="215E99" w:themeColor="text2" w:themeTint="BF"/>
          <w:sz w:val="22"/>
          <w:szCs w:val="22"/>
        </w:rPr>
      </w:pPr>
      <w:r w:rsidRPr="00AE2DFE">
        <w:rPr>
          <w:color w:val="215E99" w:themeColor="text2" w:themeTint="BF"/>
          <w:sz w:val="22"/>
          <w:szCs w:val="22"/>
        </w:rPr>
        <w:t>Between module consistency of expe</w:t>
      </w:r>
      <w:r w:rsidRPr="00781F93">
        <w:rPr>
          <w:color w:val="215E99" w:themeColor="text2" w:themeTint="BF"/>
          <w:sz w:val="22"/>
          <w:szCs w:val="22"/>
        </w:rPr>
        <w:t>riences / digital resources</w:t>
      </w:r>
    </w:p>
    <w:p w14:paraId="5BE356D4" w14:textId="247F4691" w:rsidR="00AE2DFE" w:rsidRPr="00781F93" w:rsidRDefault="58CCB2B5" w:rsidP="00B306FD">
      <w:r w:rsidRPr="7E945C48">
        <w:rPr>
          <w:color w:val="215E99" w:themeColor="text2" w:themeTint="BF"/>
          <w:sz w:val="22"/>
          <w:szCs w:val="22"/>
        </w:rPr>
        <w:t xml:space="preserve">Staff training on Panopto, </w:t>
      </w:r>
      <w:proofErr w:type="spellStart"/>
      <w:r w:rsidRPr="7E945C48">
        <w:rPr>
          <w:color w:val="215E99" w:themeColor="text2" w:themeTint="BF"/>
          <w:sz w:val="22"/>
          <w:szCs w:val="22"/>
        </w:rPr>
        <w:t>Vevox</w:t>
      </w:r>
      <w:proofErr w:type="spellEnd"/>
      <w:r w:rsidRPr="7E945C48">
        <w:rPr>
          <w:color w:val="215E99" w:themeColor="text2" w:themeTint="BF"/>
          <w:sz w:val="22"/>
          <w:szCs w:val="22"/>
        </w:rPr>
        <w:t xml:space="preserve"> etc</w:t>
      </w:r>
    </w:p>
    <w:p w14:paraId="70FF039D" w14:textId="18222F35" w:rsidR="65AA9974" w:rsidRDefault="65AA9974" w:rsidP="7E945C48">
      <w:pPr>
        <w:rPr>
          <w:color w:val="215E99" w:themeColor="text2" w:themeTint="BF"/>
          <w:sz w:val="22"/>
          <w:szCs w:val="22"/>
        </w:rPr>
      </w:pPr>
      <w:r w:rsidRPr="7E945C48">
        <w:rPr>
          <w:color w:val="215E99" w:themeColor="text2" w:themeTint="BF"/>
          <w:sz w:val="22"/>
          <w:szCs w:val="22"/>
        </w:rPr>
        <w:t xml:space="preserve">Issues around timetabling e.g. ensuring </w:t>
      </w:r>
      <w:proofErr w:type="spellStart"/>
      <w:r w:rsidRPr="7E945C48">
        <w:rPr>
          <w:color w:val="215E99" w:themeColor="text2" w:themeTint="BF"/>
          <w:sz w:val="22"/>
          <w:szCs w:val="22"/>
        </w:rPr>
        <w:t>i</w:t>
      </w:r>
      <w:proofErr w:type="spellEnd"/>
      <w:r w:rsidRPr="7E945C48">
        <w:rPr>
          <w:color w:val="215E99" w:themeColor="text2" w:themeTint="BF"/>
          <w:sz w:val="22"/>
          <w:szCs w:val="22"/>
        </w:rPr>
        <w:t>) there are enough rooms/availability for smaller seminars/workshops/</w:t>
      </w:r>
      <w:proofErr w:type="spellStart"/>
      <w:r w:rsidRPr="7E945C48">
        <w:rPr>
          <w:color w:val="215E99" w:themeColor="text2" w:themeTint="BF"/>
          <w:sz w:val="22"/>
          <w:szCs w:val="22"/>
        </w:rPr>
        <w:t>practicals</w:t>
      </w:r>
      <w:proofErr w:type="spellEnd"/>
      <w:r w:rsidRPr="7E945C48">
        <w:rPr>
          <w:color w:val="215E99" w:themeColor="text2" w:themeTint="BF"/>
          <w:sz w:val="22"/>
          <w:szCs w:val="22"/>
        </w:rPr>
        <w:t xml:space="preserve"> etc. and ii) these are not spread out too widel</w:t>
      </w:r>
      <w:r w:rsidR="0957AD8D" w:rsidRPr="7E945C48">
        <w:rPr>
          <w:color w:val="215E99" w:themeColor="text2" w:themeTint="BF"/>
          <w:sz w:val="22"/>
          <w:szCs w:val="22"/>
        </w:rPr>
        <w:t>y across the week or appear in isolation on students' timetables</w:t>
      </w:r>
    </w:p>
    <w:p w14:paraId="5AFFB859" w14:textId="77777777" w:rsidR="00AE2DFE" w:rsidRPr="00086A77" w:rsidRDefault="00AE2DFE" w:rsidP="00B306FD">
      <w:pPr>
        <w:rPr>
          <w:b/>
          <w:bCs/>
          <w:sz w:val="22"/>
          <w:szCs w:val="22"/>
          <w:u w:val="single"/>
        </w:rPr>
      </w:pPr>
    </w:p>
    <w:sectPr w:rsidR="00AE2DFE" w:rsidRPr="00086A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BF325D"/>
    <w:multiLevelType w:val="multilevel"/>
    <w:tmpl w:val="BE1E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FA785E"/>
    <w:multiLevelType w:val="multilevel"/>
    <w:tmpl w:val="265A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C3C3F"/>
    <w:multiLevelType w:val="hybridMultilevel"/>
    <w:tmpl w:val="21B8E01A"/>
    <w:lvl w:ilvl="0" w:tplc="C8FC00AA">
      <w:start w:val="1"/>
      <w:numFmt w:val="bullet"/>
      <w:lvlText w:val="•"/>
      <w:lvlJc w:val="left"/>
      <w:pPr>
        <w:tabs>
          <w:tab w:val="num" w:pos="720"/>
        </w:tabs>
        <w:ind w:left="720" w:hanging="360"/>
      </w:pPr>
      <w:rPr>
        <w:rFonts w:ascii="Arial" w:hAnsi="Arial" w:hint="default"/>
      </w:rPr>
    </w:lvl>
    <w:lvl w:ilvl="1" w:tplc="B29233F8" w:tentative="1">
      <w:start w:val="1"/>
      <w:numFmt w:val="bullet"/>
      <w:lvlText w:val="•"/>
      <w:lvlJc w:val="left"/>
      <w:pPr>
        <w:tabs>
          <w:tab w:val="num" w:pos="1440"/>
        </w:tabs>
        <w:ind w:left="1440" w:hanging="360"/>
      </w:pPr>
      <w:rPr>
        <w:rFonts w:ascii="Arial" w:hAnsi="Arial" w:hint="default"/>
      </w:rPr>
    </w:lvl>
    <w:lvl w:ilvl="2" w:tplc="F92A832E" w:tentative="1">
      <w:start w:val="1"/>
      <w:numFmt w:val="bullet"/>
      <w:lvlText w:val="•"/>
      <w:lvlJc w:val="left"/>
      <w:pPr>
        <w:tabs>
          <w:tab w:val="num" w:pos="2160"/>
        </w:tabs>
        <w:ind w:left="2160" w:hanging="360"/>
      </w:pPr>
      <w:rPr>
        <w:rFonts w:ascii="Arial" w:hAnsi="Arial" w:hint="default"/>
      </w:rPr>
    </w:lvl>
    <w:lvl w:ilvl="3" w:tplc="DA86F9F4" w:tentative="1">
      <w:start w:val="1"/>
      <w:numFmt w:val="bullet"/>
      <w:lvlText w:val="•"/>
      <w:lvlJc w:val="left"/>
      <w:pPr>
        <w:tabs>
          <w:tab w:val="num" w:pos="2880"/>
        </w:tabs>
        <w:ind w:left="2880" w:hanging="360"/>
      </w:pPr>
      <w:rPr>
        <w:rFonts w:ascii="Arial" w:hAnsi="Arial" w:hint="default"/>
      </w:rPr>
    </w:lvl>
    <w:lvl w:ilvl="4" w:tplc="92D8E23C" w:tentative="1">
      <w:start w:val="1"/>
      <w:numFmt w:val="bullet"/>
      <w:lvlText w:val="•"/>
      <w:lvlJc w:val="left"/>
      <w:pPr>
        <w:tabs>
          <w:tab w:val="num" w:pos="3600"/>
        </w:tabs>
        <w:ind w:left="3600" w:hanging="360"/>
      </w:pPr>
      <w:rPr>
        <w:rFonts w:ascii="Arial" w:hAnsi="Arial" w:hint="default"/>
      </w:rPr>
    </w:lvl>
    <w:lvl w:ilvl="5" w:tplc="984032FC" w:tentative="1">
      <w:start w:val="1"/>
      <w:numFmt w:val="bullet"/>
      <w:lvlText w:val="•"/>
      <w:lvlJc w:val="left"/>
      <w:pPr>
        <w:tabs>
          <w:tab w:val="num" w:pos="4320"/>
        </w:tabs>
        <w:ind w:left="4320" w:hanging="360"/>
      </w:pPr>
      <w:rPr>
        <w:rFonts w:ascii="Arial" w:hAnsi="Arial" w:hint="default"/>
      </w:rPr>
    </w:lvl>
    <w:lvl w:ilvl="6" w:tplc="4372BE0C" w:tentative="1">
      <w:start w:val="1"/>
      <w:numFmt w:val="bullet"/>
      <w:lvlText w:val="•"/>
      <w:lvlJc w:val="left"/>
      <w:pPr>
        <w:tabs>
          <w:tab w:val="num" w:pos="5040"/>
        </w:tabs>
        <w:ind w:left="5040" w:hanging="360"/>
      </w:pPr>
      <w:rPr>
        <w:rFonts w:ascii="Arial" w:hAnsi="Arial" w:hint="default"/>
      </w:rPr>
    </w:lvl>
    <w:lvl w:ilvl="7" w:tplc="472E0F94" w:tentative="1">
      <w:start w:val="1"/>
      <w:numFmt w:val="bullet"/>
      <w:lvlText w:val="•"/>
      <w:lvlJc w:val="left"/>
      <w:pPr>
        <w:tabs>
          <w:tab w:val="num" w:pos="5760"/>
        </w:tabs>
        <w:ind w:left="5760" w:hanging="360"/>
      </w:pPr>
      <w:rPr>
        <w:rFonts w:ascii="Arial" w:hAnsi="Arial" w:hint="default"/>
      </w:rPr>
    </w:lvl>
    <w:lvl w:ilvl="8" w:tplc="1102E07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642E7433"/>
    <w:multiLevelType w:val="hybridMultilevel"/>
    <w:tmpl w:val="346445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7372616">
    <w:abstractNumId w:val="1"/>
  </w:num>
  <w:num w:numId="2" w16cid:durableId="1084765572">
    <w:abstractNumId w:val="2"/>
  </w:num>
  <w:num w:numId="3" w16cid:durableId="1850562331">
    <w:abstractNumId w:val="0"/>
  </w:num>
  <w:num w:numId="4" w16cid:durableId="199144405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616"/>
    <w:rsid w:val="00053D25"/>
    <w:rsid w:val="000567E2"/>
    <w:rsid w:val="000662A7"/>
    <w:rsid w:val="00066EB7"/>
    <w:rsid w:val="000712AF"/>
    <w:rsid w:val="00077086"/>
    <w:rsid w:val="0008171D"/>
    <w:rsid w:val="00086A77"/>
    <w:rsid w:val="0009635E"/>
    <w:rsid w:val="000D4777"/>
    <w:rsid w:val="00114761"/>
    <w:rsid w:val="001318D0"/>
    <w:rsid w:val="00147F3D"/>
    <w:rsid w:val="0016065D"/>
    <w:rsid w:val="00162A0A"/>
    <w:rsid w:val="001939CA"/>
    <w:rsid w:val="001D32F9"/>
    <w:rsid w:val="00207E71"/>
    <w:rsid w:val="002111DC"/>
    <w:rsid w:val="00233BCB"/>
    <w:rsid w:val="00241715"/>
    <w:rsid w:val="00247C81"/>
    <w:rsid w:val="0026094B"/>
    <w:rsid w:val="002A36DF"/>
    <w:rsid w:val="002A4AAC"/>
    <w:rsid w:val="002B530A"/>
    <w:rsid w:val="002C494D"/>
    <w:rsid w:val="002F35FA"/>
    <w:rsid w:val="00313BFB"/>
    <w:rsid w:val="003202BF"/>
    <w:rsid w:val="00320B28"/>
    <w:rsid w:val="00325A7D"/>
    <w:rsid w:val="00343257"/>
    <w:rsid w:val="003463DD"/>
    <w:rsid w:val="0035071D"/>
    <w:rsid w:val="00375BFF"/>
    <w:rsid w:val="003A54A9"/>
    <w:rsid w:val="003E79BC"/>
    <w:rsid w:val="003F4DEB"/>
    <w:rsid w:val="003F699D"/>
    <w:rsid w:val="00416E37"/>
    <w:rsid w:val="004539C2"/>
    <w:rsid w:val="00462821"/>
    <w:rsid w:val="00463EA0"/>
    <w:rsid w:val="00475D1E"/>
    <w:rsid w:val="0049746A"/>
    <w:rsid w:val="004A3F3D"/>
    <w:rsid w:val="004B042F"/>
    <w:rsid w:val="004B21F5"/>
    <w:rsid w:val="004B4CDD"/>
    <w:rsid w:val="004B4F65"/>
    <w:rsid w:val="004D5B77"/>
    <w:rsid w:val="004D7D13"/>
    <w:rsid w:val="004E1506"/>
    <w:rsid w:val="004E2E9D"/>
    <w:rsid w:val="00517FE0"/>
    <w:rsid w:val="005322FD"/>
    <w:rsid w:val="00552F8C"/>
    <w:rsid w:val="00567948"/>
    <w:rsid w:val="005B1005"/>
    <w:rsid w:val="005B1E57"/>
    <w:rsid w:val="005B3561"/>
    <w:rsid w:val="005B649C"/>
    <w:rsid w:val="005C0736"/>
    <w:rsid w:val="005C2189"/>
    <w:rsid w:val="005C5CBA"/>
    <w:rsid w:val="00627A35"/>
    <w:rsid w:val="00635E59"/>
    <w:rsid w:val="006652F2"/>
    <w:rsid w:val="006924FB"/>
    <w:rsid w:val="006D670E"/>
    <w:rsid w:val="00737CCF"/>
    <w:rsid w:val="00754F10"/>
    <w:rsid w:val="00765B25"/>
    <w:rsid w:val="00781F93"/>
    <w:rsid w:val="00786982"/>
    <w:rsid w:val="007B5FE7"/>
    <w:rsid w:val="007F4299"/>
    <w:rsid w:val="008014CE"/>
    <w:rsid w:val="008068B0"/>
    <w:rsid w:val="00817706"/>
    <w:rsid w:val="00843638"/>
    <w:rsid w:val="00887E95"/>
    <w:rsid w:val="00895486"/>
    <w:rsid w:val="008B36B5"/>
    <w:rsid w:val="008B5AAB"/>
    <w:rsid w:val="008E1B56"/>
    <w:rsid w:val="00924616"/>
    <w:rsid w:val="00926DEB"/>
    <w:rsid w:val="0094661C"/>
    <w:rsid w:val="00962AE3"/>
    <w:rsid w:val="00982477"/>
    <w:rsid w:val="009A4C06"/>
    <w:rsid w:val="009A568F"/>
    <w:rsid w:val="009D54C5"/>
    <w:rsid w:val="009E59B9"/>
    <w:rsid w:val="00A103D7"/>
    <w:rsid w:val="00A55675"/>
    <w:rsid w:val="00A6617D"/>
    <w:rsid w:val="00A70EDC"/>
    <w:rsid w:val="00AC05FB"/>
    <w:rsid w:val="00AE2DFE"/>
    <w:rsid w:val="00AF10FF"/>
    <w:rsid w:val="00AF62B7"/>
    <w:rsid w:val="00B004FA"/>
    <w:rsid w:val="00B26CE0"/>
    <w:rsid w:val="00B306FD"/>
    <w:rsid w:val="00B30741"/>
    <w:rsid w:val="00B61E1C"/>
    <w:rsid w:val="00B669EC"/>
    <w:rsid w:val="00B70424"/>
    <w:rsid w:val="00BD17CC"/>
    <w:rsid w:val="00BE0FEA"/>
    <w:rsid w:val="00BE32D8"/>
    <w:rsid w:val="00C21938"/>
    <w:rsid w:val="00C524B0"/>
    <w:rsid w:val="00C7633F"/>
    <w:rsid w:val="00C82ABA"/>
    <w:rsid w:val="00C84266"/>
    <w:rsid w:val="00C97C1E"/>
    <w:rsid w:val="00CB61EA"/>
    <w:rsid w:val="00CC0D82"/>
    <w:rsid w:val="00D1646D"/>
    <w:rsid w:val="00D165FB"/>
    <w:rsid w:val="00D51E09"/>
    <w:rsid w:val="00D57813"/>
    <w:rsid w:val="00D62D3A"/>
    <w:rsid w:val="00D73EBF"/>
    <w:rsid w:val="00D75840"/>
    <w:rsid w:val="00D95C9B"/>
    <w:rsid w:val="00DC3A08"/>
    <w:rsid w:val="00DC570E"/>
    <w:rsid w:val="00DD11EB"/>
    <w:rsid w:val="00DF1E88"/>
    <w:rsid w:val="00E538E0"/>
    <w:rsid w:val="00E57A4A"/>
    <w:rsid w:val="00E73C75"/>
    <w:rsid w:val="00EA6696"/>
    <w:rsid w:val="00EB54B8"/>
    <w:rsid w:val="00EC505D"/>
    <w:rsid w:val="00EE03F1"/>
    <w:rsid w:val="00F05D28"/>
    <w:rsid w:val="00F0643D"/>
    <w:rsid w:val="00F21401"/>
    <w:rsid w:val="00F234C7"/>
    <w:rsid w:val="00F25CE5"/>
    <w:rsid w:val="00F45E91"/>
    <w:rsid w:val="00F60AAC"/>
    <w:rsid w:val="00F654AE"/>
    <w:rsid w:val="00F719C9"/>
    <w:rsid w:val="00FB2949"/>
    <w:rsid w:val="00FC20DD"/>
    <w:rsid w:val="00FE2ADD"/>
    <w:rsid w:val="086ABE2A"/>
    <w:rsid w:val="0957AD8D"/>
    <w:rsid w:val="123383B5"/>
    <w:rsid w:val="12F098C0"/>
    <w:rsid w:val="19144965"/>
    <w:rsid w:val="1D3B7800"/>
    <w:rsid w:val="1F18A8C9"/>
    <w:rsid w:val="209B340C"/>
    <w:rsid w:val="2729BAC0"/>
    <w:rsid w:val="2740B43A"/>
    <w:rsid w:val="2D0C5AFD"/>
    <w:rsid w:val="32F91BE3"/>
    <w:rsid w:val="36D774AF"/>
    <w:rsid w:val="370A3F14"/>
    <w:rsid w:val="3AA681B2"/>
    <w:rsid w:val="3B74FBCD"/>
    <w:rsid w:val="3B8E0163"/>
    <w:rsid w:val="42A98435"/>
    <w:rsid w:val="432AEB8A"/>
    <w:rsid w:val="44FA7776"/>
    <w:rsid w:val="46804D25"/>
    <w:rsid w:val="4D06DDCA"/>
    <w:rsid w:val="4EB0DF5B"/>
    <w:rsid w:val="500AFC07"/>
    <w:rsid w:val="5032A618"/>
    <w:rsid w:val="51688240"/>
    <w:rsid w:val="539F53B3"/>
    <w:rsid w:val="5417846D"/>
    <w:rsid w:val="561D0407"/>
    <w:rsid w:val="58CCB2B5"/>
    <w:rsid w:val="5BC4DB9B"/>
    <w:rsid w:val="614634B7"/>
    <w:rsid w:val="620B9590"/>
    <w:rsid w:val="65AA9974"/>
    <w:rsid w:val="664A2830"/>
    <w:rsid w:val="691F5442"/>
    <w:rsid w:val="6ACEDA39"/>
    <w:rsid w:val="6DBA24AA"/>
    <w:rsid w:val="79EC9D9D"/>
    <w:rsid w:val="7C1692F3"/>
    <w:rsid w:val="7E945C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35252C"/>
  <w15:chartTrackingRefBased/>
  <w15:docId w15:val="{8DEA6EBD-EB36-470B-BF96-38CD024F9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06FD"/>
  </w:style>
  <w:style w:type="paragraph" w:styleId="Heading1">
    <w:name w:val="heading 1"/>
    <w:basedOn w:val="Normal"/>
    <w:next w:val="Normal"/>
    <w:link w:val="Heading1Char"/>
    <w:uiPriority w:val="9"/>
    <w:qFormat/>
    <w:rsid w:val="009246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6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6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6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6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6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6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6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6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6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616"/>
    <w:rPr>
      <w:rFonts w:eastAsiaTheme="majorEastAsia" w:cstheme="majorBidi"/>
      <w:color w:val="272727" w:themeColor="text1" w:themeTint="D8"/>
    </w:rPr>
  </w:style>
  <w:style w:type="paragraph" w:styleId="Title">
    <w:name w:val="Title"/>
    <w:basedOn w:val="Normal"/>
    <w:next w:val="Normal"/>
    <w:link w:val="TitleChar"/>
    <w:uiPriority w:val="10"/>
    <w:qFormat/>
    <w:rsid w:val="00924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616"/>
    <w:pPr>
      <w:spacing w:before="160"/>
      <w:jc w:val="center"/>
    </w:pPr>
    <w:rPr>
      <w:i/>
      <w:iCs/>
      <w:color w:val="404040" w:themeColor="text1" w:themeTint="BF"/>
    </w:rPr>
  </w:style>
  <w:style w:type="character" w:customStyle="1" w:styleId="QuoteChar">
    <w:name w:val="Quote Char"/>
    <w:basedOn w:val="DefaultParagraphFont"/>
    <w:link w:val="Quote"/>
    <w:uiPriority w:val="29"/>
    <w:rsid w:val="00924616"/>
    <w:rPr>
      <w:i/>
      <w:iCs/>
      <w:color w:val="404040" w:themeColor="text1" w:themeTint="BF"/>
    </w:rPr>
  </w:style>
  <w:style w:type="paragraph" w:styleId="ListParagraph">
    <w:name w:val="List Paragraph"/>
    <w:basedOn w:val="Normal"/>
    <w:uiPriority w:val="34"/>
    <w:qFormat/>
    <w:rsid w:val="00924616"/>
    <w:pPr>
      <w:ind w:left="720"/>
      <w:contextualSpacing/>
    </w:pPr>
  </w:style>
  <w:style w:type="character" w:styleId="IntenseEmphasis">
    <w:name w:val="Intense Emphasis"/>
    <w:basedOn w:val="DefaultParagraphFont"/>
    <w:uiPriority w:val="21"/>
    <w:qFormat/>
    <w:rsid w:val="00924616"/>
    <w:rPr>
      <w:i/>
      <w:iCs/>
      <w:color w:val="0F4761" w:themeColor="accent1" w:themeShade="BF"/>
    </w:rPr>
  </w:style>
  <w:style w:type="paragraph" w:styleId="IntenseQuote">
    <w:name w:val="Intense Quote"/>
    <w:basedOn w:val="Normal"/>
    <w:next w:val="Normal"/>
    <w:link w:val="IntenseQuoteChar"/>
    <w:uiPriority w:val="30"/>
    <w:qFormat/>
    <w:rsid w:val="009246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616"/>
    <w:rPr>
      <w:i/>
      <w:iCs/>
      <w:color w:val="0F4761" w:themeColor="accent1" w:themeShade="BF"/>
    </w:rPr>
  </w:style>
  <w:style w:type="character" w:styleId="IntenseReference">
    <w:name w:val="Intense Reference"/>
    <w:basedOn w:val="DefaultParagraphFont"/>
    <w:uiPriority w:val="32"/>
    <w:qFormat/>
    <w:rsid w:val="00924616"/>
    <w:rPr>
      <w:b/>
      <w:bCs/>
      <w:smallCaps/>
      <w:color w:val="0F4761" w:themeColor="accent1" w:themeShade="BF"/>
      <w:spacing w:val="5"/>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C97C1E"/>
    <w:rPr>
      <w:b/>
      <w:bCs/>
    </w:rPr>
  </w:style>
  <w:style w:type="character" w:customStyle="1" w:styleId="CommentSubjectChar">
    <w:name w:val="Comment Subject Char"/>
    <w:basedOn w:val="CommentTextChar"/>
    <w:link w:val="CommentSubject"/>
    <w:uiPriority w:val="99"/>
    <w:semiHidden/>
    <w:rsid w:val="00C97C1E"/>
    <w:rPr>
      <w:b/>
      <w:bCs/>
      <w:sz w:val="20"/>
      <w:szCs w:val="20"/>
    </w:rPr>
  </w:style>
  <w:style w:type="paragraph" w:styleId="NormalWeb">
    <w:name w:val="Normal (Web)"/>
    <w:basedOn w:val="Normal"/>
    <w:uiPriority w:val="99"/>
    <w:semiHidden/>
    <w:unhideWhenUsed/>
    <w:rsid w:val="00BE32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E32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5424D8F461E94980DF8EC8486B8636" ma:contentTypeVersion="10" ma:contentTypeDescription="Create a new document." ma:contentTypeScope="" ma:versionID="bcfcf74337161f6441250f8f4cf7d932">
  <xsd:schema xmlns:xsd="http://www.w3.org/2001/XMLSchema" xmlns:xs="http://www.w3.org/2001/XMLSchema" xmlns:p="http://schemas.microsoft.com/office/2006/metadata/properties" xmlns:ns2="f1436123-e04c-43f8-b7d8-6e3401685a6a" xmlns:ns3="e2acc87f-978a-4c56-9887-574fe2c7e53e" targetNamespace="http://schemas.microsoft.com/office/2006/metadata/properties" ma:root="true" ma:fieldsID="c081e04d381fea11733dd13b3c4e862f" ns2:_="" ns3:_="">
    <xsd:import namespace="f1436123-e04c-43f8-b7d8-6e3401685a6a"/>
    <xsd:import namespace="e2acc87f-978a-4c56-9887-574fe2c7e5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36123-e04c-43f8-b7d8-6e3401685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fea976-0fb7-4036-bc8a-08177e9f5879"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acc87f-978a-4c56-9887-574fe2c7e53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c9bdcf-c2d0-47d2-a991-206be5278a68}" ma:internalName="TaxCatchAll" ma:showField="CatchAllData" ma:web="e2acc87f-978a-4c56-9887-574fe2c7e5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436123-e04c-43f8-b7d8-6e3401685a6a">
      <Terms xmlns="http://schemas.microsoft.com/office/infopath/2007/PartnerControls"/>
    </lcf76f155ced4ddcb4097134ff3c332f>
    <TaxCatchAll xmlns="e2acc87f-978a-4c56-9887-574fe2c7e53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D76C4B7-3613-4E1F-871F-88142E494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36123-e04c-43f8-b7d8-6e3401685a6a"/>
    <ds:schemaRef ds:uri="e2acc87f-978a-4c56-9887-574fe2c7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FB86FF-3759-4D92-8A09-F18DB6D5B0B0}">
  <ds:schemaRefs>
    <ds:schemaRef ds:uri="http://schemas.microsoft.com/office/2006/metadata/properties"/>
    <ds:schemaRef ds:uri="http://schemas.microsoft.com/office/infopath/2007/PartnerControls"/>
    <ds:schemaRef ds:uri="f1436123-e04c-43f8-b7d8-6e3401685a6a"/>
    <ds:schemaRef ds:uri="e2acc87f-978a-4c56-9887-574fe2c7e53e"/>
  </ds:schemaRefs>
</ds:datastoreItem>
</file>

<file path=customXml/itemProps3.xml><?xml version="1.0" encoding="utf-8"?>
<ds:datastoreItem xmlns:ds="http://schemas.openxmlformats.org/officeDocument/2006/customXml" ds:itemID="{6482DF6E-8DB4-44E1-8A02-6EE3EDA2E8D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4</Pages>
  <Words>855</Words>
  <Characters>4880</Characters>
  <Application>Microsoft Office Word</Application>
  <DocSecurity>0</DocSecurity>
  <Lines>40</Lines>
  <Paragraphs>11</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Mark</dc:creator>
  <cp:keywords/>
  <dc:description/>
  <cp:lastModifiedBy>Robinson, Mark</cp:lastModifiedBy>
  <cp:revision>166</cp:revision>
  <dcterms:created xsi:type="dcterms:W3CDTF">2026-06-30T00:34:00Z</dcterms:created>
  <dcterms:modified xsi:type="dcterms:W3CDTF">2026-07-16T12:01:00Z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0x010100AF5424D8F461E94980DF8EC8486B8636</vt:lpwstr>
  </property>
  <property fmtid="{D5CDD505-2E9C-101B-9397-08002B2CF9AE}" pid="3" name="MediaServiceImageTags">
    <vt:lpwstr/>
  </property>
</Properties>
</file>