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 w:themeFill="background1"/>
        <w:spacing w:beforeAutospacing="0" w:before="0" w:afterAutospacing="0" w:after="120"/>
        <w:jc w:val="center"/>
        <w:rPr/>
      </w:pP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themeColor="text1" w:val="000000"/>
          <w:sz w:val="40"/>
          <w:szCs w:val="40"/>
          <w:lang w:val="en-US"/>
        </w:rPr>
        <w:t>Week 5: Exploring and Transforming Data to Meet Assumptions</w:t>
      </w:r>
    </w:p>
    <w:p>
      <w:pPr>
        <w:pStyle w:val="Normal"/>
        <w:shd w:val="clear" w:color="auto" w:fill="FFFFFF" w:themeFill="background1"/>
        <w:spacing w:beforeAutospacing="0" w:before="0" w:afterAutospacing="0" w:after="120"/>
        <w:jc w:val="center"/>
        <w:rPr/>
      </w:pPr>
      <w:r>
        <w:rPr>
          <w:rFonts w:eastAsia="Cambria" w:cs="Cambria" w:ascii="Cambria" w:hAnsi="Cambria"/>
          <w:b w:val="false"/>
          <w:bCs w:val="false"/>
          <w:i/>
          <w:iCs/>
          <w:caps w:val="false"/>
          <w:smallCaps w:val="false"/>
          <w:color w:themeColor="text1" w:val="000000"/>
          <w:sz w:val="24"/>
          <w:szCs w:val="24"/>
          <w:lang w:val="en-US"/>
        </w:rPr>
        <w:t>Analysis of MPG in the mtcars Dataset</w:t>
      </w:r>
    </w:p>
    <w:p>
      <w:pPr>
        <w:pStyle w:val="Normal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</w:r>
    </w:p>
    <w:p>
      <w:pPr>
        <w:pStyle w:val="Normal"/>
        <w:shd w:val="clear" w:color="auto" w:fill="FFFFFF" w:themeFill="background1"/>
        <w:spacing w:beforeAutospacing="0" w:before="480" w:afterAutospacing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  <w:t>Introduction</w:t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This analysis examines whether the mpg variable in the mtcars dataset met two assumptions associated with parametric statistical analyses: normality and homogeneity of variance (homoscedasticity). Normality was assessed using a histogram, a normal Q-Q plot, and the Shapiro-Wilk test. Homoscedasticity was assessed by comparing the variances of mpg across the 4 , 6 , and 8-cylinder groups and by using Levene's test.</w:t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Because the original data showed evidence of unequal variances, logarithmic and square-root transformations were applied, and the same assumptions were reassessed for the transformed variables.</w:t>
      </w:r>
    </w:p>
    <w:p>
      <w:pPr>
        <w:pStyle w:val="Normal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  <w:t>Normality of Original MPG</w:t>
      </w:r>
      <w:r>
        <w:rPr/>
        <w:drawing>
          <wp:inline distT="0" distB="0" distL="0" distR="0">
            <wp:extent cx="5534025" cy="374269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/>
        <w:drawing>
          <wp:inline distT="0" distB="0" distL="0" distR="0">
            <wp:extent cx="5646420" cy="381825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u w:val="single"/>
          <w:lang w:val="en-US"/>
        </w:rPr>
        <w:t>The histogram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 shows that mpg is not perfectly bell-shaped. The histogram is slightly right skewed, the mean is greater than the median, but the difference is small (20.09 vs 19.20)</w:t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u w:val="single"/>
          <w:lang w:val="en-US"/>
        </w:rPr>
        <w:t>The Q-Q plot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 also shows some departure from the reference line, especially toward the lower and upper tails.</w:t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u w:val="single"/>
          <w:lang w:val="en-US"/>
        </w:rPr>
        <w:t>The Shapiro-Wilk test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 produced W = 0.948 and p = 0.123. Because the p-value &gt; 0.05, the null hypothesis of normality was not rejected. Therefore, the Shapiro-Wilk test did not provide sufficient statistical evidence that mpg is non-normal.</w:t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The visualizations and formal tests, considered together, show some departures from an ideal normal distribution, but the Shapiro-Wilk test does not identify a statistically significant violation at the 0.05 level, so we can consider normality to be valid.</w:t>
      </w:r>
    </w:p>
    <w:p>
      <w:pPr>
        <w:pStyle w:val="Normal"/>
        <w:shd w:val="clear" w:color="auto" w:fill="FFFFFF" w:themeFill="background1"/>
        <w:spacing w:beforeAutospacing="0" w:before="480" w:afterAutospacing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  <w:t>Homogeneity of Variance</w:t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The variances of mpg differed substantially across the cylinder groups. The observed variances were:</w:t>
      </w:r>
    </w:p>
    <w:tbl>
      <w:tblPr>
        <w:tblStyle w:val="TableNormal"/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4968"/>
        <w:gridCol w:w="4967"/>
      </w:tblGrid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Cylinders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Variance</w:t>
            </w:r>
          </w:p>
        </w:tc>
      </w:tr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4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20.34</w:t>
            </w:r>
          </w:p>
        </w:tc>
      </w:tr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6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2.11</w:t>
            </w:r>
          </w:p>
        </w:tc>
      </w:tr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8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6.55</w:t>
            </w:r>
          </w:p>
        </w:tc>
      </w:tr>
    </w:tbl>
    <w:p>
      <w:pPr>
        <w:pStyle w:val="Normal"/>
        <w:rPr/>
      </w:pPr>
      <w:r>
        <w:rPr/>
        <w:t>And it’s also clear on the boxplot that it is clearly violated</w:t>
      </w:r>
    </w:p>
    <w:p>
      <w:pPr>
        <w:pStyle w:val="Normal"/>
        <w:rPr/>
      </w:pPr>
      <w:r>
        <w:rPr/>
        <w:drawing>
          <wp:inline distT="0" distB="0" distL="0" distR="0">
            <wp:extent cx="5408930" cy="365823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This is supported by the tests as well</w:t>
      </w:r>
    </w:p>
    <w:p>
      <w:pPr>
        <w:pStyle w:val="Normal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Levene's test produced p = 0.009 &lt; 0.05, so the null hypothesis of equal variances was rejected. Therefore, there is statistical evidence that the variances of mpg differ across the cylinder groups. </w:t>
      </w:r>
    </w:p>
    <w:p>
      <w:pPr>
        <w:pStyle w:val="Normal"/>
        <w:shd w:val="clear" w:color="auto" w:fill="FFFFFF" w:themeFill="background1"/>
        <w:spacing w:beforeAutospacing="0" w:before="480" w:afterAutospacing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  <w:t>Logarithmic Transformation</w:t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A logarithmic transformation was applied to mpg. The logarithm compresses larger values more strongly and can reduce differences in variability across groups.</w:t>
      </w:r>
    </w:p>
    <w:p>
      <w:pPr>
        <w:pStyle w:val="Normal"/>
        <w:shd w:val="clear" w:color="auto" w:fill="FFFFFF" w:themeFill="background1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For log(mpg), the Shapiro-Wilk test produced p = 0.699. Therefore, there was no statistically significant evidence of non-normality.</w:t>
      </w:r>
    </w:p>
    <w:tbl>
      <w:tblPr>
        <w:tblStyle w:val="TableNormal"/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4968"/>
        <w:gridCol w:w="4967"/>
      </w:tblGrid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Cylinders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Variance of log(mpg)</w:t>
            </w:r>
          </w:p>
        </w:tc>
      </w:tr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4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0.028</w:t>
            </w:r>
          </w:p>
        </w:tc>
      </w:tr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6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0.006</w:t>
            </w:r>
          </w:p>
        </w:tc>
      </w:tr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8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0.033</w:t>
            </w:r>
          </w:p>
        </w:tc>
      </w:tr>
    </w:tbl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Levene's test produced p = 0.253 &gt; 0.05. Thus, there was no statistically significant evidence of unequal variances after the logarithmic transformation. </w:t>
      </w:r>
    </w:p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r>
    </w:p>
    <w:p>
      <w:pPr>
        <w:pStyle w:val="Normal"/>
        <w:shd w:val="clear" w:color="auto" w:fill="FFFFFF" w:themeFill="background1"/>
        <w:bidi w:val="0"/>
        <w:spacing w:beforeAutospacing="0" w:before="480" w:afterAutospacing="0" w:after="120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</w:pPr>
      <w:r>
        <w:rPr/>
        <w:drawing>
          <wp:inline distT="0" distB="0" distL="0" distR="0">
            <wp:extent cx="4220210" cy="285432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140200" cy="28003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 w:themeFill="background1"/>
        <w:bidi w:val="0"/>
        <w:spacing w:beforeAutospacing="0" w:before="480" w:afterAutospacing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  <w:t>Square-Root Transformation</w:t>
      </w:r>
    </w:p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A square-root transformation was also applied to mpg. Like the logarithmic transformation, the square-root transformation compresses larger values, although less strongly.</w:t>
      </w:r>
    </w:p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For sqrt(mpg), the Shapiro-Wilk test produced p = 0.485 &gt; 0.05. Therefore, there was no statistically significant evidence of non-normality.</w:t>
      </w:r>
    </w:p>
    <w:tbl>
      <w:tblPr>
        <w:tblStyle w:val="TableNormal"/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4968"/>
        <w:gridCol w:w="4967"/>
      </w:tblGrid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Cylinders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Variance of sqrt(mpg)</w:t>
            </w:r>
          </w:p>
        </w:tc>
      </w:tr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4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0.188</w:t>
            </w:r>
          </w:p>
        </w:tc>
      </w:tr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6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0.027</w:t>
            </w:r>
          </w:p>
        </w:tc>
      </w:tr>
      <w:tr>
        <w:trPr>
          <w:trHeight w:val="300" w:hRule="atLeast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8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0.115</w:t>
            </w:r>
          </w:p>
        </w:tc>
      </w:tr>
    </w:tbl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Levene's test produced p = 0.073 &gt; 0.05, thus, there was insufficient evidence to reject the assumption of equal variances at the 5% significance level. The square-root transformation therefore also reduced the evidence of heteroscedasticity.</w:t>
      </w:r>
    </w:p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/>
        <w:drawing>
          <wp:inline distT="0" distB="0" distL="0" distR="0">
            <wp:extent cx="4498340" cy="304228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56760" cy="308165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 w:themeFill="background1"/>
        <w:bidi w:val="0"/>
        <w:spacing w:beforeAutospacing="0" w:before="480" w:afterAutospacing="0" w:after="120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bidi w:val="0"/>
        <w:spacing w:beforeAutospacing="0" w:before="480" w:afterAutospacing="0" w:after="120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bidi w:val="0"/>
        <w:spacing w:beforeAutospacing="0" w:before="480" w:afterAutospacing="0" w:after="120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bidi w:val="0"/>
        <w:spacing w:beforeAutospacing="0" w:before="480" w:afterAutospacing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  <w:t>Summary of Results</w:t>
      </w:r>
    </w:p>
    <w:tbl>
      <w:tblPr>
        <w:tblStyle w:val="TableNormal"/>
        <w:tblW w:w="11433" w:type="dxa"/>
        <w:jc w:val="left"/>
        <w:tblInd w:w="-6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987"/>
        <w:gridCol w:w="1987"/>
        <w:gridCol w:w="2375"/>
        <w:gridCol w:w="1987"/>
        <w:gridCol w:w="3097"/>
      </w:tblGrid>
      <w:tr>
        <w:trPr>
          <w:trHeight w:val="300" w:hRule="atLeast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Variable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Shapiro-Wilk p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Normality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Levene p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AF7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Variance conclusion</w:t>
            </w:r>
          </w:p>
        </w:tc>
      </w:tr>
      <w:tr>
        <w:trPr>
          <w:trHeight w:val="300" w:hRule="atLeast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mpg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0.123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No significant violation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0.009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Cambria" w:hAnsi="Cambria" w:eastAsia="Cambria" w:cs="Cambria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  <w:highlight w:val="red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highlight w:val="red"/>
                <w:lang w:val="en-US" w:eastAsia="ja-JP" w:bidi="ar-SA"/>
              </w:rPr>
              <w:t>Evidence of unequal variances</w:t>
            </w:r>
          </w:p>
        </w:tc>
      </w:tr>
      <w:tr>
        <w:trPr>
          <w:trHeight w:val="300" w:hRule="atLeast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log(mpg)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0.699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No significant violation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0.253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No significant evidence of unequal variances</w:t>
            </w:r>
          </w:p>
        </w:tc>
      </w:tr>
      <w:tr>
        <w:trPr>
          <w:trHeight w:val="300" w:hRule="atLeast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sqrt(mpg)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0.485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No significant violation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0.073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Cambria" w:cs="Cambria" w:ascii="Cambria" w:hAnsi="Cambria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ja-JP" w:bidi="ar-SA"/>
              </w:rPr>
              <w:t>No significant evidence at α = 0.05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FFFFF" w:themeFill="background1"/>
        <w:bidi w:val="0"/>
        <w:spacing w:beforeAutospacing="0" w:before="480" w:afterAutospacing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color w:val="365F91"/>
          <w:sz w:val="28"/>
          <w:szCs w:val="28"/>
          <w:lang w:val="en-US"/>
        </w:rPr>
        <w:t>Reflection</w:t>
      </w:r>
    </w:p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/>
      </w:pP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The original mpg variable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 did not show a statistically significant violation of normality. Although the histogram and Q-Q plot showed some departures from a perfect normal distribution, the Shapiro-Wilk test did not provide sufficient evidence to reject normality.</w:t>
      </w:r>
    </w:p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The main assumption problem was homoscedasticity. The group variances were substantially different, and Levene's test was statistically significant.</w:t>
      </w:r>
    </w:p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Both transformations reduced the evidence of unequal variances. The logarithmic transformation reduced the Levene test result from p = 0.009 to p = 0.253, while the square-root transformation produced p = 0.073. Both transformed variables also retained non-significant Shapiro-Wilk tests.</w:t>
      </w:r>
    </w:p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Therefore, the transformations </w:t>
      </w: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themeColor="accent3" w:val="196B24"/>
          <w:sz w:val="22"/>
          <w:szCs w:val="22"/>
          <w:lang w:val="en-US"/>
        </w:rPr>
        <w:t>improved the data</w:t>
      </w:r>
      <w:r>
        <w:rPr>
          <w:rFonts w:eastAsia="Cambria" w:cs="Cambria" w:ascii="Cambria" w:hAnsi="Cambria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 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with respect to the assumptions examined, particularly homogeneity of variance. The logarithmic transformation produced a larger reduction in the evidence of unequal variances according to Levene's test (0.253 vs 0.073). Any subsequent analysis should consider whether the transformed scale is appropriate for the research question.</w:t>
      </w:r>
    </w:p>
    <w:p>
      <w:pPr>
        <w:pStyle w:val="Normal"/>
        <w:shd w:val="clear" w:color="auto" w:fill="FFFFFF" w:themeFill="background1"/>
        <w:bidi w:val="0"/>
        <w:spacing w:beforeAutospacing="0" w:before="0" w:afterAutospacing="0" w:after="120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rsid w:val="36fdd888"/>
    <w:pPr>
      <w:spacing w:lineRule="auto" w:line="240" w:before="0" w:after="80"/>
      <w:contextualSpacing/>
    </w:pPr>
    <w:rPr>
      <w:rFonts w:ascii="Aptos Display" w:hAnsi="Aptos Display" w:eastAsia="" w:cs="" w:asciiTheme="majorAscii" w:cstheme="majorBidi" w:eastAsiaTheme="majorEastAsia" w:hAnsiTheme="majorAscii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7</Pages>
  <Words>665</Words>
  <Characters>3928</Characters>
  <CharactersWithSpaces>4522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2026-09-27T19:16:42Z</dcterms:created>
  <dc:creator>Mohammed Abdelkawy</dc:creator>
  <dc:description/>
  <dc:language>en-US</dc:language>
  <cp:lastModifiedBy/>
  <dcterms:modified xsi:type="dcterms:W3CDTF">2026-09-27T22:15:21Z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