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Week 3 Refle</w:t>
      </w:r>
      <w:r>
        <w:rPr/>
        <w:t>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6809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>1. What does the histogram reveal about the distribution of mpg?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>The distribution of mpg is approximately uni-modal, with most vehicles having mpg values between 15 and 23, regarding spread, values range from 9 to 35 mpg, it also looks slightly right-skewed with some values relatively far from the median to the right pulling the mean value (red dashed line) to the right of the median (solid black line)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6809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>2. What trends do you notice in the scatterplot of hp vs mpg?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>There appears to be a negative correlation between the mpg, and the horsepower, this suggests the cars with more powerful engines (higher horse power) tend to have lower fuel efficiency.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>There is also some variations around the general trend, suggesting there could be other factors that explain the differences in mpg and not only the horsepower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6809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>How does mpg differ across cylinder groups in the boxplot?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 xml:space="preserve">There appears to be a negative relationship between the number of cylinders and the fuel efficiency. Cars with fewer cylinders tend to have higher mpg. 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>This is evident from the mpg ranges: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ab/>
        <w:t>4-cyl cars having their mpg ranging from 21.4 to 34 mpg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ab/>
        <w:t>6-cyl cars with mpg values falling between 17.8 and 21 mpg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ab/>
        <w:t>8-cyl cars have the lowest values ranging from 13.3 to 19 mpg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>we can also compare the medians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>4-cyl cars have a median mpg of 26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>6-cyl cars have a median of 19.7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>8-cyl cars have a median of 15.2</w:t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</w:r>
    </w:p>
    <w:p>
      <w:pPr>
        <w:pStyle w:val="Normal"/>
        <w:bidi w:val="0"/>
        <w:jc w:val="start"/>
        <w:rPr>
          <w:rFonts w:ascii="Open Sans;sans-serif" w:hAnsi="Open Sans;sans-serif"/>
          <w:b w:val="false"/>
          <w:i w:val="false"/>
          <w:i w:val="false"/>
          <w:caps w:val="false"/>
          <w:smallCaps w:val="false"/>
          <w:color w:val="262626"/>
          <w:spacing w:val="0"/>
          <w:sz w:val="21"/>
        </w:rPr>
      </w:pPr>
      <w:r>
        <w:rPr>
          <w:rFonts w:ascii="Open Sans;sans-serif" w:hAnsi="Open Sans;sans-serif"/>
          <w:b w:val="false"/>
          <w:i w:val="false"/>
          <w:caps w:val="false"/>
          <w:smallCaps w:val="false"/>
          <w:color w:val="262626"/>
          <w:spacing w:val="0"/>
          <w:sz w:val="21"/>
        </w:rPr>
        <w:t>that suggests cars with more cylinders tend to have lower fuel efficiency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Open Sans">
    <w:altName w:val="sans-serif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257</Words>
  <Characters>1208</Characters>
  <CharactersWithSpaces>1452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2026-09-13T16:57:39Z</dcterms:created>
  <dc:creator/>
  <dc:description/>
  <dc:language>en-US</dc:language>
  <cp:lastModifiedBy/>
  <dcterms:modified xsi:type="dcterms:W3CDTF">2026-09-13T21:25:56Z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