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4569482"/>
        <w:docPartObj>
          <w:docPartGallery w:val="Cover Pages"/>
          <w:docPartUnique/>
        </w:docPartObj>
      </w:sdtPr>
      <w:sdtEndPr>
        <w:rPr>
          <w:lang w:val="en-US"/>
        </w:rPr>
      </w:sdtEndPr>
      <w:sdtContent>
        <w:p w14:paraId="24F8E7A8" w14:textId="77777777" w:rsidR="00A854CD" w:rsidRDefault="00F668CC" w:rsidP="00BB1754">
          <w:pPr>
            <w:rPr>
              <w:rFonts w:ascii="Calibri" w:hAnsi="Calibri" w:cs="Calibri"/>
              <w:b/>
              <w:bCs/>
              <w:sz w:val="28"/>
              <w:szCs w:val="28"/>
              <w:u w:val="single"/>
              <w:lang w:val="en-US"/>
            </w:rPr>
          </w:pPr>
          <w:r>
            <w:rPr>
              <w:noProof/>
            </w:rPr>
            <w:drawing>
              <wp:anchor distT="0" distB="0" distL="114300" distR="114300" simplePos="0" relativeHeight="251660288" behindDoc="1" locked="0" layoutInCell="1" allowOverlap="1" wp14:anchorId="59D2A41A" wp14:editId="50753798">
                <wp:simplePos x="0" y="0"/>
                <wp:positionH relativeFrom="column">
                  <wp:posOffset>-193964</wp:posOffset>
                </wp:positionH>
                <wp:positionV relativeFrom="paragraph">
                  <wp:posOffset>346</wp:posOffset>
                </wp:positionV>
                <wp:extent cx="6275705" cy="6322695"/>
                <wp:effectExtent l="0" t="0" r="0" b="1905"/>
                <wp:wrapThrough wrapText="bothSides">
                  <wp:wrapPolygon edited="0">
                    <wp:start x="0" y="0"/>
                    <wp:lineTo x="0" y="21541"/>
                    <wp:lineTo x="21506" y="21541"/>
                    <wp:lineTo x="21506" y="0"/>
                    <wp:lineTo x="0" y="0"/>
                  </wp:wrapPolygon>
                </wp:wrapThrough>
                <wp:docPr id="2117630665" name="Picture 1" descr="A close-up of a car char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30665" name="Picture 1" descr="A close-up of a car charg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5705" cy="6322695"/>
                        </a:xfrm>
                        <a:prstGeom prst="rect">
                          <a:avLst/>
                        </a:prstGeom>
                      </pic:spPr>
                    </pic:pic>
                  </a:graphicData>
                </a:graphic>
              </wp:anchor>
            </w:drawing>
          </w:r>
          <w:r w:rsidR="001964F4">
            <w:rPr>
              <w:noProof/>
            </w:rPr>
            <mc:AlternateContent>
              <mc:Choice Requires="wps">
                <w:drawing>
                  <wp:anchor distT="0" distB="0" distL="114300" distR="114300" simplePos="0" relativeHeight="251659264" behindDoc="1" locked="0" layoutInCell="1" allowOverlap="0" wp14:anchorId="137E4B72" wp14:editId="04BCDB23">
                    <wp:simplePos x="0" y="0"/>
                    <wp:positionH relativeFrom="margin">
                      <wp:align>center</wp:align>
                    </wp:positionH>
                    <wp:positionV relativeFrom="page">
                      <wp:posOffset>1412355</wp:posOffset>
                    </wp:positionV>
                    <wp:extent cx="6858000" cy="9130145"/>
                    <wp:effectExtent l="0" t="0" r="0" b="1397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30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20"/>
                                </w:tblGrid>
                                <w:tr w:rsidR="001964F4" w14:paraId="542383C5" w14:textId="77777777" w:rsidTr="00F668CC">
                                  <w:trPr>
                                    <w:trHeight w:hRule="exact" w:val="9214"/>
                                  </w:trPr>
                                  <w:tc>
                                    <w:tcPr>
                                      <w:tcW w:w="5000" w:type="pct"/>
                                    </w:tcPr>
                                    <w:p w14:paraId="643804F8" w14:textId="794A7F43" w:rsidR="001964F4" w:rsidRDefault="001964F4"/>
                                  </w:tc>
                                </w:tr>
                                <w:tr w:rsidR="001964F4" w14:paraId="47A7CB61" w14:textId="77777777">
                                  <w:trPr>
                                    <w:trHeight w:hRule="exact" w:val="4320"/>
                                  </w:trPr>
                                  <w:tc>
                                    <w:tcPr>
                                      <w:tcW w:w="5000" w:type="pct"/>
                                      <w:shd w:val="clear" w:color="auto" w:fill="1CADE4" w:themeFill="accent1"/>
                                      <w:vAlign w:val="center"/>
                                    </w:tcPr>
                                    <w:p w14:paraId="7183090F" w14:textId="69645EC4" w:rsidR="001964F4"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1964F4">
                                            <w:rPr>
                                              <w:rFonts w:asciiTheme="majorHAnsi" w:hAnsiTheme="majorHAnsi"/>
                                              <w:color w:val="FFFFFF" w:themeColor="background1"/>
                                              <w:sz w:val="96"/>
                                              <w:szCs w:val="96"/>
                                            </w:rPr>
                                            <w:t>MARKET SEGMENTATION ANALYSIS OF ELECTRIC VEHICLE IN INDIA</w:t>
                                          </w:r>
                                        </w:sdtContent>
                                      </w:sdt>
                                    </w:p>
                                    <w:p w14:paraId="4AFF8540" w14:textId="63EFDBFB" w:rsidR="001964F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1964F4">
                                            <w:rPr>
                                              <w:color w:val="FFFFFF" w:themeColor="background1"/>
                                              <w:sz w:val="32"/>
                                              <w:szCs w:val="32"/>
                                            </w:rPr>
                                            <w:t>MOHAMMAD ADIL</w:t>
                                          </w:r>
                                        </w:sdtContent>
                                      </w:sdt>
                                      <w:r w:rsidR="001964F4">
                                        <w:rPr>
                                          <w:color w:val="FFFFFF" w:themeColor="background1"/>
                                          <w:sz w:val="32"/>
                                          <w:szCs w:val="32"/>
                                        </w:rPr>
                                        <w:t xml:space="preserve"> </w:t>
                                      </w:r>
                                    </w:p>
                                  </w:tc>
                                </w:tr>
                                <w:tr w:rsidR="001964F4" w14:paraId="40EA9F84" w14:textId="77777777">
                                  <w:trPr>
                                    <w:trHeight w:hRule="exact" w:val="720"/>
                                  </w:trPr>
                                  <w:tc>
                                    <w:tcPr>
                                      <w:tcW w:w="5000" w:type="pct"/>
                                      <w:shd w:val="clear" w:color="auto" w:fill="62A39F" w:themeFill="accent6"/>
                                    </w:tcPr>
                                    <w:tbl>
                                      <w:tblPr>
                                        <w:tblW w:w="10820" w:type="dxa"/>
                                        <w:tblCellMar>
                                          <w:left w:w="0" w:type="dxa"/>
                                          <w:right w:w="0" w:type="dxa"/>
                                        </w:tblCellMar>
                                        <w:tblLook w:val="04A0" w:firstRow="1" w:lastRow="0" w:firstColumn="1" w:lastColumn="0" w:noHBand="0" w:noVBand="1"/>
                                        <w:tblDescription w:val="Cover page info"/>
                                      </w:tblPr>
                                      <w:tblGrid>
                                        <w:gridCol w:w="7008"/>
                                        <w:gridCol w:w="288"/>
                                        <w:gridCol w:w="3524"/>
                                      </w:tblGrid>
                                      <w:tr w:rsidR="001964F4" w14:paraId="4BA9563B" w14:textId="77777777" w:rsidTr="00BB1754">
                                        <w:trPr>
                                          <w:trHeight w:hRule="exact" w:val="720"/>
                                        </w:trPr>
                                        <w:sdt>
                                          <w:sdtPr>
                                            <w:rPr>
                                              <w:color w:val="FFFFFF" w:themeColor="background1"/>
                                            </w:rPr>
                                            <w:alias w:val="Author"/>
                                            <w:tag w:val=""/>
                                            <w:id w:val="-1693906244"/>
                                            <w:showingPlcHdr/>
                                            <w:dataBinding w:prefixMappings="xmlns:ns0='http://purl.org/dc/elements/1.1/' xmlns:ns1='http://schemas.openxmlformats.org/package/2006/metadata/core-properties' " w:xpath="/ns1:coreProperties[1]/ns0:creator[1]" w:storeItemID="{6C3C8BC8-F283-45AE-878A-BAB7291924A1}"/>
                                            <w:text/>
                                          </w:sdtPr>
                                          <w:sdtContent>
                                            <w:tc>
                                              <w:tcPr>
                                                <w:tcW w:w="7200" w:type="dxa"/>
                                                <w:vAlign w:val="center"/>
                                              </w:tcPr>
                                              <w:p w14:paraId="0B322DFF" w14:textId="15A93424" w:rsidR="001964F4" w:rsidRDefault="00BB1754" w:rsidP="00BB1754">
                                                <w:pPr>
                                                  <w:pStyle w:val="NoSpacing"/>
                                                  <w:ind w:left="144" w:right="144"/>
                                                  <w:rPr>
                                                    <w:color w:val="FFFFFF" w:themeColor="background1"/>
                                                  </w:rPr>
                                                </w:pPr>
                                                <w:r>
                                                  <w:rPr>
                                                    <w:color w:val="FFFFFF" w:themeColor="background1"/>
                                                  </w:rPr>
                                                  <w:t xml:space="preserve">     </w:t>
                                                </w:r>
                                              </w:p>
                                            </w:tc>
                                          </w:sdtContent>
                                        </w:sdt>
                                        <w:tc>
                                          <w:tcPr>
                                            <w:tcW w:w="20"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14:paraId="1F1B3661" w14:textId="6F2256E7" w:rsidR="001964F4" w:rsidRDefault="001964F4">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7201D731" w14:textId="523CC352" w:rsidR="001964F4" w:rsidRDefault="001964F4">
                                                <w:pPr>
                                                  <w:pStyle w:val="NoSpacing"/>
                                                  <w:ind w:left="144" w:right="720"/>
                                                  <w:jc w:val="right"/>
                                                  <w:rPr>
                                                    <w:color w:val="FFFFFF" w:themeColor="background1"/>
                                                  </w:rPr>
                                                </w:pPr>
                                                <w:r>
                                                  <w:rPr>
                                                    <w:color w:val="FFFFFF" w:themeColor="background1"/>
                                                  </w:rPr>
                                                  <w:t xml:space="preserve">     </w:t>
                                                </w:r>
                                              </w:p>
                                            </w:tc>
                                          </w:sdtContent>
                                        </w:sdt>
                                      </w:tr>
                                    </w:tbl>
                                    <w:p w14:paraId="3A5DF0C6" w14:textId="77777777" w:rsidR="001964F4" w:rsidRDefault="001964F4"/>
                                  </w:tc>
                                </w:tr>
                              </w:tbl>
                              <w:p w14:paraId="03F65EA7" w14:textId="77777777" w:rsidR="001964F4" w:rsidRDefault="001964F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7E4B72" id="_x0000_t202" coordsize="21600,21600" o:spt="202" path="m,l,21600r21600,l21600,xe">
                    <v:stroke joinstyle="miter"/>
                    <v:path gradientshapeok="t" o:connecttype="rect"/>
                  </v:shapetype>
                  <v:shape id="Text Box 1" o:spid="_x0000_s1026" type="#_x0000_t202" alt="Cover page layout" style="position:absolute;margin-left:0;margin-top:111.2pt;width:540pt;height:718.9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20"/>
                          </w:tblGrid>
                          <w:tr w:rsidR="001964F4" w14:paraId="542383C5" w14:textId="77777777" w:rsidTr="00F668CC">
                            <w:trPr>
                              <w:trHeight w:hRule="exact" w:val="9214"/>
                            </w:trPr>
                            <w:tc>
                              <w:tcPr>
                                <w:tcW w:w="5000" w:type="pct"/>
                              </w:tcPr>
                              <w:p w14:paraId="643804F8" w14:textId="794A7F43" w:rsidR="001964F4" w:rsidRDefault="001964F4"/>
                            </w:tc>
                          </w:tr>
                          <w:tr w:rsidR="001964F4" w14:paraId="47A7CB61" w14:textId="77777777">
                            <w:trPr>
                              <w:trHeight w:hRule="exact" w:val="4320"/>
                            </w:trPr>
                            <w:tc>
                              <w:tcPr>
                                <w:tcW w:w="5000" w:type="pct"/>
                                <w:shd w:val="clear" w:color="auto" w:fill="1CADE4" w:themeFill="accent1"/>
                                <w:vAlign w:val="center"/>
                              </w:tcPr>
                              <w:p w14:paraId="7183090F" w14:textId="69645EC4" w:rsidR="001964F4"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1964F4">
                                      <w:rPr>
                                        <w:rFonts w:asciiTheme="majorHAnsi" w:hAnsiTheme="majorHAnsi"/>
                                        <w:color w:val="FFFFFF" w:themeColor="background1"/>
                                        <w:sz w:val="96"/>
                                        <w:szCs w:val="96"/>
                                      </w:rPr>
                                      <w:t>MARKET SEGMENTATION ANALYSIS OF ELECTRIC VEHICLE IN INDIA</w:t>
                                    </w:r>
                                  </w:sdtContent>
                                </w:sdt>
                              </w:p>
                              <w:p w14:paraId="4AFF8540" w14:textId="63EFDBFB" w:rsidR="001964F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1964F4">
                                      <w:rPr>
                                        <w:color w:val="FFFFFF" w:themeColor="background1"/>
                                        <w:sz w:val="32"/>
                                        <w:szCs w:val="32"/>
                                      </w:rPr>
                                      <w:t>MOHAMMAD ADIL</w:t>
                                    </w:r>
                                  </w:sdtContent>
                                </w:sdt>
                                <w:r w:rsidR="001964F4">
                                  <w:rPr>
                                    <w:color w:val="FFFFFF" w:themeColor="background1"/>
                                    <w:sz w:val="32"/>
                                    <w:szCs w:val="32"/>
                                  </w:rPr>
                                  <w:t xml:space="preserve"> </w:t>
                                </w:r>
                              </w:p>
                            </w:tc>
                          </w:tr>
                          <w:tr w:rsidR="001964F4" w14:paraId="40EA9F84" w14:textId="77777777">
                            <w:trPr>
                              <w:trHeight w:hRule="exact" w:val="720"/>
                            </w:trPr>
                            <w:tc>
                              <w:tcPr>
                                <w:tcW w:w="5000" w:type="pct"/>
                                <w:shd w:val="clear" w:color="auto" w:fill="62A39F" w:themeFill="accent6"/>
                              </w:tcPr>
                              <w:tbl>
                                <w:tblPr>
                                  <w:tblW w:w="10820" w:type="dxa"/>
                                  <w:tblCellMar>
                                    <w:left w:w="0" w:type="dxa"/>
                                    <w:right w:w="0" w:type="dxa"/>
                                  </w:tblCellMar>
                                  <w:tblLook w:val="04A0" w:firstRow="1" w:lastRow="0" w:firstColumn="1" w:lastColumn="0" w:noHBand="0" w:noVBand="1"/>
                                  <w:tblDescription w:val="Cover page info"/>
                                </w:tblPr>
                                <w:tblGrid>
                                  <w:gridCol w:w="7008"/>
                                  <w:gridCol w:w="288"/>
                                  <w:gridCol w:w="3524"/>
                                </w:tblGrid>
                                <w:tr w:rsidR="001964F4" w14:paraId="4BA9563B" w14:textId="77777777" w:rsidTr="00BB1754">
                                  <w:trPr>
                                    <w:trHeight w:hRule="exact" w:val="720"/>
                                  </w:trPr>
                                  <w:sdt>
                                    <w:sdtPr>
                                      <w:rPr>
                                        <w:color w:val="FFFFFF" w:themeColor="background1"/>
                                      </w:rPr>
                                      <w:alias w:val="Author"/>
                                      <w:tag w:val=""/>
                                      <w:id w:val="-1693906244"/>
                                      <w:showingPlcHdr/>
                                      <w:dataBinding w:prefixMappings="xmlns:ns0='http://purl.org/dc/elements/1.1/' xmlns:ns1='http://schemas.openxmlformats.org/package/2006/metadata/core-properties' " w:xpath="/ns1:coreProperties[1]/ns0:creator[1]" w:storeItemID="{6C3C8BC8-F283-45AE-878A-BAB7291924A1}"/>
                                      <w:text/>
                                    </w:sdtPr>
                                    <w:sdtContent>
                                      <w:tc>
                                        <w:tcPr>
                                          <w:tcW w:w="7200" w:type="dxa"/>
                                          <w:vAlign w:val="center"/>
                                        </w:tcPr>
                                        <w:p w14:paraId="0B322DFF" w14:textId="15A93424" w:rsidR="001964F4" w:rsidRDefault="00BB1754" w:rsidP="00BB1754">
                                          <w:pPr>
                                            <w:pStyle w:val="NoSpacing"/>
                                            <w:ind w:left="144" w:right="144"/>
                                            <w:rPr>
                                              <w:color w:val="FFFFFF" w:themeColor="background1"/>
                                            </w:rPr>
                                          </w:pPr>
                                          <w:r>
                                            <w:rPr>
                                              <w:color w:val="FFFFFF" w:themeColor="background1"/>
                                            </w:rPr>
                                            <w:t xml:space="preserve">     </w:t>
                                          </w:r>
                                        </w:p>
                                      </w:tc>
                                    </w:sdtContent>
                                  </w:sdt>
                                  <w:tc>
                                    <w:tcPr>
                                      <w:tcW w:w="20"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14:paraId="1F1B3661" w14:textId="6F2256E7" w:rsidR="001964F4" w:rsidRDefault="001964F4">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7201D731" w14:textId="523CC352" w:rsidR="001964F4" w:rsidRDefault="001964F4">
                                          <w:pPr>
                                            <w:pStyle w:val="NoSpacing"/>
                                            <w:ind w:left="144" w:right="720"/>
                                            <w:jc w:val="right"/>
                                            <w:rPr>
                                              <w:color w:val="FFFFFF" w:themeColor="background1"/>
                                            </w:rPr>
                                          </w:pPr>
                                          <w:r>
                                            <w:rPr>
                                              <w:color w:val="FFFFFF" w:themeColor="background1"/>
                                            </w:rPr>
                                            <w:t xml:space="preserve">     </w:t>
                                          </w:r>
                                        </w:p>
                                      </w:tc>
                                    </w:sdtContent>
                                  </w:sdt>
                                </w:tr>
                              </w:tbl>
                              <w:p w14:paraId="3A5DF0C6" w14:textId="77777777" w:rsidR="001964F4" w:rsidRDefault="001964F4"/>
                            </w:tc>
                          </w:tr>
                        </w:tbl>
                        <w:p w14:paraId="03F65EA7" w14:textId="77777777" w:rsidR="001964F4" w:rsidRDefault="001964F4"/>
                      </w:txbxContent>
                    </v:textbox>
                    <w10:wrap anchorx="margin" anchory="page"/>
                  </v:shape>
                </w:pict>
              </mc:Fallback>
            </mc:AlternateContent>
          </w:r>
          <w:r w:rsidR="001964F4">
            <w:rPr>
              <w:lang w:val="en-US"/>
            </w:rPr>
            <w:br w:type="page"/>
          </w:r>
          <w:r>
            <w:rPr>
              <w:lang w:val="en-US"/>
            </w:rPr>
            <w:lastRenderedPageBreak/>
            <w:t xml:space="preserve"> </w:t>
          </w:r>
          <w:r w:rsidR="00A854CD" w:rsidRPr="00A854CD">
            <w:rPr>
              <w:rFonts w:ascii="Calibri" w:hAnsi="Calibri" w:cs="Calibri"/>
              <w:b/>
              <w:bCs/>
              <w:sz w:val="28"/>
              <w:szCs w:val="28"/>
              <w:u w:val="single"/>
              <w:lang w:val="en-US"/>
            </w:rPr>
            <w:t>OVERVIEW:</w:t>
          </w:r>
        </w:p>
        <w:p w14:paraId="706EFF5C" w14:textId="77777777" w:rsidR="00DB1114" w:rsidRDefault="00694F49" w:rsidP="00BB1754">
          <w:pPr>
            <w:rPr>
              <w:rFonts w:ascii="Calibri" w:hAnsi="Calibri" w:cs="Calibri"/>
              <w:lang w:val="en-US"/>
            </w:rPr>
          </w:pPr>
          <w:r>
            <w:rPr>
              <w:rFonts w:ascii="Calibri" w:hAnsi="Calibri" w:cs="Calibri"/>
              <w:lang w:val="en-US"/>
            </w:rPr>
            <w:t>An Electric Vehicle (EV) is a type of vehicle that uses one or more electric motors for propulsion instead of an Internal Combustion Engine (ICE)</w:t>
          </w:r>
          <w:r w:rsidR="00DB1114">
            <w:rPr>
              <w:rFonts w:ascii="Calibri" w:hAnsi="Calibri" w:cs="Calibri"/>
              <w:lang w:val="en-US"/>
            </w:rPr>
            <w:t>. EVs produce fewer emissions and are more energy-efficient that can potentially save money on fuel and maintenance costs. While EVs were once seen as niche market, they are becoming increasingly popular as battery technology improves and charging infrastructure becomes more available.</w:t>
          </w:r>
        </w:p>
        <w:p w14:paraId="3DE3C051" w14:textId="5E6385A4" w:rsidR="00A854CD" w:rsidRDefault="00DB1114" w:rsidP="00BB1754">
          <w:pPr>
            <w:rPr>
              <w:rFonts w:ascii="Calibri" w:hAnsi="Calibri" w:cs="Calibri"/>
              <w:lang w:val="en-US"/>
            </w:rPr>
          </w:pPr>
          <w:r>
            <w:rPr>
              <w:rFonts w:ascii="Calibri" w:hAnsi="Calibri" w:cs="Calibri"/>
              <w:lang w:val="en-US"/>
            </w:rPr>
            <w:t xml:space="preserve">India is massively dependent on oil imports. According to data of Petroleum Planning &amp; Analysis Cell (PPAC), India has spent USD 119.2 billion in FY 2021-22, which is up from USD 62.2 billion spent in the previous fiscal year. India has committed to Net-Zero carbon emission by 2070 and to reduce the total carbon emissions by one billion tones by 2030. So, faster adoption and promotion of EV will not only bring down the import bill but also the pollution arising from the use of ICE vehicles. </w:t>
          </w:r>
          <w:r w:rsidR="00A854CD">
            <w:rPr>
              <w:rFonts w:ascii="Calibri" w:hAnsi="Calibri" w:cs="Calibri"/>
              <w:lang w:val="en-US"/>
            </w:rPr>
            <w:t>A total of 1</w:t>
          </w:r>
          <w:r>
            <w:rPr>
              <w:rFonts w:ascii="Calibri" w:hAnsi="Calibri" w:cs="Calibri"/>
              <w:lang w:val="en-US"/>
            </w:rPr>
            <w:t>8</w:t>
          </w:r>
          <w:r w:rsidR="00A854CD">
            <w:rPr>
              <w:rFonts w:ascii="Calibri" w:hAnsi="Calibri" w:cs="Calibri"/>
              <w:lang w:val="en-US"/>
            </w:rPr>
            <w:t>,</w:t>
          </w:r>
          <w:r>
            <w:rPr>
              <w:rFonts w:ascii="Calibri" w:hAnsi="Calibri" w:cs="Calibri"/>
              <w:lang w:val="en-US"/>
            </w:rPr>
            <w:t>02</w:t>
          </w:r>
          <w:r w:rsidR="00A854CD">
            <w:rPr>
              <w:rFonts w:ascii="Calibri" w:hAnsi="Calibri" w:cs="Calibri"/>
              <w:lang w:val="en-US"/>
            </w:rPr>
            <w:t>,</w:t>
          </w:r>
          <w:r>
            <w:rPr>
              <w:rFonts w:ascii="Calibri" w:hAnsi="Calibri" w:cs="Calibri"/>
              <w:lang w:val="en-US"/>
            </w:rPr>
            <w:t>967</w:t>
          </w:r>
          <w:r w:rsidR="00A854CD">
            <w:rPr>
              <w:rFonts w:ascii="Calibri" w:hAnsi="Calibri" w:cs="Calibri"/>
              <w:lang w:val="en-US"/>
            </w:rPr>
            <w:t xml:space="preserve"> Electric Vehicles (EVs) are being used on the roads of India as on </w:t>
          </w:r>
          <w:r>
            <w:rPr>
              <w:rFonts w:ascii="Calibri" w:hAnsi="Calibri" w:cs="Calibri"/>
              <w:lang w:val="en-US"/>
            </w:rPr>
            <w:t>30</w:t>
          </w:r>
          <w:r w:rsidR="00A854CD">
            <w:rPr>
              <w:rFonts w:ascii="Calibri" w:hAnsi="Calibri" w:cs="Calibri"/>
              <w:lang w:val="en-US"/>
            </w:rPr>
            <w:t xml:space="preserve"> </w:t>
          </w:r>
          <w:r>
            <w:rPr>
              <w:rFonts w:ascii="Calibri" w:hAnsi="Calibri" w:cs="Calibri"/>
              <w:lang w:val="en-US"/>
            </w:rPr>
            <w:t>November</w:t>
          </w:r>
          <w:r w:rsidR="00A854CD">
            <w:rPr>
              <w:rFonts w:ascii="Calibri" w:hAnsi="Calibri" w:cs="Calibri"/>
              <w:lang w:val="en-US"/>
            </w:rPr>
            <w:t xml:space="preserve"> 2022 as per the information received from Ministry of Road Transport and Highways. The details are as under</w:t>
          </w:r>
          <w:r w:rsidR="006C53C0">
            <w:rPr>
              <w:rFonts w:ascii="Calibri" w:hAnsi="Calibri" w:cs="Calibri"/>
              <w:lang w:val="en-US"/>
            </w:rPr>
            <w:t>:</w:t>
          </w:r>
        </w:p>
        <w:p w14:paraId="5765B2F6" w14:textId="77777777" w:rsidR="006C53C0" w:rsidRPr="00A854CD" w:rsidRDefault="006C53C0" w:rsidP="00BB1754">
          <w:pPr>
            <w:rPr>
              <w:rFonts w:ascii="Calibri" w:hAnsi="Calibri" w:cs="Calibri"/>
              <w:lang w:val="en-US"/>
            </w:rPr>
          </w:pPr>
        </w:p>
        <w:p w14:paraId="3DEBF0B9" w14:textId="62A470FB" w:rsidR="006C53C0" w:rsidRDefault="00A854CD" w:rsidP="00BB1754">
          <w:pPr>
            <w:rPr>
              <w:lang w:val="en-US"/>
            </w:rPr>
          </w:pPr>
          <w:r>
            <w:rPr>
              <w:lang w:val="en-US"/>
            </w:rPr>
            <w:t xml:space="preserve">                          </w:t>
          </w:r>
          <w:r w:rsidR="006C53C0" w:rsidRPr="006C53C0">
            <w:rPr>
              <w:noProof/>
              <w:lang w:val="en-US"/>
            </w:rPr>
            <w:drawing>
              <wp:inline distT="0" distB="0" distL="0" distR="0" wp14:anchorId="515F0E5A" wp14:editId="01384435">
                <wp:extent cx="2777836" cy="1108075"/>
                <wp:effectExtent l="0" t="0" r="3810" b="0"/>
                <wp:docPr id="295663697"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63697" name="Picture 1" descr="A white rectangular box with black text&#10;&#10;Description automatically generated"/>
                        <pic:cNvPicPr/>
                      </pic:nvPicPr>
                      <pic:blipFill>
                        <a:blip r:embed="rId9"/>
                        <a:stretch>
                          <a:fillRect/>
                        </a:stretch>
                      </pic:blipFill>
                      <pic:spPr>
                        <a:xfrm>
                          <a:off x="0" y="0"/>
                          <a:ext cx="2809500" cy="1120706"/>
                        </a:xfrm>
                        <a:prstGeom prst="rect">
                          <a:avLst/>
                        </a:prstGeom>
                      </pic:spPr>
                    </pic:pic>
                  </a:graphicData>
                </a:graphic>
              </wp:inline>
            </w:drawing>
          </w:r>
        </w:p>
        <w:p w14:paraId="63D3231C" w14:textId="77777777" w:rsidR="006C53C0" w:rsidRDefault="006C53C0" w:rsidP="00BB1754">
          <w:pPr>
            <w:rPr>
              <w:lang w:val="en-US"/>
            </w:rPr>
          </w:pPr>
        </w:p>
        <w:p w14:paraId="57CF0E50" w14:textId="77777777" w:rsidR="006C53C0" w:rsidRDefault="00694F49" w:rsidP="00BB1754">
          <w:pPr>
            <w:rPr>
              <w:rFonts w:ascii="Calibri" w:hAnsi="Calibri" w:cs="Calibri"/>
              <w:lang w:val="en-US"/>
            </w:rPr>
          </w:pPr>
          <w:r w:rsidRPr="00DB1114">
            <w:rPr>
              <w:rFonts w:ascii="Calibri" w:hAnsi="Calibri" w:cs="Calibri"/>
              <w:lang w:val="en-US"/>
            </w:rPr>
            <w:t>Further, the sale of EVs in FY 2021-22 has gone up over three times as compared to sale of EVs in FY 2020-21 from 1,34,460 to 4,28,224 as per the information available on VAHAN-4 centralized database of RC.</w:t>
          </w:r>
          <w:r w:rsidR="00DB1114" w:rsidRPr="00DB1114">
            <w:rPr>
              <w:rFonts w:ascii="Calibri" w:hAnsi="Calibri" w:cs="Calibri"/>
              <w:lang w:val="en-US"/>
            </w:rPr>
            <w:t xml:space="preserve"> Altho</w:t>
          </w:r>
          <w:r w:rsidR="00DB1114">
            <w:rPr>
              <w:rFonts w:ascii="Calibri" w:hAnsi="Calibri" w:cs="Calibri"/>
              <w:lang w:val="en-US"/>
            </w:rPr>
            <w:t>ugh penetration of EVs is increasing, the percentage of EV sales as compared to total auto vehicles sales is still minuscule (2 to 3%).</w:t>
          </w:r>
        </w:p>
        <w:p w14:paraId="5193090C" w14:textId="25801EB2" w:rsidR="006C53C0" w:rsidRDefault="006C53C0" w:rsidP="00BB1754">
          <w:pPr>
            <w:rPr>
              <w:rFonts w:ascii="Calibri" w:hAnsi="Calibri" w:cs="Calibri"/>
              <w:lang w:val="en-US"/>
            </w:rPr>
          </w:pPr>
          <w:r w:rsidRPr="006C53C0">
            <w:rPr>
              <w:rFonts w:ascii="Calibri" w:hAnsi="Calibri" w:cs="Calibri"/>
              <w:noProof/>
              <w:lang w:val="en-US"/>
            </w:rPr>
            <w:drawing>
              <wp:inline distT="0" distB="0" distL="0" distR="0" wp14:anchorId="3F2660D1" wp14:editId="3E5CF6B6">
                <wp:extent cx="2915920" cy="1198418"/>
                <wp:effectExtent l="0" t="0" r="0" b="1905"/>
                <wp:docPr id="904351880"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51880" name="Picture 1" descr="A graph of a graph of a graph of a graph of a graph of a graph of a graph of a graph of a graph of a graph of a graph of a graph of a graph of&#10;&#10;Description automatically generated"/>
                        <pic:cNvPicPr/>
                      </pic:nvPicPr>
                      <pic:blipFill>
                        <a:blip r:embed="rId10"/>
                        <a:stretch>
                          <a:fillRect/>
                        </a:stretch>
                      </pic:blipFill>
                      <pic:spPr>
                        <a:xfrm>
                          <a:off x="0" y="0"/>
                          <a:ext cx="2935848" cy="1206608"/>
                        </a:xfrm>
                        <a:prstGeom prst="rect">
                          <a:avLst/>
                        </a:prstGeom>
                      </pic:spPr>
                    </pic:pic>
                  </a:graphicData>
                </a:graphic>
              </wp:inline>
            </w:drawing>
          </w:r>
          <w:r w:rsidRPr="006C53C0">
            <w:rPr>
              <w:rFonts w:ascii="Calibri" w:hAnsi="Calibri" w:cs="Calibri"/>
              <w:noProof/>
              <w:lang w:val="en-US"/>
            </w:rPr>
            <w:drawing>
              <wp:inline distT="0" distB="0" distL="0" distR="0" wp14:anchorId="0B656DBD" wp14:editId="4B67F908">
                <wp:extent cx="2651845" cy="1239116"/>
                <wp:effectExtent l="0" t="0" r="0" b="0"/>
                <wp:docPr id="954840865"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40865" name="Picture 1" descr="A comparison of a graph&#10;&#10;Description automatically generated"/>
                        <pic:cNvPicPr/>
                      </pic:nvPicPr>
                      <pic:blipFill>
                        <a:blip r:embed="rId11"/>
                        <a:stretch>
                          <a:fillRect/>
                        </a:stretch>
                      </pic:blipFill>
                      <pic:spPr>
                        <a:xfrm>
                          <a:off x="0" y="0"/>
                          <a:ext cx="2720564" cy="1271226"/>
                        </a:xfrm>
                        <a:prstGeom prst="rect">
                          <a:avLst/>
                        </a:prstGeom>
                      </pic:spPr>
                    </pic:pic>
                  </a:graphicData>
                </a:graphic>
              </wp:inline>
            </w:drawing>
          </w:r>
        </w:p>
        <w:p w14:paraId="56AC923B" w14:textId="78FC5A1B" w:rsidR="006C53C0" w:rsidRDefault="006C53C0" w:rsidP="00BB1754">
          <w:pPr>
            <w:rPr>
              <w:rFonts w:ascii="Calibri" w:hAnsi="Calibri" w:cs="Calibri"/>
              <w:lang w:val="en-US"/>
            </w:rPr>
          </w:pPr>
          <w:r w:rsidRPr="006C53C0">
            <w:rPr>
              <w:rFonts w:ascii="Calibri" w:hAnsi="Calibri" w:cs="Calibri"/>
              <w:noProof/>
              <w:lang w:val="en-US"/>
            </w:rPr>
            <w:drawing>
              <wp:inline distT="0" distB="0" distL="0" distR="0" wp14:anchorId="4ADEF389" wp14:editId="584E5BC0">
                <wp:extent cx="2895600" cy="1309254"/>
                <wp:effectExtent l="0" t="0" r="0" b="5715"/>
                <wp:docPr id="212456973"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6973" name="Picture 1" descr="A comparison of a graph&#10;&#10;Description automatically generated"/>
                        <pic:cNvPicPr/>
                      </pic:nvPicPr>
                      <pic:blipFill>
                        <a:blip r:embed="rId12"/>
                        <a:stretch>
                          <a:fillRect/>
                        </a:stretch>
                      </pic:blipFill>
                      <pic:spPr>
                        <a:xfrm>
                          <a:off x="0" y="0"/>
                          <a:ext cx="2917679" cy="1319237"/>
                        </a:xfrm>
                        <a:prstGeom prst="rect">
                          <a:avLst/>
                        </a:prstGeom>
                      </pic:spPr>
                    </pic:pic>
                  </a:graphicData>
                </a:graphic>
              </wp:inline>
            </w:drawing>
          </w:r>
          <w:r w:rsidRPr="006C53C0">
            <w:rPr>
              <w:rFonts w:ascii="Calibri" w:hAnsi="Calibri" w:cs="Calibri"/>
              <w:noProof/>
              <w:lang w:val="en-US"/>
            </w:rPr>
            <w:drawing>
              <wp:inline distT="0" distB="0" distL="0" distR="0" wp14:anchorId="0419BE77" wp14:editId="5FE8DAC7">
                <wp:extent cx="2748955" cy="1208579"/>
                <wp:effectExtent l="0" t="0" r="0" b="0"/>
                <wp:docPr id="1453863213" name="Picture 1" descr="A graph of a bar and a bar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63213" name="Picture 1" descr="A graph of a bar and a bar of a graph&#10;&#10;Description automatically generated with medium confidence"/>
                        <pic:cNvPicPr/>
                      </pic:nvPicPr>
                      <pic:blipFill>
                        <a:blip r:embed="rId13"/>
                        <a:stretch>
                          <a:fillRect/>
                        </a:stretch>
                      </pic:blipFill>
                      <pic:spPr>
                        <a:xfrm>
                          <a:off x="0" y="0"/>
                          <a:ext cx="2784941" cy="1224400"/>
                        </a:xfrm>
                        <a:prstGeom prst="rect">
                          <a:avLst/>
                        </a:prstGeom>
                      </pic:spPr>
                    </pic:pic>
                  </a:graphicData>
                </a:graphic>
              </wp:inline>
            </w:drawing>
          </w:r>
        </w:p>
        <w:p w14:paraId="41074900" w14:textId="77777777" w:rsidR="006C53C0" w:rsidRDefault="006C53C0" w:rsidP="00BB1754">
          <w:pPr>
            <w:rPr>
              <w:rFonts w:ascii="Calibri" w:hAnsi="Calibri" w:cs="Calibri"/>
              <w:lang w:val="en-US"/>
            </w:rPr>
          </w:pPr>
          <w:r>
            <w:rPr>
              <w:rFonts w:ascii="Calibri" w:hAnsi="Calibri" w:cs="Calibri"/>
              <w:lang w:val="en-US"/>
            </w:rPr>
            <w:t>While it cannot be denied that EVs provide huge benefits over traditional vehicles that use fossil fuels, there are several challenges that have been identified by EV users. The major issues present in the EV space are:</w:t>
          </w:r>
        </w:p>
        <w:p w14:paraId="2F16D0CC" w14:textId="77777777" w:rsidR="006C53C0" w:rsidRDefault="006C53C0" w:rsidP="006C53C0">
          <w:pPr>
            <w:pStyle w:val="ListParagraph"/>
            <w:numPr>
              <w:ilvl w:val="0"/>
              <w:numId w:val="1"/>
            </w:numPr>
            <w:rPr>
              <w:rFonts w:ascii="Calibri" w:hAnsi="Calibri" w:cs="Calibri"/>
              <w:lang w:val="en-US"/>
            </w:rPr>
          </w:pPr>
          <w:r>
            <w:rPr>
              <w:rFonts w:ascii="Calibri" w:hAnsi="Calibri" w:cs="Calibri"/>
              <w:lang w:val="en-US"/>
            </w:rPr>
            <w:lastRenderedPageBreak/>
            <w:t>Charging Infrastructure</w:t>
          </w:r>
        </w:p>
        <w:p w14:paraId="03F629E9" w14:textId="77777777" w:rsidR="006C53C0" w:rsidRDefault="006C53C0" w:rsidP="006C53C0">
          <w:pPr>
            <w:pStyle w:val="ListParagraph"/>
            <w:numPr>
              <w:ilvl w:val="0"/>
              <w:numId w:val="1"/>
            </w:numPr>
            <w:rPr>
              <w:rFonts w:ascii="Calibri" w:hAnsi="Calibri" w:cs="Calibri"/>
              <w:lang w:val="en-US"/>
            </w:rPr>
          </w:pPr>
          <w:r>
            <w:rPr>
              <w:rFonts w:ascii="Calibri" w:hAnsi="Calibri" w:cs="Calibri"/>
              <w:lang w:val="en-US"/>
            </w:rPr>
            <w:t>Range Anxiety</w:t>
          </w:r>
        </w:p>
        <w:p w14:paraId="7AFA865A" w14:textId="77777777" w:rsidR="006C53C0" w:rsidRDefault="006C53C0" w:rsidP="006C53C0">
          <w:pPr>
            <w:pStyle w:val="ListParagraph"/>
            <w:numPr>
              <w:ilvl w:val="0"/>
              <w:numId w:val="1"/>
            </w:numPr>
            <w:rPr>
              <w:rFonts w:ascii="Calibri" w:hAnsi="Calibri" w:cs="Calibri"/>
              <w:lang w:val="en-US"/>
            </w:rPr>
          </w:pPr>
          <w:r>
            <w:rPr>
              <w:rFonts w:ascii="Calibri" w:hAnsi="Calibri" w:cs="Calibri"/>
              <w:lang w:val="en-US"/>
            </w:rPr>
            <w:t>High initial cost</w:t>
          </w:r>
        </w:p>
        <w:p w14:paraId="1FEFA839" w14:textId="77777777" w:rsidR="006C53C0" w:rsidRDefault="006C53C0" w:rsidP="006C53C0">
          <w:pPr>
            <w:pStyle w:val="ListParagraph"/>
            <w:numPr>
              <w:ilvl w:val="0"/>
              <w:numId w:val="1"/>
            </w:numPr>
            <w:rPr>
              <w:rFonts w:ascii="Calibri" w:hAnsi="Calibri" w:cs="Calibri"/>
              <w:lang w:val="en-US"/>
            </w:rPr>
          </w:pPr>
          <w:r>
            <w:rPr>
              <w:rFonts w:ascii="Calibri" w:hAnsi="Calibri" w:cs="Calibri"/>
              <w:lang w:val="en-US"/>
            </w:rPr>
            <w:t>Scarce battery technology</w:t>
          </w:r>
        </w:p>
        <w:p w14:paraId="56DC0AA9" w14:textId="77777777" w:rsidR="006C53C0" w:rsidRDefault="006C53C0" w:rsidP="006C53C0">
          <w:pPr>
            <w:pStyle w:val="ListParagraph"/>
            <w:numPr>
              <w:ilvl w:val="0"/>
              <w:numId w:val="1"/>
            </w:numPr>
            <w:rPr>
              <w:rFonts w:ascii="Calibri" w:hAnsi="Calibri" w:cs="Calibri"/>
              <w:lang w:val="en-US"/>
            </w:rPr>
          </w:pPr>
          <w:r>
            <w:rPr>
              <w:rFonts w:ascii="Calibri" w:hAnsi="Calibri" w:cs="Calibri"/>
              <w:lang w:val="en-US"/>
            </w:rPr>
            <w:t>Power supply</w:t>
          </w:r>
        </w:p>
        <w:p w14:paraId="3162015E" w14:textId="4FE97CD4" w:rsidR="006C53C0" w:rsidRDefault="006C53C0" w:rsidP="006C53C0">
          <w:pPr>
            <w:pStyle w:val="ListParagraph"/>
            <w:numPr>
              <w:ilvl w:val="0"/>
              <w:numId w:val="1"/>
            </w:numPr>
            <w:rPr>
              <w:rFonts w:ascii="Calibri" w:hAnsi="Calibri" w:cs="Calibri"/>
              <w:lang w:val="en-US"/>
            </w:rPr>
          </w:pPr>
          <w:r>
            <w:rPr>
              <w:rFonts w:ascii="Calibri" w:hAnsi="Calibri" w:cs="Calibri"/>
              <w:lang w:val="en-US"/>
            </w:rPr>
            <w:t>Manufacturing capabilities</w:t>
          </w:r>
        </w:p>
        <w:p w14:paraId="1507B790" w14:textId="77777777" w:rsidR="006C53C0" w:rsidRDefault="006C53C0" w:rsidP="006C53C0">
          <w:pPr>
            <w:pStyle w:val="ListParagraph"/>
            <w:numPr>
              <w:ilvl w:val="0"/>
              <w:numId w:val="1"/>
            </w:numPr>
            <w:rPr>
              <w:rFonts w:ascii="Calibri" w:hAnsi="Calibri" w:cs="Calibri"/>
              <w:lang w:val="en-US"/>
            </w:rPr>
          </w:pPr>
          <w:r>
            <w:rPr>
              <w:rFonts w:ascii="Calibri" w:hAnsi="Calibri" w:cs="Calibri"/>
              <w:lang w:val="en-US"/>
            </w:rPr>
            <w:t>Consumer perception</w:t>
          </w:r>
        </w:p>
        <w:p w14:paraId="01E6D55E" w14:textId="77777777" w:rsidR="006C53C0" w:rsidRDefault="006C53C0" w:rsidP="006C53C0">
          <w:pPr>
            <w:pStyle w:val="ListParagraph"/>
            <w:numPr>
              <w:ilvl w:val="0"/>
              <w:numId w:val="1"/>
            </w:numPr>
            <w:rPr>
              <w:rFonts w:ascii="Calibri" w:hAnsi="Calibri" w:cs="Calibri"/>
              <w:lang w:val="en-US"/>
            </w:rPr>
          </w:pPr>
          <w:r>
            <w:rPr>
              <w:rFonts w:ascii="Calibri" w:hAnsi="Calibri" w:cs="Calibri"/>
              <w:lang w:val="en-US"/>
            </w:rPr>
            <w:t>Consumer protection</w:t>
          </w:r>
        </w:p>
        <w:p w14:paraId="39271CF3" w14:textId="77777777" w:rsidR="006C53C0" w:rsidRDefault="006C53C0" w:rsidP="006C53C0">
          <w:pPr>
            <w:pStyle w:val="ListParagraph"/>
            <w:numPr>
              <w:ilvl w:val="0"/>
              <w:numId w:val="1"/>
            </w:numPr>
            <w:rPr>
              <w:rFonts w:ascii="Calibri" w:hAnsi="Calibri" w:cs="Calibri"/>
              <w:lang w:val="en-US"/>
            </w:rPr>
          </w:pPr>
          <w:r>
            <w:rPr>
              <w:rFonts w:ascii="Calibri" w:hAnsi="Calibri" w:cs="Calibri"/>
              <w:lang w:val="en-US"/>
            </w:rPr>
            <w:t>Limited awareness</w:t>
          </w:r>
        </w:p>
        <w:p w14:paraId="3689CAD7" w14:textId="77777777" w:rsidR="006C53C0" w:rsidRDefault="006C53C0" w:rsidP="006C53C0">
          <w:pPr>
            <w:pStyle w:val="ListParagraph"/>
            <w:numPr>
              <w:ilvl w:val="0"/>
              <w:numId w:val="1"/>
            </w:numPr>
            <w:rPr>
              <w:rFonts w:ascii="Calibri" w:hAnsi="Calibri" w:cs="Calibri"/>
              <w:lang w:val="en-US"/>
            </w:rPr>
          </w:pPr>
          <w:r>
            <w:rPr>
              <w:rFonts w:ascii="Calibri" w:hAnsi="Calibri" w:cs="Calibri"/>
              <w:lang w:val="en-US"/>
            </w:rPr>
            <w:t>Policy support</w:t>
          </w:r>
        </w:p>
        <w:p w14:paraId="261E3986" w14:textId="77777777" w:rsidR="006C53C0" w:rsidRPr="006C53C0" w:rsidRDefault="006C53C0" w:rsidP="006C53C0">
          <w:pPr>
            <w:pStyle w:val="ListParagraph"/>
            <w:numPr>
              <w:ilvl w:val="0"/>
              <w:numId w:val="1"/>
            </w:numPr>
            <w:rPr>
              <w:lang w:val="en-US"/>
            </w:rPr>
          </w:pPr>
          <w:r>
            <w:rPr>
              <w:rFonts w:ascii="Calibri" w:hAnsi="Calibri" w:cs="Calibri"/>
              <w:lang w:val="en-US"/>
            </w:rPr>
            <w:t>Shortage of skilled manpower for servicing and repair of EVs</w:t>
          </w:r>
        </w:p>
        <w:p w14:paraId="273589B7" w14:textId="03F24F28" w:rsidR="0074720B" w:rsidRDefault="0074720B" w:rsidP="006C53C0">
          <w:pPr>
            <w:rPr>
              <w:rFonts w:ascii="Calibri" w:hAnsi="Calibri" w:cs="Calibri"/>
              <w:lang w:val="en-US"/>
            </w:rPr>
          </w:pPr>
          <w:r>
            <w:rPr>
              <w:rFonts w:ascii="Calibri" w:hAnsi="Calibri" w:cs="Calibri"/>
              <w:lang w:val="en-US"/>
            </w:rPr>
            <w:t>Government Measures to Promote Adoption of EVs:</w:t>
          </w:r>
        </w:p>
        <w:p w14:paraId="22F130C4" w14:textId="4F6DC298" w:rsidR="0074720B" w:rsidRDefault="0074720B" w:rsidP="0074720B">
          <w:pPr>
            <w:pStyle w:val="ListParagraph"/>
            <w:numPr>
              <w:ilvl w:val="0"/>
              <w:numId w:val="2"/>
            </w:numPr>
            <w:rPr>
              <w:rFonts w:ascii="Calibri" w:hAnsi="Calibri" w:cs="Calibri"/>
              <w:lang w:val="en-US"/>
            </w:rPr>
          </w:pPr>
          <w:r>
            <w:rPr>
              <w:rFonts w:ascii="Calibri" w:hAnsi="Calibri" w:cs="Calibri"/>
              <w:lang w:val="en-US"/>
            </w:rPr>
            <w:t>National Electric Mobility Mission Plan (NEMMP) 2020</w:t>
          </w:r>
        </w:p>
        <w:p w14:paraId="2376D4F2" w14:textId="77777777" w:rsidR="00A567DA" w:rsidRDefault="00A567DA" w:rsidP="0074720B">
          <w:pPr>
            <w:pStyle w:val="ListParagraph"/>
            <w:numPr>
              <w:ilvl w:val="0"/>
              <w:numId w:val="2"/>
            </w:numPr>
            <w:rPr>
              <w:rFonts w:ascii="Calibri" w:hAnsi="Calibri" w:cs="Calibri"/>
              <w:lang w:val="en-US"/>
            </w:rPr>
          </w:pPr>
          <w:r>
            <w:rPr>
              <w:rFonts w:ascii="Calibri" w:hAnsi="Calibri" w:cs="Calibri"/>
              <w:lang w:val="en-US"/>
            </w:rPr>
            <w:t>Faster Adoption &amp; Manufacturing of (Hybrid &amp;) Electric Vehicles (FAME)</w:t>
          </w:r>
        </w:p>
        <w:p w14:paraId="13614A95" w14:textId="77777777" w:rsidR="00A567DA" w:rsidRDefault="00A567DA" w:rsidP="0074720B">
          <w:pPr>
            <w:pStyle w:val="ListParagraph"/>
            <w:numPr>
              <w:ilvl w:val="0"/>
              <w:numId w:val="2"/>
            </w:numPr>
            <w:rPr>
              <w:rFonts w:ascii="Calibri" w:hAnsi="Calibri" w:cs="Calibri"/>
              <w:lang w:val="en-US"/>
            </w:rPr>
          </w:pPr>
          <w:r>
            <w:rPr>
              <w:rFonts w:ascii="Calibri" w:hAnsi="Calibri" w:cs="Calibri"/>
              <w:lang w:val="en-US"/>
            </w:rPr>
            <w:t>Advanced Cell Chemistry (ACC) PLI Scheme</w:t>
          </w:r>
        </w:p>
        <w:p w14:paraId="45334F40" w14:textId="79BBF080" w:rsidR="00A567DA" w:rsidRDefault="00A567DA" w:rsidP="0074720B">
          <w:pPr>
            <w:pStyle w:val="ListParagraph"/>
            <w:numPr>
              <w:ilvl w:val="0"/>
              <w:numId w:val="2"/>
            </w:numPr>
            <w:rPr>
              <w:rFonts w:ascii="Calibri" w:hAnsi="Calibri" w:cs="Calibri"/>
              <w:lang w:val="en-US"/>
            </w:rPr>
          </w:pPr>
          <w:r>
            <w:rPr>
              <w:rFonts w:ascii="Calibri" w:hAnsi="Calibri" w:cs="Calibri"/>
              <w:lang w:val="en-US"/>
            </w:rPr>
            <w:t>PLI for automobile and auto component Scheme</w:t>
          </w:r>
        </w:p>
        <w:p w14:paraId="65E8EDA0" w14:textId="5C1DD689" w:rsidR="0074720B" w:rsidRDefault="00A567DA" w:rsidP="0074720B">
          <w:pPr>
            <w:pStyle w:val="ListParagraph"/>
            <w:numPr>
              <w:ilvl w:val="0"/>
              <w:numId w:val="2"/>
            </w:numPr>
            <w:rPr>
              <w:rFonts w:ascii="Calibri" w:hAnsi="Calibri" w:cs="Calibri"/>
              <w:lang w:val="en-US"/>
            </w:rPr>
          </w:pPr>
          <w:r>
            <w:rPr>
              <w:rFonts w:ascii="Calibri" w:hAnsi="Calibri" w:cs="Calibri"/>
              <w:lang w:val="en-US"/>
            </w:rPr>
            <w:t xml:space="preserve"> Waiving of Road Tax on EV</w:t>
          </w:r>
        </w:p>
        <w:p w14:paraId="71C19690" w14:textId="00E597B6" w:rsidR="00A567DA" w:rsidRDefault="00FD765C" w:rsidP="0074720B">
          <w:pPr>
            <w:pStyle w:val="ListParagraph"/>
            <w:numPr>
              <w:ilvl w:val="0"/>
              <w:numId w:val="2"/>
            </w:numPr>
            <w:rPr>
              <w:rFonts w:ascii="Calibri" w:hAnsi="Calibri" w:cs="Calibri"/>
              <w:lang w:val="en-US"/>
            </w:rPr>
          </w:pPr>
          <w:r>
            <w:rPr>
              <w:rFonts w:ascii="Calibri" w:hAnsi="Calibri" w:cs="Calibri"/>
              <w:lang w:val="en-US"/>
            </w:rPr>
            <w:t>Charging Infrastructure Support</w:t>
          </w:r>
        </w:p>
        <w:p w14:paraId="45AB3966" w14:textId="5C486731" w:rsidR="00FD765C" w:rsidRDefault="00FD765C" w:rsidP="0074720B">
          <w:pPr>
            <w:pStyle w:val="ListParagraph"/>
            <w:numPr>
              <w:ilvl w:val="0"/>
              <w:numId w:val="2"/>
            </w:numPr>
            <w:rPr>
              <w:rFonts w:ascii="Calibri" w:hAnsi="Calibri" w:cs="Calibri"/>
              <w:lang w:val="en-US"/>
            </w:rPr>
          </w:pPr>
          <w:r>
            <w:rPr>
              <w:rFonts w:ascii="Calibri" w:hAnsi="Calibri" w:cs="Calibri"/>
              <w:lang w:val="en-US"/>
            </w:rPr>
            <w:t>GST Rate Reduction</w:t>
          </w:r>
        </w:p>
        <w:p w14:paraId="36BB622D" w14:textId="77777777" w:rsidR="00FD765C" w:rsidRPr="00FD765C" w:rsidRDefault="00FD765C" w:rsidP="00FD765C">
          <w:pPr>
            <w:rPr>
              <w:rFonts w:ascii="Calibri" w:hAnsi="Calibri" w:cs="Calibri"/>
              <w:lang w:val="en-US"/>
            </w:rPr>
          </w:pPr>
        </w:p>
        <w:p w14:paraId="12B21F08" w14:textId="50DC1C46" w:rsidR="006C53C0" w:rsidRDefault="009C1FBE" w:rsidP="006C53C0">
          <w:pPr>
            <w:rPr>
              <w:rFonts w:ascii="Calibri" w:hAnsi="Calibri" w:cs="Calibri"/>
              <w:lang w:val="en-US"/>
            </w:rPr>
          </w:pPr>
          <w:r>
            <w:rPr>
              <w:rFonts w:ascii="Calibri" w:hAnsi="Calibri" w:cs="Calibri"/>
              <w:lang w:val="en-US"/>
            </w:rPr>
            <w:t xml:space="preserve">As an EV startup, we need to analyze the EV market in India using segmentation analysis and come up with a feasible strategy to enter the market, targeting the segments most likely to use </w:t>
          </w:r>
          <w:proofErr w:type="gramStart"/>
          <w:r>
            <w:rPr>
              <w:rFonts w:ascii="Calibri" w:hAnsi="Calibri" w:cs="Calibri"/>
              <w:lang w:val="en-US"/>
            </w:rPr>
            <w:t>the Electric</w:t>
          </w:r>
          <w:proofErr w:type="gramEnd"/>
          <w:r>
            <w:rPr>
              <w:rFonts w:ascii="Calibri" w:hAnsi="Calibri" w:cs="Calibri"/>
              <w:lang w:val="en-US"/>
            </w:rPr>
            <w:t xml:space="preserve"> Vehicles.</w:t>
          </w:r>
        </w:p>
        <w:p w14:paraId="16ACCFE3" w14:textId="77777777" w:rsidR="009C1FBE" w:rsidRPr="009B320C" w:rsidRDefault="009C1FBE" w:rsidP="006C53C0">
          <w:pPr>
            <w:rPr>
              <w:rFonts w:ascii="Calibri" w:hAnsi="Calibri" w:cs="Calibri"/>
            </w:rPr>
          </w:pPr>
        </w:p>
        <w:p w14:paraId="0A1D42A7" w14:textId="77777777" w:rsidR="00101853" w:rsidRDefault="00101853" w:rsidP="006C53C0">
          <w:pPr>
            <w:rPr>
              <w:lang w:val="en-US"/>
            </w:rPr>
          </w:pPr>
        </w:p>
        <w:p w14:paraId="58DF4F14" w14:textId="77777777" w:rsidR="00101853" w:rsidRDefault="00101853" w:rsidP="006C53C0">
          <w:pPr>
            <w:rPr>
              <w:lang w:val="en-US"/>
            </w:rPr>
          </w:pPr>
        </w:p>
        <w:p w14:paraId="6314D26C" w14:textId="77777777" w:rsidR="00101853" w:rsidRDefault="00101853" w:rsidP="006C53C0">
          <w:pPr>
            <w:rPr>
              <w:lang w:val="en-US"/>
            </w:rPr>
          </w:pPr>
        </w:p>
        <w:p w14:paraId="1F79AD5E" w14:textId="77777777" w:rsidR="00101853" w:rsidRDefault="00101853" w:rsidP="006C53C0">
          <w:pPr>
            <w:rPr>
              <w:lang w:val="en-US"/>
            </w:rPr>
          </w:pPr>
        </w:p>
        <w:p w14:paraId="0B736BC0" w14:textId="77777777" w:rsidR="00101853" w:rsidRDefault="00101853" w:rsidP="006C53C0">
          <w:pPr>
            <w:rPr>
              <w:lang w:val="en-US"/>
            </w:rPr>
          </w:pPr>
        </w:p>
        <w:p w14:paraId="2952FF66" w14:textId="77777777" w:rsidR="00101853" w:rsidRDefault="00101853" w:rsidP="006C53C0">
          <w:pPr>
            <w:rPr>
              <w:lang w:val="en-US"/>
            </w:rPr>
          </w:pPr>
        </w:p>
        <w:p w14:paraId="1A0BFD70" w14:textId="77777777" w:rsidR="00101853" w:rsidRDefault="00101853" w:rsidP="006C53C0">
          <w:pPr>
            <w:rPr>
              <w:lang w:val="en-US"/>
            </w:rPr>
          </w:pPr>
        </w:p>
        <w:p w14:paraId="6507D211" w14:textId="77777777" w:rsidR="00101853" w:rsidRDefault="00101853" w:rsidP="006C53C0">
          <w:pPr>
            <w:rPr>
              <w:lang w:val="en-US"/>
            </w:rPr>
          </w:pPr>
        </w:p>
        <w:p w14:paraId="0269FEF0" w14:textId="77777777" w:rsidR="00101853" w:rsidRDefault="00101853" w:rsidP="006C53C0">
          <w:pPr>
            <w:rPr>
              <w:lang w:val="en-US"/>
            </w:rPr>
          </w:pPr>
        </w:p>
        <w:p w14:paraId="5A5617E2" w14:textId="77777777" w:rsidR="00101853" w:rsidRDefault="00101853" w:rsidP="006C53C0">
          <w:pPr>
            <w:rPr>
              <w:lang w:val="en-US"/>
            </w:rPr>
          </w:pPr>
        </w:p>
        <w:p w14:paraId="112B4A9D" w14:textId="77777777" w:rsidR="00101853" w:rsidRDefault="00101853" w:rsidP="006C53C0">
          <w:pPr>
            <w:rPr>
              <w:lang w:val="en-US"/>
            </w:rPr>
          </w:pPr>
        </w:p>
        <w:p w14:paraId="7DA74937" w14:textId="77777777" w:rsidR="00101853" w:rsidRDefault="00101853" w:rsidP="006C53C0">
          <w:pPr>
            <w:rPr>
              <w:lang w:val="en-US"/>
            </w:rPr>
          </w:pPr>
        </w:p>
        <w:p w14:paraId="3ABB028C" w14:textId="77777777" w:rsidR="00101853" w:rsidRDefault="00101853" w:rsidP="006C53C0">
          <w:pPr>
            <w:rPr>
              <w:lang w:val="en-US"/>
            </w:rPr>
          </w:pPr>
        </w:p>
        <w:p w14:paraId="25806E7D" w14:textId="77777777" w:rsidR="00101853" w:rsidRDefault="00101853" w:rsidP="006C53C0">
          <w:pPr>
            <w:rPr>
              <w:lang w:val="en-US"/>
            </w:rPr>
          </w:pPr>
        </w:p>
        <w:p w14:paraId="7769EE12" w14:textId="77777777" w:rsidR="00101853" w:rsidRDefault="00101853" w:rsidP="006C53C0">
          <w:pPr>
            <w:rPr>
              <w:lang w:val="en-US"/>
            </w:rPr>
          </w:pPr>
        </w:p>
        <w:p w14:paraId="4B50882F" w14:textId="77777777" w:rsidR="00101853" w:rsidRDefault="00101853" w:rsidP="006C53C0">
          <w:pPr>
            <w:rPr>
              <w:lang w:val="en-US"/>
            </w:rPr>
          </w:pPr>
        </w:p>
        <w:p w14:paraId="745499A2" w14:textId="77777777" w:rsidR="00101853" w:rsidRDefault="00101853" w:rsidP="006C53C0">
          <w:pPr>
            <w:rPr>
              <w:lang w:val="en-US"/>
            </w:rPr>
          </w:pPr>
        </w:p>
        <w:p w14:paraId="715FA405" w14:textId="77777777" w:rsidR="00101853" w:rsidRDefault="00101853" w:rsidP="006C53C0">
          <w:pPr>
            <w:rPr>
              <w:lang w:val="en-US"/>
            </w:rPr>
          </w:pPr>
        </w:p>
        <w:p w14:paraId="7675CD06" w14:textId="77777777" w:rsidR="00101853" w:rsidRDefault="00101853" w:rsidP="006C53C0">
          <w:pPr>
            <w:rPr>
              <w:lang w:val="en-US"/>
            </w:rPr>
          </w:pPr>
        </w:p>
        <w:p w14:paraId="6D9BBEEA" w14:textId="77777777" w:rsidR="00101853" w:rsidRDefault="00101853" w:rsidP="006C53C0">
          <w:pPr>
            <w:rPr>
              <w:lang w:val="en-US"/>
            </w:rPr>
          </w:pPr>
        </w:p>
        <w:p w14:paraId="68A83AEB" w14:textId="77777777" w:rsidR="00101853" w:rsidRDefault="00101853" w:rsidP="006C53C0">
          <w:pPr>
            <w:rPr>
              <w:lang w:val="en-US"/>
            </w:rPr>
          </w:pPr>
        </w:p>
        <w:p w14:paraId="477F0C2C" w14:textId="77777777" w:rsidR="00101853" w:rsidRDefault="00101853" w:rsidP="006C53C0">
          <w:pPr>
            <w:rPr>
              <w:lang w:val="en-US"/>
            </w:rPr>
          </w:pPr>
        </w:p>
        <w:p w14:paraId="34E15D5F" w14:textId="77777777" w:rsidR="00101853" w:rsidRDefault="00101853" w:rsidP="006C53C0">
          <w:pPr>
            <w:rPr>
              <w:lang w:val="en-US"/>
            </w:rPr>
          </w:pPr>
        </w:p>
        <w:p w14:paraId="40BF692A" w14:textId="77777777" w:rsidR="00101853" w:rsidRDefault="00101853" w:rsidP="006C53C0">
          <w:pPr>
            <w:rPr>
              <w:lang w:val="en-US"/>
            </w:rPr>
          </w:pPr>
        </w:p>
        <w:p w14:paraId="7217BC8A" w14:textId="18BB5E89" w:rsidR="00101853" w:rsidRDefault="00101853" w:rsidP="006C53C0">
          <w:pPr>
            <w:rPr>
              <w:lang w:val="en-US"/>
            </w:rPr>
          </w:pPr>
          <w:r w:rsidRPr="00101853">
            <w:rPr>
              <w:noProof/>
              <w:lang w:val="en-US"/>
            </w:rPr>
            <w:drawing>
              <wp:inline distT="0" distB="0" distL="0" distR="0" wp14:anchorId="672667FD" wp14:editId="0D078325">
                <wp:extent cx="3525982" cy="2708275"/>
                <wp:effectExtent l="0" t="0" r="0" b="0"/>
                <wp:docPr id="204570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03525" name=""/>
                        <pic:cNvPicPr/>
                      </pic:nvPicPr>
                      <pic:blipFill>
                        <a:blip r:embed="rId14"/>
                        <a:stretch>
                          <a:fillRect/>
                        </a:stretch>
                      </pic:blipFill>
                      <pic:spPr>
                        <a:xfrm>
                          <a:off x="0" y="0"/>
                          <a:ext cx="3535387" cy="2715499"/>
                        </a:xfrm>
                        <a:prstGeom prst="rect">
                          <a:avLst/>
                        </a:prstGeom>
                      </pic:spPr>
                    </pic:pic>
                  </a:graphicData>
                </a:graphic>
              </wp:inline>
            </w:drawing>
          </w:r>
        </w:p>
        <w:p w14:paraId="01C66BA4" w14:textId="6DCDFEBA" w:rsidR="001964F4" w:rsidRPr="006C53C0" w:rsidRDefault="00000000" w:rsidP="006C53C0">
          <w:pPr>
            <w:rPr>
              <w:lang w:val="en-US"/>
            </w:rPr>
          </w:pPr>
        </w:p>
      </w:sdtContent>
    </w:sdt>
    <w:p w14:paraId="341C23E2" w14:textId="77777777" w:rsidR="00B7739E" w:rsidRDefault="00B7739E">
      <w:pPr>
        <w:rPr>
          <w:lang w:val="en-US"/>
        </w:rPr>
      </w:pPr>
    </w:p>
    <w:p w14:paraId="2BA11306" w14:textId="77777777" w:rsidR="00101853" w:rsidRDefault="00101853">
      <w:pPr>
        <w:rPr>
          <w:lang w:val="en-US"/>
        </w:rPr>
      </w:pPr>
    </w:p>
    <w:p w14:paraId="5247C548" w14:textId="77777777" w:rsidR="00101853" w:rsidRDefault="00101853">
      <w:pPr>
        <w:rPr>
          <w:lang w:val="en-US"/>
        </w:rPr>
      </w:pPr>
    </w:p>
    <w:p w14:paraId="087518EA" w14:textId="77777777" w:rsidR="00101853" w:rsidRDefault="00101853">
      <w:pPr>
        <w:rPr>
          <w:lang w:val="en-US"/>
        </w:rPr>
      </w:pPr>
    </w:p>
    <w:p w14:paraId="10817B00" w14:textId="77777777" w:rsidR="00101853" w:rsidRDefault="00101853">
      <w:pPr>
        <w:rPr>
          <w:lang w:val="en-US"/>
        </w:rPr>
      </w:pPr>
    </w:p>
    <w:p w14:paraId="22FD7D0C" w14:textId="77777777" w:rsidR="00101853" w:rsidRDefault="00101853">
      <w:pPr>
        <w:rPr>
          <w:lang w:val="en-US"/>
        </w:rPr>
      </w:pPr>
    </w:p>
    <w:p w14:paraId="7A8689C9" w14:textId="77777777" w:rsidR="00101853" w:rsidRDefault="00101853">
      <w:pPr>
        <w:rPr>
          <w:lang w:val="en-US"/>
        </w:rPr>
      </w:pPr>
    </w:p>
    <w:p w14:paraId="1E7C2C51" w14:textId="77777777" w:rsidR="00101853" w:rsidRDefault="00101853">
      <w:pPr>
        <w:rPr>
          <w:lang w:val="en-US"/>
        </w:rPr>
      </w:pPr>
    </w:p>
    <w:p w14:paraId="1729A918" w14:textId="77777777" w:rsidR="00101853" w:rsidRDefault="00101853">
      <w:pPr>
        <w:rPr>
          <w:lang w:val="en-US"/>
        </w:rPr>
      </w:pPr>
    </w:p>
    <w:p w14:paraId="67D04E26" w14:textId="77777777" w:rsidR="00101853" w:rsidRDefault="00101853">
      <w:pPr>
        <w:rPr>
          <w:lang w:val="en-US"/>
        </w:rPr>
      </w:pPr>
    </w:p>
    <w:p w14:paraId="30DADAC7" w14:textId="77777777" w:rsidR="00101853" w:rsidRDefault="00101853">
      <w:pPr>
        <w:rPr>
          <w:lang w:val="en-US"/>
        </w:rPr>
      </w:pPr>
    </w:p>
    <w:p w14:paraId="60F91184" w14:textId="77777777" w:rsidR="00101853" w:rsidRDefault="00101853">
      <w:pPr>
        <w:rPr>
          <w:lang w:val="en-US"/>
        </w:rPr>
      </w:pPr>
    </w:p>
    <w:p w14:paraId="06AFFDC0" w14:textId="77777777" w:rsidR="00101853" w:rsidRDefault="00101853">
      <w:pPr>
        <w:rPr>
          <w:lang w:val="en-US"/>
        </w:rPr>
      </w:pPr>
    </w:p>
    <w:p w14:paraId="146BE1B7" w14:textId="77777777" w:rsidR="00101853" w:rsidRDefault="00101853">
      <w:pPr>
        <w:rPr>
          <w:lang w:val="en-US"/>
        </w:rPr>
      </w:pPr>
    </w:p>
    <w:p w14:paraId="7D45F11C" w14:textId="77777777" w:rsidR="00101853" w:rsidRDefault="00101853">
      <w:pPr>
        <w:rPr>
          <w:lang w:val="en-US"/>
        </w:rPr>
      </w:pPr>
    </w:p>
    <w:p w14:paraId="48701C25" w14:textId="77777777" w:rsidR="00101853" w:rsidRDefault="00101853">
      <w:pPr>
        <w:rPr>
          <w:lang w:val="en-US"/>
        </w:rPr>
      </w:pPr>
    </w:p>
    <w:p w14:paraId="36B52EF7" w14:textId="77777777" w:rsidR="00101853" w:rsidRDefault="00101853">
      <w:pPr>
        <w:rPr>
          <w:lang w:val="en-US"/>
        </w:rPr>
      </w:pPr>
    </w:p>
    <w:p w14:paraId="696AFA8F" w14:textId="77777777" w:rsidR="00101853" w:rsidRDefault="00101853">
      <w:pPr>
        <w:rPr>
          <w:lang w:val="en-US"/>
        </w:rPr>
      </w:pPr>
    </w:p>
    <w:p w14:paraId="544B99F3" w14:textId="77777777" w:rsidR="00101853" w:rsidRDefault="00101853">
      <w:pPr>
        <w:rPr>
          <w:lang w:val="en-US"/>
        </w:rPr>
      </w:pPr>
    </w:p>
    <w:p w14:paraId="721468EE" w14:textId="77777777" w:rsidR="00101853" w:rsidRDefault="00101853">
      <w:pPr>
        <w:rPr>
          <w:lang w:val="en-US"/>
        </w:rPr>
      </w:pPr>
    </w:p>
    <w:p w14:paraId="6E9BC3FD" w14:textId="77777777" w:rsidR="00101853" w:rsidRDefault="00101853">
      <w:pPr>
        <w:rPr>
          <w:lang w:val="en-US"/>
        </w:rPr>
      </w:pPr>
    </w:p>
    <w:p w14:paraId="5AF79C40" w14:textId="77777777" w:rsidR="00101853" w:rsidRDefault="00101853">
      <w:pPr>
        <w:rPr>
          <w:lang w:val="en-US"/>
        </w:rPr>
      </w:pPr>
    </w:p>
    <w:p w14:paraId="67395A04" w14:textId="5FCCF868" w:rsidR="00101853" w:rsidRDefault="00000000">
      <w:pPr>
        <w:rPr>
          <w:lang w:val="en-US"/>
        </w:rPr>
      </w:pPr>
      <w:hyperlink r:id="rId15" w:history="1">
        <w:r w:rsidR="00101853" w:rsidRPr="00932D4F">
          <w:rPr>
            <w:rStyle w:val="Hyperlink"/>
            <w:lang w:val="en-US"/>
          </w:rPr>
          <w:t>https://electricvehicles.in/category/electric-vehicles-india/</w:t>
        </w:r>
      </w:hyperlink>
    </w:p>
    <w:p w14:paraId="2E3DA604" w14:textId="4AFE3C60" w:rsidR="00101853" w:rsidRDefault="00000000">
      <w:hyperlink r:id="rId16" w:history="1">
        <w:r w:rsidR="003C35F3" w:rsidRPr="00932D4F">
          <w:rPr>
            <w:rStyle w:val="Hyperlink"/>
          </w:rPr>
          <w:t>https://www.kaggle.com/datasets/karivedha/indian-consumers-cars-purchasing-behaviour</w:t>
        </w:r>
      </w:hyperlink>
    </w:p>
    <w:p w14:paraId="4505BF37" w14:textId="1E5BB851" w:rsidR="003C35F3" w:rsidRDefault="00000000">
      <w:hyperlink r:id="rId17" w:history="1">
        <w:r w:rsidR="003C35F3" w:rsidRPr="00932D4F">
          <w:rPr>
            <w:rStyle w:val="Hyperlink"/>
          </w:rPr>
          <w:t>https://www.kaggle.com/datasets/praveenchoudhary1217/electric-vehicle-sales-in-india</w:t>
        </w:r>
      </w:hyperlink>
    </w:p>
    <w:p w14:paraId="379C7382" w14:textId="3A15FF0E" w:rsidR="003C35F3" w:rsidRDefault="00000000">
      <w:hyperlink r:id="rId18" w:history="1">
        <w:r w:rsidR="003C35F3" w:rsidRPr="00932D4F">
          <w:rPr>
            <w:rStyle w:val="Hyperlink"/>
          </w:rPr>
          <w:t>https://data.gov.in/keywords/Electric</w:t>
        </w:r>
      </w:hyperlink>
    </w:p>
    <w:p w14:paraId="389B2E79" w14:textId="08790151" w:rsidR="003C35F3" w:rsidRDefault="004A33E9">
      <w:hyperlink r:id="rId19" w:history="1">
        <w:r w:rsidRPr="00BD192B">
          <w:rPr>
            <w:rStyle w:val="Hyperlink"/>
          </w:rPr>
          <w:t>https://e-amrit.niti.gov.in/Manufacturers</w:t>
        </w:r>
      </w:hyperlink>
    </w:p>
    <w:p w14:paraId="1D8945F9" w14:textId="041A8681" w:rsidR="004A33E9" w:rsidRDefault="00743233">
      <w:hyperlink r:id="rId20" w:history="1">
        <w:r w:rsidRPr="00BD192B">
          <w:rPr>
            <w:rStyle w:val="Hyperlink"/>
          </w:rPr>
          <w:t>https://vahan.parivahan.gov.in/vahan4dashboard/vahan/view/reportview.xhtml</w:t>
        </w:r>
      </w:hyperlink>
    </w:p>
    <w:p w14:paraId="55C83300" w14:textId="77777777" w:rsidR="00743233" w:rsidRPr="003C35F3" w:rsidRDefault="00743233"/>
    <w:sectPr w:rsidR="00743233" w:rsidRPr="003C35F3" w:rsidSect="001964F4">
      <w:head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18E73" w14:textId="77777777" w:rsidR="00724A5E" w:rsidRDefault="00724A5E" w:rsidP="00BB1754">
      <w:pPr>
        <w:spacing w:after="0" w:line="240" w:lineRule="auto"/>
      </w:pPr>
      <w:r>
        <w:separator/>
      </w:r>
    </w:p>
  </w:endnote>
  <w:endnote w:type="continuationSeparator" w:id="0">
    <w:p w14:paraId="0B6B6108" w14:textId="77777777" w:rsidR="00724A5E" w:rsidRDefault="00724A5E" w:rsidP="00BB1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1B56F" w14:textId="77777777" w:rsidR="00724A5E" w:rsidRDefault="00724A5E" w:rsidP="00BB1754">
      <w:pPr>
        <w:spacing w:after="0" w:line="240" w:lineRule="auto"/>
      </w:pPr>
      <w:r>
        <w:separator/>
      </w:r>
    </w:p>
  </w:footnote>
  <w:footnote w:type="continuationSeparator" w:id="0">
    <w:p w14:paraId="215ABB12" w14:textId="77777777" w:rsidR="00724A5E" w:rsidRDefault="00724A5E" w:rsidP="00BB1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2EE3" w14:textId="69B82176" w:rsidR="00BB1754" w:rsidRDefault="00BB1754">
    <w:pPr>
      <w:pStyle w:val="Header"/>
    </w:pPr>
    <w:r>
      <w:t xml:space="preserve">GITHUB </w:t>
    </w:r>
    <w:proofErr w:type="gramStart"/>
    <w:r>
      <w:t>LINK:-</w:t>
    </w:r>
    <w:proofErr w:type="gramEnd"/>
    <w:r>
      <w:t xml:space="preserve"> </w:t>
    </w:r>
    <w:hyperlink r:id="rId1" w:history="1">
      <w:r w:rsidRPr="00F9009F">
        <w:rPr>
          <w:rStyle w:val="Hyperlink"/>
        </w:rPr>
        <w:t>https://github.com/m-adil172000/Feynn-Labs-ML-Intern/tree/main/Project-2.1</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5pt;height:11.45pt" o:bullet="t">
        <v:imagedata r:id="rId1" o:title="msoC9B6"/>
      </v:shape>
    </w:pict>
  </w:numPicBullet>
  <w:abstractNum w:abstractNumId="0" w15:restartNumberingAfterBreak="0">
    <w:nsid w:val="2F08764E"/>
    <w:multiLevelType w:val="hybridMultilevel"/>
    <w:tmpl w:val="9A3EB1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7B66CB"/>
    <w:multiLevelType w:val="hybridMultilevel"/>
    <w:tmpl w:val="6DB4F4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7387194">
    <w:abstractNumId w:val="0"/>
  </w:num>
  <w:num w:numId="2" w16cid:durableId="448740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F4"/>
    <w:rsid w:val="000A4E7E"/>
    <w:rsid w:val="000E0144"/>
    <w:rsid w:val="00101853"/>
    <w:rsid w:val="001833FB"/>
    <w:rsid w:val="001964F4"/>
    <w:rsid w:val="001D2E74"/>
    <w:rsid w:val="00290A23"/>
    <w:rsid w:val="003C35F3"/>
    <w:rsid w:val="004A33E9"/>
    <w:rsid w:val="00694F49"/>
    <w:rsid w:val="006C53C0"/>
    <w:rsid w:val="00724A5E"/>
    <w:rsid w:val="00743233"/>
    <w:rsid w:val="0074720B"/>
    <w:rsid w:val="009B320C"/>
    <w:rsid w:val="009C1FBE"/>
    <w:rsid w:val="00A27906"/>
    <w:rsid w:val="00A567DA"/>
    <w:rsid w:val="00A854CD"/>
    <w:rsid w:val="00AB0739"/>
    <w:rsid w:val="00B03806"/>
    <w:rsid w:val="00B7739E"/>
    <w:rsid w:val="00BB1754"/>
    <w:rsid w:val="00C54259"/>
    <w:rsid w:val="00DB1114"/>
    <w:rsid w:val="00F668CC"/>
    <w:rsid w:val="00FA026E"/>
    <w:rsid w:val="00FD7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87D5"/>
  <w15:chartTrackingRefBased/>
  <w15:docId w15:val="{2F9C63A6-E267-4630-82DA-E673D070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4F4"/>
    <w:pPr>
      <w:spacing w:after="0" w:line="240" w:lineRule="auto"/>
    </w:pPr>
    <w:rPr>
      <w:color w:val="335B74" w:themeColor="text2"/>
      <w:kern w:val="0"/>
      <w:sz w:val="20"/>
      <w:szCs w:val="20"/>
      <w:lang w:val="en-US"/>
      <w14:ligatures w14:val="none"/>
    </w:rPr>
  </w:style>
  <w:style w:type="character" w:styleId="Hyperlink">
    <w:name w:val="Hyperlink"/>
    <w:basedOn w:val="DefaultParagraphFont"/>
    <w:uiPriority w:val="99"/>
    <w:unhideWhenUsed/>
    <w:rsid w:val="00BB1754"/>
    <w:rPr>
      <w:color w:val="6B9F25" w:themeColor="hyperlink"/>
      <w:u w:val="single"/>
    </w:rPr>
  </w:style>
  <w:style w:type="character" w:styleId="UnresolvedMention">
    <w:name w:val="Unresolved Mention"/>
    <w:basedOn w:val="DefaultParagraphFont"/>
    <w:uiPriority w:val="99"/>
    <w:semiHidden/>
    <w:unhideWhenUsed/>
    <w:rsid w:val="00BB1754"/>
    <w:rPr>
      <w:color w:val="605E5C"/>
      <w:shd w:val="clear" w:color="auto" w:fill="E1DFDD"/>
    </w:rPr>
  </w:style>
  <w:style w:type="paragraph" w:styleId="Header">
    <w:name w:val="header"/>
    <w:basedOn w:val="Normal"/>
    <w:link w:val="HeaderChar"/>
    <w:uiPriority w:val="99"/>
    <w:unhideWhenUsed/>
    <w:rsid w:val="00BB1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754"/>
  </w:style>
  <w:style w:type="paragraph" w:styleId="Footer">
    <w:name w:val="footer"/>
    <w:basedOn w:val="Normal"/>
    <w:link w:val="FooterChar"/>
    <w:uiPriority w:val="99"/>
    <w:unhideWhenUsed/>
    <w:rsid w:val="00BB1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754"/>
  </w:style>
  <w:style w:type="paragraph" w:styleId="ListParagraph">
    <w:name w:val="List Paragraph"/>
    <w:basedOn w:val="Normal"/>
    <w:uiPriority w:val="34"/>
    <w:qFormat/>
    <w:rsid w:val="006C5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ata.gov.in/keywords/Electric"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kaggle.com/datasets/praveenchoudhary1217/electric-vehicle-sales-in-india" TargetMode="External"/><Relationship Id="rId2" Type="http://schemas.openxmlformats.org/officeDocument/2006/relationships/numbering" Target="numbering.xml"/><Relationship Id="rId16" Type="http://schemas.openxmlformats.org/officeDocument/2006/relationships/hyperlink" Target="https://www.kaggle.com/datasets/karivedha/indian-consumers-cars-purchasing-behaviour" TargetMode="External"/><Relationship Id="rId20" Type="http://schemas.openxmlformats.org/officeDocument/2006/relationships/hyperlink" Target="https://vahan.parivahan.gov.in/vahan4dashboard/vahan/view/reportview.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lectricvehicles.in/category/electric-vehicles-india/"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amrit.niti.gov.in/Manufacturer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dil172000/Feynn-Labs-ML-Intern/tree/main/Project-2.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8E3E-80D9-43BC-84A7-C77463E3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5</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MARKET SEGMENTATION ANALYSIS OF ELECTRIC VEHICLE IN INDIA</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SEGMENTATION ANALYSIS OF ELECTRIC VEHICLE IN INDIA</dc:title>
  <dc:subject>MOHAMMAD ADIL</dc:subject>
  <dc:creator/>
  <cp:keywords/>
  <dc:description/>
  <cp:lastModifiedBy>Mohammad Adil</cp:lastModifiedBy>
  <cp:revision>8</cp:revision>
  <dcterms:created xsi:type="dcterms:W3CDTF">2023-09-04T12:04:00Z</dcterms:created>
  <dcterms:modified xsi:type="dcterms:W3CDTF">2023-09-07T21:31:00Z</dcterms:modified>
</cp:coreProperties>
</file>