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2EB4" w14:textId="77777777" w:rsidR="00137058" w:rsidRPr="00971C5E" w:rsidRDefault="00000000" w:rsidP="00971C5E">
      <w:pPr>
        <w:spacing w:after="40"/>
        <w:jc w:val="center"/>
      </w:pPr>
      <w:r w:rsidRPr="00971C5E">
        <w:rPr>
          <w:b/>
          <w:sz w:val="44"/>
        </w:rPr>
        <w:t>AMIRIS Input Data Requirements</w:t>
      </w:r>
    </w:p>
    <w:p w14:paraId="0FA467E9" w14:textId="77777777" w:rsidR="00137058" w:rsidRPr="00971C5E" w:rsidRDefault="00000000">
      <w:pPr>
        <w:pBdr>
          <w:bottom w:val="single" w:sz="8" w:space="4" w:color="1F3A4D"/>
        </w:pBdr>
        <w:spacing w:before="320" w:after="120"/>
      </w:pPr>
      <w:r w:rsidRPr="00971C5E">
        <w:rPr>
          <w:b/>
          <w:sz w:val="30"/>
        </w:rPr>
        <w:t>A.  Electricity Demand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1814"/>
        <w:gridCol w:w="4309"/>
      </w:tblGrid>
      <w:tr w:rsidR="00137058" w14:paraId="36C50E08" w14:textId="77777777">
        <w:tc>
          <w:tcPr>
            <w:tcW w:w="2041" w:type="dxa"/>
            <w:shd w:val="clear" w:color="auto" w:fill="1F3A4D"/>
          </w:tcPr>
          <w:p w14:paraId="31331410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item</w:t>
            </w:r>
          </w:p>
        </w:tc>
        <w:tc>
          <w:tcPr>
            <w:tcW w:w="1474" w:type="dxa"/>
            <w:shd w:val="clear" w:color="auto" w:fill="1F3A4D"/>
          </w:tcPr>
          <w:p w14:paraId="0F95690E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814" w:type="dxa"/>
            <w:shd w:val="clear" w:color="auto" w:fill="1F3A4D"/>
          </w:tcPr>
          <w:p w14:paraId="71EBFD3F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w="4309" w:type="dxa"/>
            <w:shd w:val="clear" w:color="auto" w:fill="1F3A4D"/>
          </w:tcPr>
          <w:p w14:paraId="055F5ED0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</w:tr>
      <w:tr w:rsidR="00137058" w14:paraId="2830541D" w14:textId="77777777">
        <w:tc>
          <w:tcPr>
            <w:tcW w:w="2041" w:type="dxa"/>
          </w:tcPr>
          <w:p w14:paraId="40B812C9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Hourly load</w:t>
            </w:r>
          </w:p>
        </w:tc>
        <w:tc>
          <w:tcPr>
            <w:tcW w:w="1474" w:type="dxa"/>
          </w:tcPr>
          <w:p w14:paraId="70B5869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 (or MWh/h)</w:t>
            </w:r>
          </w:p>
        </w:tc>
        <w:tc>
          <w:tcPr>
            <w:tcW w:w="1814" w:type="dxa"/>
          </w:tcPr>
          <w:p w14:paraId="7EF9BD20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Hourly - 8,760 values/yr</w:t>
            </w:r>
          </w:p>
        </w:tc>
        <w:tc>
          <w:tcPr>
            <w:tcW w:w="4309" w:type="dxa"/>
          </w:tcPr>
          <w:p w14:paraId="4DD9662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Total German electricity demand to be met each hour.</w:t>
            </w:r>
          </w:p>
        </w:tc>
      </w:tr>
    </w:tbl>
    <w:p w14:paraId="611798A0" w14:textId="77777777" w:rsidR="00137058" w:rsidRDefault="00137058">
      <w:pPr>
        <w:spacing w:after="80"/>
      </w:pPr>
    </w:p>
    <w:p w14:paraId="614725E3" w14:textId="77777777" w:rsidR="00137058" w:rsidRPr="00971C5E" w:rsidRDefault="00000000">
      <w:pPr>
        <w:pBdr>
          <w:bottom w:val="single" w:sz="8" w:space="4" w:color="1F3A4D"/>
        </w:pBdr>
        <w:spacing w:before="320" w:after="120"/>
        <w:rPr>
          <w:b/>
          <w:sz w:val="30"/>
        </w:rPr>
      </w:pPr>
      <w:r w:rsidRPr="00971C5E">
        <w:rPr>
          <w:b/>
          <w:sz w:val="30"/>
        </w:rPr>
        <w:t>B.  Conventional Fleet</w:t>
      </w:r>
    </w:p>
    <w:p w14:paraId="018567A9" w14:textId="77777777" w:rsidR="00137058" w:rsidRDefault="00000000">
      <w:pPr>
        <w:spacing w:after="160"/>
      </w:pPr>
      <w:r>
        <w:rPr>
          <w:i/>
          <w:color w:val="555B58"/>
          <w:sz w:val="20"/>
        </w:rPr>
        <w:t>Needed separately for each of: Nuclear, Lignite, Hard coal, Natural gas, Oil.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1814"/>
        <w:gridCol w:w="4309"/>
      </w:tblGrid>
      <w:tr w:rsidR="00137058" w14:paraId="21364BF9" w14:textId="77777777">
        <w:tc>
          <w:tcPr>
            <w:tcW w:w="2041" w:type="dxa"/>
            <w:shd w:val="clear" w:color="auto" w:fill="1F3A4D"/>
          </w:tcPr>
          <w:p w14:paraId="75E66AF9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item</w:t>
            </w:r>
          </w:p>
        </w:tc>
        <w:tc>
          <w:tcPr>
            <w:tcW w:w="1474" w:type="dxa"/>
            <w:shd w:val="clear" w:color="auto" w:fill="1F3A4D"/>
          </w:tcPr>
          <w:p w14:paraId="23A2D596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814" w:type="dxa"/>
            <w:shd w:val="clear" w:color="auto" w:fill="1F3A4D"/>
          </w:tcPr>
          <w:p w14:paraId="38E89590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w="4309" w:type="dxa"/>
            <w:shd w:val="clear" w:color="auto" w:fill="1F3A4D"/>
          </w:tcPr>
          <w:p w14:paraId="4DBE8662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</w:tr>
      <w:tr w:rsidR="00137058" w14:paraId="4A85E0FB" w14:textId="77777777">
        <w:tc>
          <w:tcPr>
            <w:tcW w:w="2041" w:type="dxa"/>
          </w:tcPr>
          <w:p w14:paraId="3B0D584A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Installed capacity</w:t>
            </w:r>
          </w:p>
        </w:tc>
        <w:tc>
          <w:tcPr>
            <w:tcW w:w="1474" w:type="dxa"/>
          </w:tcPr>
          <w:p w14:paraId="0A00D7A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</w:t>
            </w:r>
          </w:p>
        </w:tc>
        <w:tc>
          <w:tcPr>
            <w:tcW w:w="1814" w:type="dxa"/>
          </w:tcPr>
          <w:p w14:paraId="5D5D705D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value/yr (or per capacity change)</w:t>
            </w:r>
          </w:p>
        </w:tc>
        <w:tc>
          <w:tcPr>
            <w:tcW w:w="4309" w:type="dxa"/>
          </w:tcPr>
          <w:p w14:paraId="64AC8C0E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Total capacity of that fuel type's fleet.</w:t>
            </w:r>
          </w:p>
        </w:tc>
      </w:tr>
      <w:tr w:rsidR="00137058" w14:paraId="19906EBE" w14:textId="77777777">
        <w:tc>
          <w:tcPr>
            <w:tcW w:w="2041" w:type="dxa"/>
          </w:tcPr>
          <w:p w14:paraId="0D14EC9B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Efficiency</w:t>
            </w:r>
          </w:p>
        </w:tc>
        <w:tc>
          <w:tcPr>
            <w:tcW w:w="1474" w:type="dxa"/>
          </w:tcPr>
          <w:p w14:paraId="76C5AD9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% (LHV basis)</w:t>
            </w:r>
          </w:p>
        </w:tc>
        <w:tc>
          <w:tcPr>
            <w:tcW w:w="1814" w:type="dxa"/>
          </w:tcPr>
          <w:p w14:paraId="18A1EF19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 or range per fuel type</w:t>
            </w:r>
          </w:p>
        </w:tc>
        <w:tc>
          <w:tcPr>
            <w:tcW w:w="4309" w:type="dxa"/>
          </w:tcPr>
          <w:p w14:paraId="175E5931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Share of fuel energy converted to electricity.</w:t>
            </w:r>
          </w:p>
        </w:tc>
      </w:tr>
      <w:tr w:rsidR="00137058" w14:paraId="1B13ABAE" w14:textId="77777777">
        <w:tc>
          <w:tcPr>
            <w:tcW w:w="2041" w:type="dxa"/>
          </w:tcPr>
          <w:p w14:paraId="54F51C81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Typical block size</w:t>
            </w:r>
          </w:p>
        </w:tc>
        <w:tc>
          <w:tcPr>
            <w:tcW w:w="1474" w:type="dxa"/>
          </w:tcPr>
          <w:p w14:paraId="5A53648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 per plant</w:t>
            </w:r>
          </w:p>
        </w:tc>
        <w:tc>
          <w:tcPr>
            <w:tcW w:w="1814" w:type="dxa"/>
          </w:tcPr>
          <w:p w14:paraId="4C440C1F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 per fuel type</w:t>
            </w:r>
          </w:p>
        </w:tc>
        <w:tc>
          <w:tcPr>
            <w:tcW w:w="4309" w:type="dxa"/>
          </w:tcPr>
          <w:p w14:paraId="6991D7E0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Size of a single plant, used to split the fleet into individual units.</w:t>
            </w:r>
          </w:p>
        </w:tc>
      </w:tr>
      <w:tr w:rsidR="00137058" w14:paraId="5D1C4724" w14:textId="77777777">
        <w:tc>
          <w:tcPr>
            <w:tcW w:w="2041" w:type="dxa"/>
          </w:tcPr>
          <w:p w14:paraId="5CADFCFD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Variable operating cost</w:t>
            </w:r>
          </w:p>
        </w:tc>
        <w:tc>
          <w:tcPr>
            <w:tcW w:w="1474" w:type="dxa"/>
          </w:tcPr>
          <w:p w14:paraId="19CF5A6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EUR/MWh</w:t>
            </w:r>
          </w:p>
        </w:tc>
        <w:tc>
          <w:tcPr>
            <w:tcW w:w="1814" w:type="dxa"/>
          </w:tcPr>
          <w:p w14:paraId="42CB780F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 per fuel type</w:t>
            </w:r>
          </w:p>
        </w:tc>
        <w:tc>
          <w:tcPr>
            <w:tcW w:w="4309" w:type="dxa"/>
          </w:tcPr>
          <w:p w14:paraId="12C9A71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Non-fuel cost of running the plant one more hour.</w:t>
            </w:r>
          </w:p>
        </w:tc>
      </w:tr>
      <w:tr w:rsidR="00137058" w14:paraId="11FD6378" w14:textId="77777777">
        <w:tc>
          <w:tcPr>
            <w:tcW w:w="2041" w:type="dxa"/>
          </w:tcPr>
          <w:p w14:paraId="20E220D9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CO2 emissions factor</w:t>
            </w:r>
          </w:p>
        </w:tc>
        <w:tc>
          <w:tcPr>
            <w:tcW w:w="1474" w:type="dxa"/>
          </w:tcPr>
          <w:p w14:paraId="1E12E679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t CO2/MWh</w:t>
            </w:r>
          </w:p>
        </w:tc>
        <w:tc>
          <w:tcPr>
            <w:tcW w:w="1814" w:type="dxa"/>
          </w:tcPr>
          <w:p w14:paraId="562067ED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 per fuel type</w:t>
            </w:r>
          </w:p>
        </w:tc>
        <w:tc>
          <w:tcPr>
            <w:tcW w:w="4309" w:type="dxa"/>
          </w:tcPr>
          <w:p w14:paraId="343FE33D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CO2 released per unit of electricity produced.</w:t>
            </w:r>
          </w:p>
        </w:tc>
      </w:tr>
      <w:tr w:rsidR="00137058" w14:paraId="7F741DE5" w14:textId="77777777">
        <w:tc>
          <w:tcPr>
            <w:tcW w:w="2041" w:type="dxa"/>
          </w:tcPr>
          <w:p w14:paraId="40DDB0EF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Outage / availability</w:t>
            </w:r>
          </w:p>
        </w:tc>
        <w:tc>
          <w:tcPr>
            <w:tcW w:w="1474" w:type="dxa"/>
          </w:tcPr>
          <w:p w14:paraId="13D99F76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% unavailable</w:t>
            </w:r>
          </w:p>
        </w:tc>
        <w:tc>
          <w:tcPr>
            <w:tcW w:w="1814" w:type="dxa"/>
          </w:tcPr>
          <w:p w14:paraId="1EC73528" w14:textId="7CB5D96A" w:rsidR="00137058" w:rsidRDefault="00000000">
            <w:pPr>
              <w:spacing w:before="40" w:after="40"/>
            </w:pPr>
            <w:r>
              <w:rPr>
                <w:sz w:val="19"/>
              </w:rPr>
              <w:t xml:space="preserve">Hourly if possible; monthly/seasonal </w:t>
            </w:r>
            <w:r w:rsidR="00E747DC">
              <w:rPr>
                <w:sz w:val="19"/>
              </w:rPr>
              <w:t>will work also</w:t>
            </w:r>
          </w:p>
        </w:tc>
        <w:tc>
          <w:tcPr>
            <w:tcW w:w="4309" w:type="dxa"/>
          </w:tcPr>
          <w:p w14:paraId="5B4EF75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Share of the fleet offline for maintenance or breakdown.</w:t>
            </w:r>
          </w:p>
        </w:tc>
      </w:tr>
    </w:tbl>
    <w:p w14:paraId="24ABD11B" w14:textId="77777777" w:rsidR="00137058" w:rsidRDefault="00137058">
      <w:pPr>
        <w:spacing w:after="80"/>
      </w:pPr>
    </w:p>
    <w:p w14:paraId="6E81B679" w14:textId="77777777" w:rsidR="00137058" w:rsidRPr="00971C5E" w:rsidRDefault="00000000">
      <w:pPr>
        <w:pBdr>
          <w:bottom w:val="single" w:sz="8" w:space="4" w:color="1F3A4D"/>
        </w:pBdr>
        <w:spacing w:before="320" w:after="120"/>
        <w:rPr>
          <w:b/>
          <w:sz w:val="30"/>
        </w:rPr>
      </w:pPr>
      <w:r w:rsidRPr="00971C5E">
        <w:rPr>
          <w:b/>
          <w:sz w:val="30"/>
        </w:rPr>
        <w:t>C.  Renewable Fleet</w:t>
      </w:r>
    </w:p>
    <w:p w14:paraId="01422C9B" w14:textId="77777777" w:rsidR="00137058" w:rsidRDefault="00000000">
      <w:pPr>
        <w:spacing w:after="160"/>
      </w:pPr>
      <w:r>
        <w:rPr>
          <w:i/>
          <w:color w:val="555B58"/>
          <w:sz w:val="20"/>
        </w:rPr>
        <w:t>Needed separately for each of: Solar PV, Wind onshore, Wind offshore, Biomass, Run-of-river hydro, Other renewables.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1814"/>
        <w:gridCol w:w="4309"/>
      </w:tblGrid>
      <w:tr w:rsidR="00137058" w14:paraId="58C7F835" w14:textId="77777777">
        <w:tc>
          <w:tcPr>
            <w:tcW w:w="2041" w:type="dxa"/>
            <w:shd w:val="clear" w:color="auto" w:fill="1F3A4D"/>
          </w:tcPr>
          <w:p w14:paraId="62B5F878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item</w:t>
            </w:r>
          </w:p>
        </w:tc>
        <w:tc>
          <w:tcPr>
            <w:tcW w:w="1474" w:type="dxa"/>
            <w:shd w:val="clear" w:color="auto" w:fill="1F3A4D"/>
          </w:tcPr>
          <w:p w14:paraId="7A09FC57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814" w:type="dxa"/>
            <w:shd w:val="clear" w:color="auto" w:fill="1F3A4D"/>
          </w:tcPr>
          <w:p w14:paraId="6C229EB9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w="4309" w:type="dxa"/>
            <w:shd w:val="clear" w:color="auto" w:fill="1F3A4D"/>
          </w:tcPr>
          <w:p w14:paraId="073008A3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</w:tr>
      <w:tr w:rsidR="00137058" w14:paraId="165A7D87" w14:textId="77777777">
        <w:tc>
          <w:tcPr>
            <w:tcW w:w="2041" w:type="dxa"/>
          </w:tcPr>
          <w:p w14:paraId="0A89DC6E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Installed capacity</w:t>
            </w:r>
          </w:p>
        </w:tc>
        <w:tc>
          <w:tcPr>
            <w:tcW w:w="1474" w:type="dxa"/>
          </w:tcPr>
          <w:p w14:paraId="65DA0CE6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</w:t>
            </w:r>
          </w:p>
        </w:tc>
        <w:tc>
          <w:tcPr>
            <w:tcW w:w="1814" w:type="dxa"/>
          </w:tcPr>
          <w:p w14:paraId="792DC272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value/yr (or per capacity change)</w:t>
            </w:r>
          </w:p>
        </w:tc>
        <w:tc>
          <w:tcPr>
            <w:tcW w:w="4309" w:type="dxa"/>
          </w:tcPr>
          <w:p w14:paraId="6B898905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Maximum possible output; split by subsidy vintage/scheme if available.</w:t>
            </w:r>
          </w:p>
        </w:tc>
      </w:tr>
      <w:tr w:rsidR="00137058" w14:paraId="75F05B3A" w14:textId="77777777">
        <w:tc>
          <w:tcPr>
            <w:tcW w:w="2041" w:type="dxa"/>
          </w:tcPr>
          <w:p w14:paraId="288E6F7F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Generation profile</w:t>
            </w:r>
          </w:p>
        </w:tc>
        <w:tc>
          <w:tcPr>
            <w:tcW w:w="1474" w:type="dxa"/>
          </w:tcPr>
          <w:p w14:paraId="7B58319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MW/h or capacity factor (0-1)</w:t>
            </w:r>
          </w:p>
        </w:tc>
        <w:tc>
          <w:tcPr>
            <w:tcW w:w="1814" w:type="dxa"/>
          </w:tcPr>
          <w:p w14:paraId="0173D251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Hourly - 8,760 values/yr (most critical item)</w:t>
            </w:r>
          </w:p>
        </w:tc>
        <w:tc>
          <w:tcPr>
            <w:tcW w:w="4309" w:type="dxa"/>
          </w:tcPr>
          <w:p w14:paraId="53581A28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Actual weather-driven output shape, not just the capacity total.</w:t>
            </w:r>
          </w:p>
        </w:tc>
      </w:tr>
      <w:tr w:rsidR="00137058" w14:paraId="4702186F" w14:textId="77777777">
        <w:tc>
          <w:tcPr>
            <w:tcW w:w="2041" w:type="dxa"/>
          </w:tcPr>
          <w:p w14:paraId="20E8BE8D" w14:textId="34580430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Subsidy / support scheme</w:t>
            </w:r>
            <w:r w:rsidR="00E747DC">
              <w:rPr>
                <w:b/>
                <w:color w:val="1F3A4D"/>
                <w:sz w:val="19"/>
              </w:rPr>
              <w:t xml:space="preserve"> </w:t>
            </w:r>
          </w:p>
        </w:tc>
        <w:tc>
          <w:tcPr>
            <w:tcW w:w="1474" w:type="dxa"/>
          </w:tcPr>
          <w:p w14:paraId="1BE2F21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EUR/MWh or scheme parameters</w:t>
            </w:r>
          </w:p>
        </w:tc>
        <w:tc>
          <w:tcPr>
            <w:tcW w:w="1814" w:type="dxa"/>
          </w:tcPr>
          <w:p w14:paraId="6C6DAE59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 per technology/vintage</w:t>
            </w:r>
          </w:p>
        </w:tc>
        <w:tc>
          <w:tcPr>
            <w:tcW w:w="4309" w:type="dxa"/>
          </w:tcPr>
          <w:p w14:paraId="46C6784E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Fixed tariff or market top-up paid to the plant owner.</w:t>
            </w:r>
          </w:p>
        </w:tc>
      </w:tr>
    </w:tbl>
    <w:p w14:paraId="36703AD5" w14:textId="77777777" w:rsidR="00137058" w:rsidRDefault="00137058">
      <w:pPr>
        <w:spacing w:after="80"/>
      </w:pPr>
    </w:p>
    <w:p w14:paraId="7B445622" w14:textId="77777777" w:rsidR="00E747DC" w:rsidRDefault="00E747DC">
      <w:pPr>
        <w:pBdr>
          <w:bottom w:val="single" w:sz="8" w:space="4" w:color="1F3A4D"/>
        </w:pBdr>
        <w:spacing w:before="320" w:after="120"/>
        <w:rPr>
          <w:i/>
          <w:color w:val="555B58"/>
          <w:sz w:val="19"/>
        </w:rPr>
      </w:pPr>
    </w:p>
    <w:p w14:paraId="06BAD3B7" w14:textId="77777777" w:rsidR="00E747DC" w:rsidRDefault="00E747DC">
      <w:pPr>
        <w:pBdr>
          <w:bottom w:val="single" w:sz="8" w:space="4" w:color="1F3A4D"/>
        </w:pBdr>
        <w:spacing w:before="320" w:after="120"/>
        <w:rPr>
          <w:i/>
          <w:color w:val="555B58"/>
          <w:sz w:val="19"/>
        </w:rPr>
      </w:pPr>
    </w:p>
    <w:p w14:paraId="7E41541E" w14:textId="07A958A8" w:rsidR="00137058" w:rsidRPr="00971C5E" w:rsidRDefault="00000000">
      <w:pPr>
        <w:pBdr>
          <w:bottom w:val="single" w:sz="8" w:space="4" w:color="1F3A4D"/>
        </w:pBdr>
        <w:spacing w:before="320" w:after="120"/>
        <w:rPr>
          <w:b/>
          <w:sz w:val="30"/>
        </w:rPr>
      </w:pPr>
      <w:r w:rsidRPr="00971C5E">
        <w:rPr>
          <w:b/>
          <w:sz w:val="30"/>
        </w:rPr>
        <w:lastRenderedPageBreak/>
        <w:t>D.  Storage (Batteries, Pumped Hydro, etc.)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1814"/>
        <w:gridCol w:w="4309"/>
      </w:tblGrid>
      <w:tr w:rsidR="00137058" w14:paraId="5BFCD949" w14:textId="77777777">
        <w:tc>
          <w:tcPr>
            <w:tcW w:w="2041" w:type="dxa"/>
            <w:shd w:val="clear" w:color="auto" w:fill="1F3A4D"/>
          </w:tcPr>
          <w:p w14:paraId="2B44F278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item</w:t>
            </w:r>
          </w:p>
        </w:tc>
        <w:tc>
          <w:tcPr>
            <w:tcW w:w="1474" w:type="dxa"/>
            <w:shd w:val="clear" w:color="auto" w:fill="1F3A4D"/>
          </w:tcPr>
          <w:p w14:paraId="0F16AAE8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814" w:type="dxa"/>
            <w:shd w:val="clear" w:color="auto" w:fill="1F3A4D"/>
          </w:tcPr>
          <w:p w14:paraId="73A73A6E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w="4309" w:type="dxa"/>
            <w:shd w:val="clear" w:color="auto" w:fill="1F3A4D"/>
          </w:tcPr>
          <w:p w14:paraId="717977FB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</w:tr>
      <w:tr w:rsidR="00137058" w14:paraId="570EF6E7" w14:textId="77777777">
        <w:tc>
          <w:tcPr>
            <w:tcW w:w="2041" w:type="dxa"/>
          </w:tcPr>
          <w:p w14:paraId="0E289E2A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Power capacity</w:t>
            </w:r>
          </w:p>
        </w:tc>
        <w:tc>
          <w:tcPr>
            <w:tcW w:w="1474" w:type="dxa"/>
          </w:tcPr>
          <w:p w14:paraId="4748602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</w:t>
            </w:r>
          </w:p>
        </w:tc>
        <w:tc>
          <w:tcPr>
            <w:tcW w:w="1814" w:type="dxa"/>
          </w:tcPr>
          <w:p w14:paraId="3E9DF9DC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value/yr</w:t>
            </w:r>
          </w:p>
        </w:tc>
        <w:tc>
          <w:tcPr>
            <w:tcW w:w="4309" w:type="dxa"/>
          </w:tcPr>
          <w:p w14:paraId="4D873527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Maximum charge/discharge rate.</w:t>
            </w:r>
          </w:p>
        </w:tc>
      </w:tr>
      <w:tr w:rsidR="00137058" w14:paraId="411346C1" w14:textId="77777777">
        <w:tc>
          <w:tcPr>
            <w:tcW w:w="2041" w:type="dxa"/>
          </w:tcPr>
          <w:p w14:paraId="7422DEAC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Energy capacity</w:t>
            </w:r>
          </w:p>
        </w:tc>
        <w:tc>
          <w:tcPr>
            <w:tcW w:w="1474" w:type="dxa"/>
          </w:tcPr>
          <w:p w14:paraId="78C555C1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MWh</w:t>
            </w:r>
          </w:p>
        </w:tc>
        <w:tc>
          <w:tcPr>
            <w:tcW w:w="1814" w:type="dxa"/>
          </w:tcPr>
          <w:p w14:paraId="4577D542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value/yr</w:t>
            </w:r>
          </w:p>
        </w:tc>
        <w:tc>
          <w:tcPr>
            <w:tcW w:w="4309" w:type="dxa"/>
          </w:tcPr>
          <w:p w14:paraId="213D2077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Total amount storable.</w:t>
            </w:r>
          </w:p>
        </w:tc>
      </w:tr>
      <w:tr w:rsidR="00137058" w14:paraId="36325E0E" w14:textId="77777777">
        <w:tc>
          <w:tcPr>
            <w:tcW w:w="2041" w:type="dxa"/>
          </w:tcPr>
          <w:p w14:paraId="1B8E2592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Round-trip efficiency</w:t>
            </w:r>
          </w:p>
        </w:tc>
        <w:tc>
          <w:tcPr>
            <w:tcW w:w="1474" w:type="dxa"/>
          </w:tcPr>
          <w:p w14:paraId="37440225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%</w:t>
            </w:r>
          </w:p>
        </w:tc>
        <w:tc>
          <w:tcPr>
            <w:tcW w:w="1814" w:type="dxa"/>
          </w:tcPr>
          <w:p w14:paraId="47131072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</w:t>
            </w:r>
          </w:p>
        </w:tc>
        <w:tc>
          <w:tcPr>
            <w:tcW w:w="4309" w:type="dxa"/>
          </w:tcPr>
          <w:p w14:paraId="416AB86F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Share of stored energy recovered on discharge.</w:t>
            </w:r>
          </w:p>
        </w:tc>
      </w:tr>
      <w:tr w:rsidR="00137058" w14:paraId="3309378A" w14:textId="77777777">
        <w:tc>
          <w:tcPr>
            <w:tcW w:w="2041" w:type="dxa"/>
          </w:tcPr>
          <w:p w14:paraId="454F0FDC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Number of operators</w:t>
            </w:r>
          </w:p>
        </w:tc>
        <w:tc>
          <w:tcPr>
            <w:tcW w:w="1474" w:type="dxa"/>
          </w:tcPr>
          <w:p w14:paraId="05203D6C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count</w:t>
            </w:r>
          </w:p>
        </w:tc>
        <w:tc>
          <w:tcPr>
            <w:tcW w:w="1814" w:type="dxa"/>
          </w:tcPr>
          <w:p w14:paraId="40E10B30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One value, if available</w:t>
            </w:r>
          </w:p>
        </w:tc>
        <w:tc>
          <w:tcPr>
            <w:tcW w:w="4309" w:type="dxa"/>
          </w:tcPr>
          <w:p w14:paraId="1476F7B3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Single pooled operator vs. several competing ones.</w:t>
            </w:r>
          </w:p>
        </w:tc>
      </w:tr>
    </w:tbl>
    <w:p w14:paraId="03A474BD" w14:textId="77777777" w:rsidR="00137058" w:rsidRDefault="00137058">
      <w:pPr>
        <w:spacing w:after="80"/>
      </w:pPr>
    </w:p>
    <w:p w14:paraId="571F34B3" w14:textId="77777777" w:rsidR="00137058" w:rsidRPr="00971C5E" w:rsidRDefault="00000000">
      <w:pPr>
        <w:pBdr>
          <w:bottom w:val="single" w:sz="8" w:space="4" w:color="1F3A4D"/>
        </w:pBdr>
        <w:spacing w:before="320" w:after="120"/>
        <w:rPr>
          <w:b/>
          <w:sz w:val="30"/>
        </w:rPr>
      </w:pPr>
      <w:r w:rsidRPr="00971C5E">
        <w:rPr>
          <w:b/>
          <w:sz w:val="30"/>
        </w:rPr>
        <w:t>E.  Fuel and Carbon Prices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1814"/>
        <w:gridCol w:w="4309"/>
      </w:tblGrid>
      <w:tr w:rsidR="00137058" w14:paraId="4F448537" w14:textId="77777777">
        <w:tc>
          <w:tcPr>
            <w:tcW w:w="2041" w:type="dxa"/>
            <w:shd w:val="clear" w:color="auto" w:fill="1F3A4D"/>
          </w:tcPr>
          <w:p w14:paraId="6335A026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item</w:t>
            </w:r>
          </w:p>
        </w:tc>
        <w:tc>
          <w:tcPr>
            <w:tcW w:w="1474" w:type="dxa"/>
            <w:shd w:val="clear" w:color="auto" w:fill="1F3A4D"/>
          </w:tcPr>
          <w:p w14:paraId="1B4DCBF1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814" w:type="dxa"/>
            <w:shd w:val="clear" w:color="auto" w:fill="1F3A4D"/>
          </w:tcPr>
          <w:p w14:paraId="129592E0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w="4309" w:type="dxa"/>
            <w:shd w:val="clear" w:color="auto" w:fill="1F3A4D"/>
          </w:tcPr>
          <w:p w14:paraId="0F30694E" w14:textId="77777777" w:rsidR="00137058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</w:tr>
      <w:tr w:rsidR="00137058" w14:paraId="4E7AD20F" w14:textId="77777777">
        <w:tc>
          <w:tcPr>
            <w:tcW w:w="2041" w:type="dxa"/>
          </w:tcPr>
          <w:p w14:paraId="12B76B72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Hard coal price</w:t>
            </w:r>
          </w:p>
        </w:tc>
        <w:tc>
          <w:tcPr>
            <w:tcW w:w="1474" w:type="dxa"/>
          </w:tcPr>
          <w:p w14:paraId="21A1AD70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EUR/MWh (thermal)</w:t>
            </w:r>
          </w:p>
        </w:tc>
        <w:tc>
          <w:tcPr>
            <w:tcW w:w="1814" w:type="dxa"/>
          </w:tcPr>
          <w:p w14:paraId="52875DEE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Monthly or quarterly</w:t>
            </w:r>
          </w:p>
        </w:tc>
        <w:tc>
          <w:tcPr>
            <w:tcW w:w="4309" w:type="dxa"/>
          </w:tcPr>
          <w:p w14:paraId="2E2B4ECD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Cost of coal delivered to the plant, per unit of energy content.</w:t>
            </w:r>
          </w:p>
        </w:tc>
      </w:tr>
      <w:tr w:rsidR="00137058" w14:paraId="7F7C27DA" w14:textId="77777777">
        <w:tc>
          <w:tcPr>
            <w:tcW w:w="2041" w:type="dxa"/>
          </w:tcPr>
          <w:p w14:paraId="58D95D25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Natural gas price</w:t>
            </w:r>
          </w:p>
        </w:tc>
        <w:tc>
          <w:tcPr>
            <w:tcW w:w="1474" w:type="dxa"/>
          </w:tcPr>
          <w:p w14:paraId="25D72A29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EUR/MWh (thermal)</w:t>
            </w:r>
          </w:p>
        </w:tc>
        <w:tc>
          <w:tcPr>
            <w:tcW w:w="1814" w:type="dxa"/>
          </w:tcPr>
          <w:p w14:paraId="4A7938F1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Monthly or quarterly</w:t>
            </w:r>
          </w:p>
        </w:tc>
        <w:tc>
          <w:tcPr>
            <w:tcW w:w="4309" w:type="dxa"/>
          </w:tcPr>
          <w:p w14:paraId="278A4B6C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Cost of gas delivered to the plant, per unit of energy content.</w:t>
            </w:r>
          </w:p>
        </w:tc>
      </w:tr>
      <w:tr w:rsidR="00137058" w14:paraId="5C7E40D3" w14:textId="77777777">
        <w:tc>
          <w:tcPr>
            <w:tcW w:w="2041" w:type="dxa"/>
          </w:tcPr>
          <w:p w14:paraId="5911CA2F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Oil price</w:t>
            </w:r>
          </w:p>
        </w:tc>
        <w:tc>
          <w:tcPr>
            <w:tcW w:w="1474" w:type="dxa"/>
          </w:tcPr>
          <w:p w14:paraId="1A864DCF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EUR/MWh (thermal)</w:t>
            </w:r>
          </w:p>
        </w:tc>
        <w:tc>
          <w:tcPr>
            <w:tcW w:w="1814" w:type="dxa"/>
          </w:tcPr>
          <w:p w14:paraId="2D63C4C8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Monthly or quarterly</w:t>
            </w:r>
          </w:p>
        </w:tc>
        <w:tc>
          <w:tcPr>
            <w:tcW w:w="4309" w:type="dxa"/>
          </w:tcPr>
          <w:p w14:paraId="67810A8A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Cost of oil delivered to the plant, per unit of energy content.</w:t>
            </w:r>
          </w:p>
        </w:tc>
      </w:tr>
      <w:tr w:rsidR="00137058" w14:paraId="039C36C6" w14:textId="77777777">
        <w:tc>
          <w:tcPr>
            <w:tcW w:w="2041" w:type="dxa"/>
          </w:tcPr>
          <w:p w14:paraId="7289BFAF" w14:textId="77777777" w:rsidR="00137058" w:rsidRDefault="00000000">
            <w:pPr>
              <w:spacing w:before="40" w:after="40"/>
            </w:pPr>
            <w:r>
              <w:rPr>
                <w:b/>
                <w:color w:val="1F3A4D"/>
                <w:sz w:val="19"/>
              </w:rPr>
              <w:t>CO2 allowance price</w:t>
            </w:r>
          </w:p>
        </w:tc>
        <w:tc>
          <w:tcPr>
            <w:tcW w:w="1474" w:type="dxa"/>
          </w:tcPr>
          <w:p w14:paraId="298B7F08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EUR/tonne CO2</w:t>
            </w:r>
          </w:p>
        </w:tc>
        <w:tc>
          <w:tcPr>
            <w:tcW w:w="1814" w:type="dxa"/>
          </w:tcPr>
          <w:p w14:paraId="6795237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Monthly or quarterly</w:t>
            </w:r>
          </w:p>
        </w:tc>
        <w:tc>
          <w:tcPr>
            <w:tcW w:w="4309" w:type="dxa"/>
          </w:tcPr>
          <w:p w14:paraId="5F7E1944" w14:textId="77777777" w:rsidR="00137058" w:rsidRDefault="00000000">
            <w:pPr>
              <w:spacing w:before="40" w:after="40"/>
            </w:pPr>
            <w:r>
              <w:rPr>
                <w:sz w:val="19"/>
              </w:rPr>
              <w:t>EU ETS carbon permit price.</w:t>
            </w:r>
          </w:p>
        </w:tc>
      </w:tr>
    </w:tbl>
    <w:p w14:paraId="1AEE0114" w14:textId="77777777" w:rsidR="00137058" w:rsidRDefault="00137058">
      <w:pPr>
        <w:spacing w:after="80"/>
      </w:pPr>
    </w:p>
    <w:p w14:paraId="40F60EF8" w14:textId="2D0A84BD" w:rsidR="00137058" w:rsidRDefault="00137058" w:rsidP="00565731">
      <w:pPr>
        <w:pStyle w:val="ListBullet"/>
        <w:numPr>
          <w:ilvl w:val="0"/>
          <w:numId w:val="0"/>
        </w:numPr>
        <w:spacing w:after="60"/>
      </w:pPr>
    </w:p>
    <w:sectPr w:rsidR="00137058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795613">
    <w:abstractNumId w:val="8"/>
  </w:num>
  <w:num w:numId="2" w16cid:durableId="1069690961">
    <w:abstractNumId w:val="6"/>
  </w:num>
  <w:num w:numId="3" w16cid:durableId="552615139">
    <w:abstractNumId w:val="5"/>
  </w:num>
  <w:num w:numId="4" w16cid:durableId="900211782">
    <w:abstractNumId w:val="4"/>
  </w:num>
  <w:num w:numId="5" w16cid:durableId="2044624252">
    <w:abstractNumId w:val="7"/>
  </w:num>
  <w:num w:numId="6" w16cid:durableId="1833250904">
    <w:abstractNumId w:val="3"/>
  </w:num>
  <w:num w:numId="7" w16cid:durableId="580720379">
    <w:abstractNumId w:val="2"/>
  </w:num>
  <w:num w:numId="8" w16cid:durableId="541478081">
    <w:abstractNumId w:val="1"/>
  </w:num>
  <w:num w:numId="9" w16cid:durableId="98127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058"/>
    <w:rsid w:val="0015074B"/>
    <w:rsid w:val="0029639D"/>
    <w:rsid w:val="00326F90"/>
    <w:rsid w:val="0051740C"/>
    <w:rsid w:val="00565731"/>
    <w:rsid w:val="00971C5E"/>
    <w:rsid w:val="00AA1D8D"/>
    <w:rsid w:val="00AB2AC1"/>
    <w:rsid w:val="00B47730"/>
    <w:rsid w:val="00CB0664"/>
    <w:rsid w:val="00E74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DFBCC"/>
  <w14:defaultImageDpi w14:val="300"/>
  <w15:docId w15:val="{C9BEDF99-4AAF-4A8F-BB0A-8901567D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MUIDEEN AJIBOYE</cp:lastModifiedBy>
  <cp:revision>3</cp:revision>
  <dcterms:created xsi:type="dcterms:W3CDTF">2013-12-23T23:15:00Z</dcterms:created>
  <dcterms:modified xsi:type="dcterms:W3CDTF">2026-07-27T11:32:00Z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dafe36b0-4c0d-4ecc-892a-707aabeab638</vt:lpwstr>
  </property>
</Properties>
</file>