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800000"/>
          <w:sz w:val="18"/>
        </w:rPr>
        <w:t>EDITORIAL NOTE (remove before submission): Draft candidate appendix, condensed from AMIRIS_Germany2027_Progress_Report.pdf/.docx into a single table, one row per phase, in formal register, for review before deciding whether to include it in the thesis. If adopted, renumber as Appendix A (or per the HSN template's own appendix convention), add a cross-reference from the relevant point in Chapter 3/4/5, and add it to the Table of Contents and (if used) the List of Tables.</w:t>
      </w:r>
    </w:p>
    <w:p>
      <w:r>
        <w:rPr>
          <w:b/>
          <w:color w:val="1F3A4D"/>
          <w:sz w:val="32"/>
        </w:rPr>
        <w:t>Appendix A: Experimental Phase Log</w:t>
      </w:r>
    </w:p>
    <w:p>
      <w:pPr>
        <w:jc w:val="both"/>
      </w:pPr>
      <w:r>
        <w:t>Table A.1 summarises, in chronological order, every distinct test or build phase carried out in the course of developing and validating the AMIRIS Germany 2027-2029 scenario described in Chapters 3-5, including phases whose result was negative or null. It is provided for transparency and reproducibility; the full narrative account, including the reasoning behind each design decision, is given in the relevant section of Chapters 3-6. Phase 52 is reported for completeness as an investigative finding only and was not adopted into the thesis's own methodology (see Section 6.x).</w:t>
      </w:r>
    </w:p>
    <w:p>
      <w:r>
        <w:rPr>
          <w:i/>
          <w:sz w:val="20"/>
        </w:rPr>
        <w:t>Table A.1: Condensed log of all 52 experimental phases.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F3A4D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969"/>
            <w:shd w:val="clear" w:color="auto" w:fill="1F3A4D"/>
          </w:tcPr>
          <w:p>
            <w:r/>
            <w:r>
              <w:rPr>
                <w:b/>
                <w:color w:val="FFFFFF"/>
                <w:sz w:val="20"/>
              </w:rPr>
              <w:t>Intervention / test</w:t>
            </w:r>
          </w:p>
        </w:tc>
        <w:tc>
          <w:tcPr>
            <w:tcW w:type="dxa" w:w="4252"/>
            <w:shd w:val="clear" w:color="auto" w:fill="1F3A4D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Resolve five identified gaps in Brainpool's supplied 2027 input data (outages/must-run, offshore wind profile, renewable subsidy rates, battery storage duration, cross-border trade).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All five resolved using AMIRIS's own reference data or independent research; cross-border trade deferred to a dedicated later build.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Build V1: full conventional and renewable fleet with a single BDEW household load profile applied to total demand, no cross-border import.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Market cleared, but shortage pricing (3,000 EUR/MWh) occurred in 15.9% of hours.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Produce build documentation (input provenance, methodology Q&amp;A).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Documentation completed; no simulation result.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Build V2: replace the single demand profile with four separately shaped components (base load, heat pumps, electrolysis, e-mobility).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Shortage hours fell from 15.9% to 7.5%.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Add an ImportTrader sized to Brainpool's stated net-import figure, shaped by 2023 cross-border flow data, to both V1 and V2.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Shortage hours fell further, but only 7-12% of the intended import volume actually cleared the market.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Obtain Brainpool's real 2027 hourly price forecast and compare it against all four builds.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AMIRIS's mean price was 3-7x Brainpool's; on the 92-95% of hours without a shortage, price levels were already close.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Diagnose the cause of the mean-price gap by inspecting a real shortage hour agent-by-agent.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64% of shortage hours had zero import available; the import schedule was copied from an unrelated year.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Replace the shaped import series with a flat, market-determined hourly ceiling; calibrate the ceiling against Brainpool's price.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V1 shortage hours 11.8% to 0.83%, mean price 400 to 75 EUR/MWh; V2 shortage hours 5.4% to 0.03%, mean price 220 to 57 EUR/MWh.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Test Brainpool's own reported 2009 weather-year basis for wind/solar, in place of AMIRIS's default.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Mixed: closest-ever average price match (within 0.51 EUR/MWh) when combined with the import fix, but day-to-day pattern-matching did not improve.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Split the AMIRIS-Brainpool comparison by month, hour-of-day, and weekday/weekend to localise the residual gap.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Found a approximately 39 EUR/MWh systematic weekday-vs-weekend gap, traced to unaligned calendar days in the demand-building step.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Shift the 2023 source data by five days so weekdays align with the 2027 calendar.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The weekday/weekend gap narrowed by two-thirds; correlation and mean error both improved on trusted hours.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Replace generic climate-normal temperature with real 2009 hourly DWD temperature for the heat-pump demand component.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No material effect (heat pumps are under 3% of total demand) - reported as a null result.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Inspect a real midday hour agent-by-agent to diagnose the midday price gap.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Found differential renewable curtailment behaviour across subsidy types, and that the model has no mechanism to export surplus power abroad.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Build and test an experimental one-way virtual export device.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Never activated across the simulated year; confirmed AMIRIS, as configured, cannot represent cross-border export without structural changes.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Verify Brainpool's published weather-year and model-scope assumptions; rebuild the import price as an 11-country real blend.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2009 weather-year assumption confirmed correct; Brainpool's own model covers 30 countries. The 11-country blend gave a small, genuine improvement.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Test whether Germany's 2027 public holidays explain the residual price gap.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An initial apparent pattern did not survive controlling for season and normal day-to-day variation - a genuine null result.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Identify the closest real weather-matched demand-source year to 2009 (candidates: 2015-2019, 2023) and rebuild demand on it.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2016 was the best match (2023 the worst). Rebuilding on 2016 reduced shortage hours further; the trustworthy excl-shortage fit stayed flat.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Research the regulatory origin of AMIRIS's 3,000 EUR/MWh default shortage price.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Confirmed as the real EU/ACER harmonised day-ahead price cap in force November 2017-May 2022, covering AMIRIS's own 2019 reference year.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Test the effect of raising the shortage price to the current real EU cap (5,000 EUR/MWh).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Bias improved slightly, but all-hours correlation worsened (0.439 to 0.317); the excl-shortage comparison was unaffected either way. Not adopted.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Rebuild electrolysis as a price-responsive GenericFlexibilityTrader agent instead of flat demand.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Shortage hours fell (4 to 1); all-hours correlation improved (0.439 to 0.553); excl-shortage correlation essentially unchanged.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Apply the same price-responsive pattern to e-mobility (smart charging).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Shortage hours reached zero for the first time in the project; trustworthy correlation improved (0.640 to 0.647), a verified, non-artefactual result.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Test Reservoir Hydro's power-rating sensitivity (doubling/tripling its real 1.54 GW figure).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Modest, consistent gains at each step, but the power-cap constraint (hit 35% of the year) never fully cleared even at 3x. Reported as a finding, not adopted.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Re-run the granular month/hour/weekday breakdown; investigate a newly observed July-October seasonal bias.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The midday gap remained dominant despite added flexibility. Five candidate causes for the seasonal bias were ruled out; traced to the known single-zone-vs-30-country structural limitation.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Validate out-of-sample on 2028 and 2029 using Brainpool's newly supplied multi-year data, with no re-tuning.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Price level held up across both years; correlation weakened with distance from the calibration year (0.647, 0.446, 0.349). A real AMIRIS leap-year limitation was also found and documented.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Isolate the out-of-sample correlation loss: test the import-ceiling value and the demand-source year as candidate causes.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 full ceiling sweep found smaller ceilings give better 2028/2029 correlation but at a large shortage-hour cost; the demand-source year was ruled out as a driver.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Adopt a smaller (20,000 MW) import ceiling for 2028/2029, following the Phase 25 trade-off.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Excl-shortage correlation improved sharply (to 0.705/0.698); adopted as a deliberate, documented exception to reusing the 2027 configuration unchanged.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Re-examine the Phase 26 adoption using all-hours statistics, not only excl-shortage.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All-hours correlation and bias both worsened at smaller ceilings. 30,000 MW was re-adopted as the default for both years; the 20,000 MW results remain preserved as documented evidence.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Investigate a reversed weekday/weekend correlation pattern found in the 2028/2029 re-run of the Phase 10 breakdown.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Found and fixed a genuine bug: dropping 29 February from the leap-year demand source misaligned every day from March onward (84% of the year). Clean improvement for 2027 and 2029, no trade-off.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Investigate a negative price floor as a lighter alternative to full market coupling, at the supervisor's suggestion.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Confirmed the -500 EUR/MWh floor is hard-coded in AMIRIS's compiled engine. No tested floor value, including the supervisor's own suggested +10 EUR/MWh, improved correlation. Confirmed dead end.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Test a real, literature-sourced plant start-up/cycling cost for conventional generators.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Output was byte-identical to the baseline across all 8,760 hours; the parameter is computed internally by AMIRIS but never reaches the single-zone bid-price logic. Confirmed dead end.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Sweep lignite's negative-bidding markup band (-60 to -10 EUR/MWh) against Germany's real negative-price frequency.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Bias, MAE, and negative-hour frequency improved modestly and consistently as the band narrowed; the trustworthy excl-shortage correlation stayed flat. A working lever that does not move the key metric.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Scope a market-coupling build: study AMIRIS's own two-zone template; confirm real cross-border capacity data availability.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Confirmed as a genuine, working AMIRIS mechanism. Scope decision: build one aggregate Rest-of-Europe zone first.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Source real Rest-of-Europe demand/capacity data (ENTSO-E, then Eurostat after an ENTSO-E outage).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Confirmed a genuine multi-day ENTSO-E platform outage; substituted real Eurostat 2023 data for 9 of 10 neighbouring countries. Switzerland flagged as a confirmed data gap.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Build the first working market-coupling scenario, using a placeholder transmission capacity.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Excl-shortage correlation rose to 0.7394 with 1 shortage hour - the first evidence coupling was worth pursuing, pending a real transmission figure.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Backfill real cross-border flow data and Switzerland's figures once the ENTSO-E outage resolved.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Real 2023 bilateral flow data obtained for both directions of the DE-ROE link; the Swiss data gap closed.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Replace the Phase 34 placeholder with the real flow-derived transmission capacity.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Shortage hours rose to 26, but excl-shortage correlation barely moved (0.7394 to 0.7288), confirming the Phase 34 gain was not a placeholder-capacity artefact.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37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Add real Rest-of-Europe storage (pumped/reservoir hydro) and renewable subsidy realism, mirroring Germany's own build.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Mean price 67.45 EUR/MWh (Brainpool: 68.04); excl-shortage bias -2.90, MAE 16.69, correlation 0.72. The project's best result and the thesis's reference build.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Extend the Phase 37 build unchanged to 2028 and 2029 (frozen Rest-of-Europe methodology).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Excl-shortage correlation held up well in both new years (0.7181, 0.7518); shortage hours grew with distance from 2027 (7, 17, 76).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39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Test scaling the transmission ceiling to each year's own demand growth as a fix for rising out-of-sample shortage hours.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Made 2028 worse. Rejected.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Test MarketCoupling's configurable per-iteration energy-shift limit as a candidate cause.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Confirmed already effectively unlimited by default; tested directly and also rejected.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41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Test whether Rest-of-Europe's own storage runs physically dry during out-of-sample shortage hours.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Storage never exceeded approximately 25% of its own discharge power during these hours. Rejected.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Disaggregate France from the aggregate Rest-of-Europe pool as its own named zone (star topology).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Shortage hours rose sharply (7 to 167); bias worsened to +9.65. A genuine, informative negative result against unnecessary disaggregation.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Disaggregate all 10 real neighbouring countries (star topology), testing the Phase 42 prediction at full scale.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Found and fixed a genuine AMIRIS engine bug (sub-scale dispatch failure). Result improved on the France-only pilot (shortage 167 to 120) but still fell short of Phase 37's simpler approach.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Rebuild the Rest-of-Europe zone on real 2024 data as a robustness check, isolating the data year as the only variable.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Close to, but not better than, Phase 37 (correlation 0.7168 to 0.7066; shortage hours improved slightly, 7 to 5).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45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Instrument AMIRIS's own source code at every exit point in the coupling algorithm; test against all 76 real 2029 shortage hours.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Hypothesis of a hidden engine bug refuted: every stop traced to a legitimate cause (72% real supply exhaustion, 18% transmission ceiling, 9% a correctness guard).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46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Source a real ENTSO-E ERAA growth trajectory for Rest-of-Europe demand/capacity/transmission, replacing the frozen 2024 snapshot.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Mixed: 2028 shortage hours improved (17 to 10); 2029 worsened (76 to 89), traced to a genuine real-world decline in dispatchable capacity.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47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Test an alternative shortage-pricing convention (ShortagePriceMethod=LastSupplyPrice); diagnose the root cause of every remaining shortage hour.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All-hours correlation rose from 0.3003 to 0.7167 with excl-shortage metrics unchanged. 4 of 7 shortage hours found transmission-ceiling-bound; the other 3 traced to forecaster blindness in Rest-of-Europe's storage agent.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Add 12 real bilateral Rest-of-Europe transmission links (24 directional) on top of the Phase 43 star topology.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Shortage hours fell further (120 to 95); correlation stayed flat (0.7311 to 0.7297). Mesh outperforms star, but not Phase 37's aggregate approach.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49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Test a real, temperature-matched alternative demand-shape year against the Phase 37 reference.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Every trusted metric moved the wrong way (shortage 7 to 26; correlation 0.7168 to 0.7104). Rejected.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Sweep 16 real years of wind-offshore weather data; test the single most promising candidate.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Every trusted metric again moved the wrong way (shortage 7 to 12; correlation 0.7168 to 0.7124). Rejected.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51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Test a real alternative run-of-river hydro weather year, completing the renewable weather-year sweep.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 near-wash, marginally worse on every metric (shortage 7 to 8). Completes a three-for-three negative result confirming Phase 37's choices were not fortuitous.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9"/>
              </w:rPr>
              <w:t>52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Patch AMIRIS's own Java source code directly to test whether Rest-of-Europe's storage could be made aware of Germany's shortage price (investigative only, not adopted into the thesis methodology).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Best variant: shortage hours 7 to 6, bias -2.90 to -0.95; correlation/MAE remained slightly worse than the headline build in every variant tested, bounded by Rest-of-Europe storage's finite daily energy budget.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