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393" w:rsidRDefault="008B51CC" w:rsidP="00434D69">
      <w:pPr>
        <w:pStyle w:val="Ttulo2"/>
      </w:pPr>
      <w:r>
        <w:t xml:space="preserve">Capítulo </w:t>
      </w:r>
      <w:r w:rsidR="00E064AC">
        <w:t>3. Estudio previo</w:t>
      </w:r>
    </w:p>
    <w:p w:rsidR="00E064AC" w:rsidRDefault="00E064AC" w:rsidP="003F3C49">
      <w:pPr>
        <w:jc w:val="both"/>
      </w:pPr>
      <w:r>
        <w:t xml:space="preserve">En este capítulo se va a presentar la plataforma sobre la que se ha realizado el trabajo. Se detallarán tanto </w:t>
      </w:r>
      <w:r w:rsidR="00DE3942">
        <w:t>el hardware como el firmware de</w:t>
      </w:r>
      <w:r>
        <w:t>l que disponen los nodos y la arquitectura cognitiva donde se ha desarrollado este trabajo. Por último, se presentarán los algoritmos que han sido el objetivo de este trabajo.</w:t>
      </w:r>
    </w:p>
    <w:p w:rsidR="00E064AC" w:rsidRDefault="00E064AC" w:rsidP="00CB759D">
      <w:pPr>
        <w:pStyle w:val="Ttulo3"/>
      </w:pPr>
      <w:r>
        <w:t>3.1</w:t>
      </w:r>
      <w:r w:rsidR="000E66D5">
        <w:t>.</w:t>
      </w:r>
      <w:r>
        <w:t xml:space="preserve"> Hardware del </w:t>
      </w:r>
      <w:proofErr w:type="spellStart"/>
      <w:r>
        <w:t>cNGD</w:t>
      </w:r>
      <w:proofErr w:type="spellEnd"/>
    </w:p>
    <w:p w:rsidR="00434D69" w:rsidRDefault="00434D69" w:rsidP="003F3C49">
      <w:pPr>
        <w:jc w:val="both"/>
      </w:pPr>
      <w:r>
        <w:t xml:space="preserve">El hardware sobre el que se ha desarrollado en este trabajo es el nodo </w:t>
      </w:r>
      <w:proofErr w:type="spellStart"/>
      <w:r>
        <w:t>cNGD</w:t>
      </w:r>
      <w:proofErr w:type="spellEnd"/>
      <w:r>
        <w:t xml:space="preserve"> desarrollado en el LSI y el </w:t>
      </w:r>
      <w:r w:rsidR="00CB759D">
        <w:t xml:space="preserve">cual viene detallado en </w:t>
      </w:r>
      <w:r w:rsidR="00DE3942">
        <w:fldChar w:fldCharType="begin" w:fldLock="1"/>
      </w:r>
      <w:r w:rsidR="000B255E">
        <w:instrText>ADDIN CSL_CITATION { "citationItems" : [ { "id" : "ITEM-1", "itemData" : { "author" : [ { "dropping-particle" : "", "family" : "Tena Garc\u00eda", "given" : "Agust\u00edn", "non-dropping-particle" : "", "parse-names" : false, "suffix" : "" } ], "id" : "ITEM-1", "issue" : "November", "issued" : { "date-parts" : [ [ "2013" ] ] }, "publisher" : "ETSIT-UPM", "title" : "Development of a multiple RF interfaced platform for Cognitive Wireless Sensor Networks", "type" : "thesis" }, "uris" : [ "http://www.mendeley.com/documents/?uuid=5149890b-c466-4dad-b47f-f98a6a2d6d18" ] } ], "mendeley" : { "formattedCitation" : "[1]", "plainTextFormattedCitation" : "[1]", "previouslyFormattedCitation" : "[1]" }, "properties" : { "noteIndex" : 0 }, "schema" : "https://github.com/citation-style-language/schema/raw/master/csl-citation.json" }</w:instrText>
      </w:r>
      <w:r w:rsidR="00DE3942">
        <w:fldChar w:fldCharType="separate"/>
      </w:r>
      <w:r w:rsidR="00DE3942" w:rsidRPr="00DE3942">
        <w:rPr>
          <w:noProof/>
        </w:rPr>
        <w:t>[1]</w:t>
      </w:r>
      <w:r w:rsidR="00DE3942">
        <w:fldChar w:fldCharType="end"/>
      </w:r>
      <w:r w:rsidR="00CB759D">
        <w:t>. Aquí expondremos brevemente algunas de sus características más importantes y que se han tenido en cuenta a la hora de realizar el trabajo ya que influyen a la hora de implementar código sobre el nodo.</w:t>
      </w:r>
    </w:p>
    <w:p w:rsidR="00BB4337" w:rsidRDefault="00BB4337" w:rsidP="00BB4337">
      <w:pPr>
        <w:keepNext/>
        <w:jc w:val="center"/>
      </w:pPr>
      <w:r>
        <w:rPr>
          <w:noProof/>
          <w:lang w:eastAsia="es-ES"/>
        </w:rPr>
        <w:drawing>
          <wp:inline distT="0" distB="0" distL="0" distR="0" wp14:anchorId="396975B9" wp14:editId="1DD6103A">
            <wp:extent cx="5749437" cy="253365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2614" cy="2535050"/>
                    </a:xfrm>
                    <a:prstGeom prst="rect">
                      <a:avLst/>
                    </a:prstGeom>
                    <a:noFill/>
                    <a:ln>
                      <a:noFill/>
                    </a:ln>
                  </pic:spPr>
                </pic:pic>
              </a:graphicData>
            </a:graphic>
          </wp:inline>
        </w:drawing>
      </w:r>
    </w:p>
    <w:p w:rsidR="00BB4337" w:rsidRDefault="00BB4337" w:rsidP="00BB4337">
      <w:pPr>
        <w:pStyle w:val="Descripcin"/>
        <w:jc w:val="center"/>
      </w:pPr>
      <w:r>
        <w:t>(</w:t>
      </w:r>
      <w:r w:rsidR="00376E64">
        <w:fldChar w:fldCharType="begin"/>
      </w:r>
      <w:r w:rsidR="00376E64">
        <w:instrText xml:space="preserve"> SEQ Tabla \* alphabetic </w:instrText>
      </w:r>
      <w:r w:rsidR="00376E64">
        <w:fldChar w:fldCharType="separate"/>
      </w:r>
      <w:r>
        <w:rPr>
          <w:noProof/>
        </w:rPr>
        <w:t>a</w:t>
      </w:r>
      <w:r w:rsidR="00376E64">
        <w:rPr>
          <w:noProof/>
        </w:rPr>
        <w:fldChar w:fldCharType="end"/>
      </w:r>
      <w:r>
        <w:t>) Vista superior.</w:t>
      </w:r>
    </w:p>
    <w:p w:rsidR="00BB4337" w:rsidRDefault="00BB4337" w:rsidP="00BB4337">
      <w:pPr>
        <w:keepNext/>
        <w:jc w:val="center"/>
      </w:pPr>
      <w:r>
        <w:rPr>
          <w:noProof/>
          <w:lang w:eastAsia="es-ES"/>
        </w:rPr>
        <w:drawing>
          <wp:inline distT="0" distB="0" distL="0" distR="0" wp14:anchorId="03FDED89" wp14:editId="3F8E4928">
            <wp:extent cx="5662979" cy="2495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4678" cy="2496299"/>
                    </a:xfrm>
                    <a:prstGeom prst="rect">
                      <a:avLst/>
                    </a:prstGeom>
                    <a:noFill/>
                    <a:ln>
                      <a:noFill/>
                    </a:ln>
                  </pic:spPr>
                </pic:pic>
              </a:graphicData>
            </a:graphic>
          </wp:inline>
        </w:drawing>
      </w:r>
    </w:p>
    <w:p w:rsidR="008B51CC" w:rsidRDefault="00BB4337" w:rsidP="00BB4337">
      <w:pPr>
        <w:pStyle w:val="Descripcin"/>
        <w:jc w:val="center"/>
      </w:pPr>
      <w:r>
        <w:t xml:space="preserve">Figura </w:t>
      </w:r>
      <w:r>
        <w:fldChar w:fldCharType="begin"/>
      </w:r>
      <w:r>
        <w:instrText xml:space="preserve"> STYLEREF 1 \s </w:instrText>
      </w:r>
      <w:r>
        <w:fldChar w:fldCharType="separate"/>
      </w:r>
      <w:r w:rsidR="00F55EB6">
        <w:rPr>
          <w:b/>
          <w:bCs/>
          <w:noProof/>
        </w:rPr>
        <w:t>¡Error! No hay texto con el estilo especificado en el documento.</w:t>
      </w:r>
      <w:r>
        <w:fldChar w:fldCharType="end"/>
      </w:r>
      <w:r>
        <w:t>.</w:t>
      </w:r>
      <w:r w:rsidR="00376E64">
        <w:fldChar w:fldCharType="begin"/>
      </w:r>
      <w:r w:rsidR="00376E64">
        <w:instrText xml:space="preserve"> SEQ Figura \* alphabetic \s 1 </w:instrText>
      </w:r>
      <w:r w:rsidR="00376E64">
        <w:fldChar w:fldCharType="separate"/>
      </w:r>
      <w:r w:rsidR="00F55EB6">
        <w:rPr>
          <w:noProof/>
        </w:rPr>
        <w:t>a</w:t>
      </w:r>
      <w:r w:rsidR="00376E64">
        <w:rPr>
          <w:noProof/>
        </w:rPr>
        <w:fldChar w:fldCharType="end"/>
      </w:r>
      <w:r>
        <w:t xml:space="preserve"> Vista detallada del </w:t>
      </w:r>
      <w:proofErr w:type="spellStart"/>
      <w:r>
        <w:t>cNGD</w:t>
      </w:r>
      <w:proofErr w:type="spellEnd"/>
      <w:r>
        <w:t>.</w:t>
      </w:r>
    </w:p>
    <w:p w:rsidR="00CB759D" w:rsidRDefault="00CB759D" w:rsidP="003F3C49">
      <w:pPr>
        <w:jc w:val="both"/>
      </w:pPr>
      <w:r>
        <w:t xml:space="preserve">El hardware del nodo </w:t>
      </w:r>
      <w:r w:rsidR="00C444E2">
        <w:t xml:space="preserve">tiene que </w:t>
      </w:r>
      <w:r>
        <w:t>cumpl</w:t>
      </w:r>
      <w:r w:rsidR="00C444E2">
        <w:t>ir</w:t>
      </w:r>
      <w:r>
        <w:t xml:space="preserve"> unos requisitos necesarios  en cuanto a consumo, bajos recursos, bajo coste y varias bandas de frecuencias para las comunicaciones. Por tanto pasamos a describir algunas de sus características principales:</w:t>
      </w:r>
    </w:p>
    <w:p w:rsidR="00CB759D" w:rsidRDefault="00CB759D" w:rsidP="003F3C49">
      <w:pPr>
        <w:pStyle w:val="Prrafodelista"/>
        <w:numPr>
          <w:ilvl w:val="0"/>
          <w:numId w:val="2"/>
        </w:numPr>
        <w:jc w:val="both"/>
      </w:pPr>
      <w:r>
        <w:lastRenderedPageBreak/>
        <w:t>Microcontrolador.</w:t>
      </w:r>
      <w:r w:rsidR="003F3C49">
        <w:t xml:space="preserve"> El MCU que incorpora el nodo es el PIC32MX675F256L </w:t>
      </w:r>
      <w:r w:rsidR="000B255E">
        <w:fldChar w:fldCharType="begin" w:fldLock="1"/>
      </w:r>
      <w:r w:rsidR="000B255E">
        <w:instrText>ADDIN CSL_CITATION { "citationItems" : [ { "id" : "ITEM-1", "itemData" : { "author" : [ { "dropping-particle" : "", "family" : "Teconology", "given" : "Microchip", "non-dropping-particle" : "", "parse-names" : false, "suffix" : "" } ], "id" : "ITEM-1", "issue" : "mm", "issued" : { "date-parts" : [ [ "2013" ] ] }, "title" : "Pic32mx5xx/6xx/7xx", "type" : "article-journal" }, "uris" : [ "http://www.mendeley.com/documents/?uuid=59eeca83-7e4d-4e9f-ab9a-b03a02d55454" ] } ], "mendeley" : { "formattedCitation" : "[2]", "plainTextFormattedCitation" : "[2]", "previouslyFormattedCitation" : "[2]" }, "properties" : { "noteIndex" : 0 }, "schema" : "https://github.com/citation-style-language/schema/raw/master/csl-citation.json" }</w:instrText>
      </w:r>
      <w:r w:rsidR="000B255E">
        <w:fldChar w:fldCharType="separate"/>
      </w:r>
      <w:r w:rsidR="000B255E" w:rsidRPr="000B255E">
        <w:rPr>
          <w:noProof/>
        </w:rPr>
        <w:t>[2]</w:t>
      </w:r>
      <w:r w:rsidR="000B255E">
        <w:fldChar w:fldCharType="end"/>
      </w:r>
      <w:r w:rsidR="003F3C49">
        <w:t>, de 32 bits y fabricado por Microchip. Tiene 100 pines y sus características son:</w:t>
      </w:r>
    </w:p>
    <w:p w:rsidR="003F3C49" w:rsidRDefault="003F3C49" w:rsidP="003F3C49">
      <w:pPr>
        <w:pStyle w:val="Prrafodelista"/>
        <w:numPr>
          <w:ilvl w:val="1"/>
          <w:numId w:val="2"/>
        </w:numPr>
        <w:jc w:val="both"/>
      </w:pPr>
      <w:r>
        <w:t>Memoria. 256 kB de memoria flash y 64 kB de memoria RAM.</w:t>
      </w:r>
    </w:p>
    <w:p w:rsidR="003F3C49" w:rsidRDefault="003F3C49" w:rsidP="003F3C49">
      <w:pPr>
        <w:pStyle w:val="Prrafodelista"/>
        <w:numPr>
          <w:ilvl w:val="1"/>
          <w:numId w:val="2"/>
        </w:numPr>
        <w:jc w:val="both"/>
      </w:pPr>
      <w:r>
        <w:t>Reloj interno. Frecuencia máxima de funcionamiento de 80 MHz.</w:t>
      </w:r>
    </w:p>
    <w:p w:rsidR="00C444E2" w:rsidRDefault="00C444E2" w:rsidP="003F3C49">
      <w:pPr>
        <w:pStyle w:val="Prrafodelista"/>
        <w:numPr>
          <w:ilvl w:val="1"/>
          <w:numId w:val="2"/>
        </w:numPr>
        <w:jc w:val="both"/>
      </w:pPr>
      <w:r>
        <w:t>Modos de funcionamiento. Varios modos para reducir el consumo.</w:t>
      </w:r>
    </w:p>
    <w:p w:rsidR="003F3C49" w:rsidRDefault="003F3C49" w:rsidP="00C444E2">
      <w:pPr>
        <w:pStyle w:val="Prrafodelista"/>
        <w:numPr>
          <w:ilvl w:val="1"/>
          <w:numId w:val="2"/>
        </w:numPr>
        <w:jc w:val="both"/>
      </w:pPr>
      <w:proofErr w:type="spellStart"/>
      <w:r>
        <w:t>Timers</w:t>
      </w:r>
      <w:proofErr w:type="spellEnd"/>
      <w:r>
        <w:t xml:space="preserve">. Cinco </w:t>
      </w:r>
      <w:proofErr w:type="spellStart"/>
      <w:r>
        <w:t>timers</w:t>
      </w:r>
      <w:proofErr w:type="spellEnd"/>
      <w:r>
        <w:t xml:space="preserve"> de 16 bits, pudiendo utilizar dos de ellos para hacer uno de 32 bits.</w:t>
      </w:r>
    </w:p>
    <w:p w:rsidR="00CB759D" w:rsidRDefault="00CB759D" w:rsidP="003F3C49">
      <w:pPr>
        <w:pStyle w:val="Prrafodelista"/>
        <w:numPr>
          <w:ilvl w:val="0"/>
          <w:numId w:val="2"/>
        </w:numPr>
        <w:jc w:val="both"/>
      </w:pPr>
      <w:r>
        <w:t>Interfaces radio.</w:t>
      </w:r>
      <w:r w:rsidR="003F3C49">
        <w:t xml:space="preserve"> El nodo dispone de tres interfaces radio, por lo que es capaz de transmitir y recibir a través de tres frecuencias diferentes. Éstas son 434 MHz, 868 MHz y 2,4 GHz. Con esto cubre todas las bandas ISM de Europa. Para poder reducir el consumo de los nodos sin tener que renunciar a tener las tres interfaces, éstas se pueden activar o desactivar cuando no se estén utilizando.</w:t>
      </w:r>
    </w:p>
    <w:p w:rsidR="00CB759D" w:rsidRDefault="00CB759D" w:rsidP="00CB759D">
      <w:pPr>
        <w:pStyle w:val="Prrafodelista"/>
        <w:numPr>
          <w:ilvl w:val="0"/>
          <w:numId w:val="2"/>
        </w:numPr>
      </w:pPr>
      <w:r>
        <w:t>Alimentación.</w:t>
      </w:r>
      <w:r w:rsidR="003F3C49">
        <w:t xml:space="preserve"> El nodo tiene varias </w:t>
      </w:r>
      <w:r w:rsidR="00572609">
        <w:t>posibilidades de alimentación, siendo la principal las baterías. También se puede alimentar a través de USB, del conector RJ-11 o del conector de 3.6 V.</w:t>
      </w:r>
    </w:p>
    <w:p w:rsidR="00CB759D" w:rsidRDefault="00CB759D" w:rsidP="00CB759D">
      <w:pPr>
        <w:pStyle w:val="Prrafodelista"/>
        <w:numPr>
          <w:ilvl w:val="0"/>
          <w:numId w:val="2"/>
        </w:numPr>
      </w:pPr>
      <w:r>
        <w:t>Módulos de expansión.</w:t>
      </w:r>
      <w:r w:rsidR="00572609">
        <w:t xml:space="preserve"> El nodo tiene la posibilidad de expandir su funcionalidad mediante módulos de expansión que se conectan a los </w:t>
      </w:r>
      <w:proofErr w:type="spellStart"/>
      <w:r w:rsidR="00572609" w:rsidRPr="008C5242">
        <w:rPr>
          <w:i/>
        </w:rPr>
        <w:t>headers</w:t>
      </w:r>
      <w:proofErr w:type="spellEnd"/>
      <w:r w:rsidR="00572609">
        <w:t xml:space="preserve"> disponibles. Uno de los que se han utilizado en este trabajo es el que permite comunicarse a través de línea serie RS232, permitiendo comprobar la funcionalidad del código.</w:t>
      </w:r>
      <w:bookmarkStart w:id="0" w:name="_GoBack"/>
      <w:bookmarkEnd w:id="0"/>
    </w:p>
    <w:p w:rsidR="00572609" w:rsidRDefault="00C444E2" w:rsidP="00C444E2">
      <w:pPr>
        <w:jc w:val="both"/>
      </w:pPr>
      <w:r>
        <w:t xml:space="preserve">Como vemos, las características del </w:t>
      </w:r>
      <w:proofErr w:type="spellStart"/>
      <w:r>
        <w:t>cNGD</w:t>
      </w:r>
      <w:proofErr w:type="spellEnd"/>
      <w:r>
        <w:t xml:space="preserve"> satisfacen las especificaciones necesarias para un nodo para CWSN, ya que es capaz de trabajar en diferentes bandas de frecuencia, en este caso todas las bandas ISM de Europa, es capaz de trabajar en modos de bajo consumo tanto con los diferentes modos de funcionamiento del microcontrolador como apagando las interfaces radio que no utilice. Además, permite el desarrollo de nuevas funcionalidades mediante los módulos de expansión.</w:t>
      </w:r>
    </w:p>
    <w:p w:rsidR="00E064AC" w:rsidRDefault="00E064AC" w:rsidP="00CB759D">
      <w:pPr>
        <w:pStyle w:val="Ttulo3"/>
      </w:pPr>
      <w:r>
        <w:t>3.2</w:t>
      </w:r>
      <w:r w:rsidR="000E66D5">
        <w:t>.</w:t>
      </w:r>
      <w:r>
        <w:t xml:space="preserve"> Firmware del </w:t>
      </w:r>
      <w:proofErr w:type="spellStart"/>
      <w:r>
        <w:t>cNGD</w:t>
      </w:r>
      <w:proofErr w:type="spellEnd"/>
    </w:p>
    <w:p w:rsidR="00170603" w:rsidRDefault="00C444E2" w:rsidP="00170603">
      <w:pPr>
        <w:jc w:val="both"/>
      </w:pPr>
      <w:r>
        <w:t xml:space="preserve">El firmware implementado en el nodo y que fue desarrollado en </w:t>
      </w:r>
      <w:r w:rsidR="000B255E">
        <w:fldChar w:fldCharType="begin" w:fldLock="1"/>
      </w:r>
      <w:r w:rsidR="000B255E">
        <w:instrText>ADDIN CSL_CITATION { "citationItems" : [ { "id" : "ITEM-1", "itemData" : { "author" : [ { "dropping-particle" : "", "family" : "Domingo", "given" : "Juan", "non-dropping-particle" : "", "parse-names" : false, "suffix" : "" } ], "id" : "ITEM-1", "issued" : { "date-parts" : [ [ "2013" ] ] }, "number-of-pages" : "120", "publisher" : "ETSIT-UPM", "title" : "Dise\u00f1o, optimizaci\u00f3n y prueba un nodo para una red de sensores inal\u00e1mbrica con capacidades cognitivas", "type" : "thesis" }, "uris" : [ "http://www.mendeley.com/documents/?uuid=acce8e92-9271-4367-9608-2770d46f5836" ] } ], "mendeley" : { "formattedCitation" : "[3]", "plainTextFormattedCitation" : "[3]", "previouslyFormattedCitation" : "[3]" }, "properties" : { "noteIndex" : 0 }, "schema" : "https://github.com/citation-style-language/schema/raw/master/csl-citation.json" }</w:instrText>
      </w:r>
      <w:r w:rsidR="000B255E">
        <w:fldChar w:fldCharType="separate"/>
      </w:r>
      <w:r w:rsidR="000B255E" w:rsidRPr="000B255E">
        <w:rPr>
          <w:noProof/>
        </w:rPr>
        <w:t>[3]</w:t>
      </w:r>
      <w:r w:rsidR="000B255E">
        <w:fldChar w:fldCharType="end"/>
      </w:r>
      <w:r>
        <w:t xml:space="preserve"> tiene la función de optimizar, adaptar e integrar las pilas de protocolos de cada uno de los transceptores en una única pila, y de proporcionar una interfaz que simplifica el trabajo del programador mediante una serie de funciones que son las que acceden al hardware.</w:t>
      </w:r>
    </w:p>
    <w:p w:rsidR="00170603" w:rsidRDefault="00170603" w:rsidP="00170603">
      <w:pPr>
        <w:jc w:val="both"/>
      </w:pPr>
      <w:r>
        <w:t>La pila</w:t>
      </w:r>
      <w:r w:rsidR="00307B1E">
        <w:t xml:space="preserve"> de protocolos de los transceptores</w:t>
      </w:r>
      <w:r>
        <w:t xml:space="preserve"> </w:t>
      </w:r>
      <w:r w:rsidR="00307B1E">
        <w:t xml:space="preserve">se resume en la </w:t>
      </w:r>
      <w:r>
        <w:t xml:space="preserve"> </w:t>
      </w:r>
      <w:r w:rsidR="00373682">
        <w:t>F</w:t>
      </w:r>
      <w:r>
        <w:t>igura</w:t>
      </w:r>
      <w:r w:rsidR="00307B1E">
        <w:t xml:space="preserve"> 3.2</w:t>
      </w:r>
      <w:r>
        <w:t xml:space="preserve">, obtenida de </w:t>
      </w:r>
      <w:r w:rsidR="000B255E">
        <w:fldChar w:fldCharType="begin" w:fldLock="1"/>
      </w:r>
      <w:r w:rsidR="000B255E">
        <w:instrText>ADDIN CSL_CITATION { "citationItems" : [ { "id" : "ITEM-1", "itemData" : { "author" : [ { "dropping-particle" : "", "family" : "Domingo", "given" : "Juan", "non-dropping-particle" : "", "parse-names" : false, "suffix" : "" } ], "id" : "ITEM-1", "issued" : { "date-parts" : [ [ "2013" ] ] }, "number-of-pages" : "120", "publisher" : "ETSIT-UPM", "title" : "Dise\u00f1o, optimizaci\u00f3n y prueba un nodo para una red de sensores inal\u00e1mbrica con capacidades cognitivas", "type" : "thesis" }, "uris" : [ "http://www.mendeley.com/documents/?uuid=acce8e92-9271-4367-9608-2770d46f5836" ] } ], "mendeley" : { "formattedCitation" : "[3]", "plainTextFormattedCitation" : "[3]", "previouslyFormattedCitation" : "[3]" }, "properties" : { "noteIndex" : 0 }, "schema" : "https://github.com/citation-style-language/schema/raw/master/csl-citation.json" }</w:instrText>
      </w:r>
      <w:r w:rsidR="000B255E">
        <w:fldChar w:fldCharType="separate"/>
      </w:r>
      <w:r w:rsidR="000B255E" w:rsidRPr="000B255E">
        <w:rPr>
          <w:noProof/>
        </w:rPr>
        <w:t>[3]</w:t>
      </w:r>
      <w:r w:rsidR="000B255E">
        <w:fldChar w:fldCharType="end"/>
      </w:r>
      <w:r>
        <w:t>, donde se ve</w:t>
      </w:r>
      <w:r w:rsidR="00307B1E">
        <w:t xml:space="preserve"> que entre la aplicación y el transceptor sólo se pueden comunicar mediante paquetes, registros y mensajes.</w:t>
      </w:r>
    </w:p>
    <w:p w:rsidR="00F55EB6" w:rsidRDefault="00BB4337" w:rsidP="00F55EB6">
      <w:pPr>
        <w:keepNext/>
        <w:jc w:val="center"/>
      </w:pPr>
      <w:r>
        <w:rPr>
          <w:noProof/>
          <w:lang w:eastAsia="es-ES"/>
        </w:rPr>
        <w:lastRenderedPageBreak/>
        <w:drawing>
          <wp:inline distT="0" distB="0" distL="0" distR="0" wp14:anchorId="07DE6F0D" wp14:editId="7B56F9DF">
            <wp:extent cx="5400675" cy="37623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762375"/>
                    </a:xfrm>
                    <a:prstGeom prst="rect">
                      <a:avLst/>
                    </a:prstGeom>
                    <a:noFill/>
                    <a:ln>
                      <a:noFill/>
                    </a:ln>
                  </pic:spPr>
                </pic:pic>
              </a:graphicData>
            </a:graphic>
          </wp:inline>
        </w:drawing>
      </w:r>
    </w:p>
    <w:p w:rsidR="00307B1E" w:rsidRDefault="00F55EB6" w:rsidP="00F55EB6">
      <w:pPr>
        <w:pStyle w:val="Descripcin"/>
        <w:jc w:val="center"/>
      </w:pPr>
      <w:r>
        <w:t xml:space="preserve">Figura </w:t>
      </w:r>
      <w:r w:rsidR="00376E64">
        <w:fldChar w:fldCharType="begin"/>
      </w:r>
      <w:r w:rsidR="00376E64">
        <w:instrText xml:space="preserve"> SEQ Figura \* ARABIC </w:instrText>
      </w:r>
      <w:r w:rsidR="00376E64">
        <w:fldChar w:fldCharType="separate"/>
      </w:r>
      <w:r>
        <w:rPr>
          <w:noProof/>
        </w:rPr>
        <w:t>2</w:t>
      </w:r>
      <w:r w:rsidR="00376E64">
        <w:rPr>
          <w:noProof/>
        </w:rPr>
        <w:fldChar w:fldCharType="end"/>
      </w:r>
    </w:p>
    <w:p w:rsidR="000E66D5" w:rsidRDefault="00307B1E" w:rsidP="00307B1E">
      <w:pPr>
        <w:jc w:val="both"/>
      </w:pPr>
      <w:r>
        <w:t xml:space="preserve">Con la adaptación de </w:t>
      </w:r>
      <w:r w:rsidR="000B255E">
        <w:fldChar w:fldCharType="begin" w:fldLock="1"/>
      </w:r>
      <w:r w:rsidR="000B255E">
        <w:instrText>ADDIN CSL_CITATION { "citationItems" : [ { "id" : "ITEM-1", "itemData" : { "author" : [ { "dropping-particle" : "", "family" : "Domingo", "given" : "Juan", "non-dropping-particle" : "", "parse-names" : false, "suffix" : "" } ], "id" : "ITEM-1", "issued" : { "date-parts" : [ [ "2013" ] ] }, "number-of-pages" : "120", "publisher" : "ETSIT-UPM", "title" : "Dise\u00f1o, optimizaci\u00f3n y prueba un nodo para una red de sensores inal\u00e1mbrica con capacidades cognitivas", "type" : "thesis" }, "uris" : [ "http://www.mendeley.com/documents/?uuid=acce8e92-9271-4367-9608-2770d46f5836" ] } ], "mendeley" : { "formattedCitation" : "[3]", "plainTextFormattedCitation" : "[3]", "previouslyFormattedCitation" : "[3]" }, "properties" : { "noteIndex" : 0 }, "schema" : "https://github.com/citation-style-language/schema/raw/master/csl-citation.json" }</w:instrText>
      </w:r>
      <w:r w:rsidR="000B255E">
        <w:fldChar w:fldCharType="separate"/>
      </w:r>
      <w:r w:rsidR="000B255E" w:rsidRPr="000B255E">
        <w:rPr>
          <w:noProof/>
        </w:rPr>
        <w:t>[3]</w:t>
      </w:r>
      <w:r w:rsidR="000B255E">
        <w:fldChar w:fldCharType="end"/>
      </w:r>
      <w:r>
        <w:t>, que denominamos HAL, lo que se consigue es simplificar la labor del programador a la hora de utilizar la pila de protocolos de las interfaces, teniendo que hacer llamadas a funciones para acceder a los recursos y, además</w:t>
      </w:r>
      <w:r w:rsidR="000E66D5">
        <w:t xml:space="preserve">, la HAL da flexibilidad para cambiar los transceptores, añadir nuevos o implementar nuevas funcionalidades. Todo esto </w:t>
      </w:r>
      <w:r w:rsidR="003859FE">
        <w:t>queda</w:t>
      </w:r>
      <w:r w:rsidR="000E66D5">
        <w:t xml:space="preserve"> resumido en la </w:t>
      </w:r>
      <w:r w:rsidR="00373682">
        <w:t>F</w:t>
      </w:r>
      <w:r w:rsidR="000E66D5">
        <w:t>igura 3.3.</w:t>
      </w:r>
    </w:p>
    <w:p w:rsidR="00F55EB6" w:rsidRDefault="00BB4337" w:rsidP="00F55EB6">
      <w:pPr>
        <w:keepNext/>
        <w:jc w:val="center"/>
      </w:pPr>
      <w:r>
        <w:rPr>
          <w:noProof/>
          <w:lang w:eastAsia="es-ES"/>
        </w:rPr>
        <w:drawing>
          <wp:inline distT="0" distB="0" distL="0" distR="0" wp14:anchorId="6F6B2D90" wp14:editId="7DBFD922">
            <wp:extent cx="5400675" cy="26003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600325"/>
                    </a:xfrm>
                    <a:prstGeom prst="rect">
                      <a:avLst/>
                    </a:prstGeom>
                    <a:noFill/>
                    <a:ln>
                      <a:noFill/>
                    </a:ln>
                  </pic:spPr>
                </pic:pic>
              </a:graphicData>
            </a:graphic>
          </wp:inline>
        </w:drawing>
      </w:r>
    </w:p>
    <w:p w:rsidR="00F55EB6" w:rsidRDefault="00F55EB6" w:rsidP="00F55EB6">
      <w:pPr>
        <w:pStyle w:val="Descripcin"/>
        <w:jc w:val="center"/>
      </w:pPr>
      <w:r>
        <w:t xml:space="preserve">Figura </w:t>
      </w:r>
      <w:r w:rsidR="00376E64">
        <w:fldChar w:fldCharType="begin"/>
      </w:r>
      <w:r w:rsidR="00376E64">
        <w:instrText xml:space="preserve"> SEQ Figura \* ARABIC </w:instrText>
      </w:r>
      <w:r w:rsidR="00376E64">
        <w:fldChar w:fldCharType="separate"/>
      </w:r>
      <w:r>
        <w:rPr>
          <w:noProof/>
        </w:rPr>
        <w:t>2</w:t>
      </w:r>
      <w:r w:rsidR="00376E64">
        <w:rPr>
          <w:noProof/>
        </w:rPr>
        <w:fldChar w:fldCharType="end"/>
      </w:r>
    </w:p>
    <w:p w:rsidR="000E66D5" w:rsidRPr="000E66D5" w:rsidRDefault="000E66D5" w:rsidP="000E66D5">
      <w:pPr>
        <w:jc w:val="both"/>
      </w:pPr>
      <w:r>
        <w:t xml:space="preserve">Las funciones implementadas actualmente en la HAL van desde la inicialización del nodo hasta la gestión de las comunicaciones (saber el canal activo en una interfaz, enviar y recibir paquetes, </w:t>
      </w:r>
      <w:r w:rsidR="008874C1">
        <w:t>comprobar la tabl</w:t>
      </w:r>
      <w:r w:rsidR="00AA5357">
        <w:t>a de conexiones, etc.).</w:t>
      </w:r>
    </w:p>
    <w:p w:rsidR="00E064AC" w:rsidRDefault="00E064AC" w:rsidP="00CB759D">
      <w:pPr>
        <w:pStyle w:val="Ttulo3"/>
      </w:pPr>
      <w:r>
        <w:lastRenderedPageBreak/>
        <w:t>3.3</w:t>
      </w:r>
      <w:r w:rsidR="000E66D5">
        <w:t>.</w:t>
      </w:r>
      <w:r>
        <w:t xml:space="preserve"> Arquitectura cognitiva</w:t>
      </w:r>
    </w:p>
    <w:p w:rsidR="00F46BCF" w:rsidRDefault="000C216C" w:rsidP="00BB4337">
      <w:pPr>
        <w:jc w:val="both"/>
      </w:pPr>
      <w:r>
        <w:t xml:space="preserve">La implementación de la arquitectura cognitiva realizada en </w:t>
      </w:r>
      <w:r w:rsidR="000B255E">
        <w:fldChar w:fldCharType="begin" w:fldLock="1"/>
      </w:r>
      <w:r w:rsidR="000B255E">
        <w:instrText>ADDIN CSL_CITATION { "citationItems" : [ { "id" : "ITEM-1", "itemData" : { "author" : [ { "dropping-particle" : "", "family" : "Jara", "given" : "Guillermo", "non-dropping-particle" : "", "parse-names" : false, "suffix" : "" } ], "id" : "ITEM-1", "issued" : { "date-parts" : [ [ "2013" ] ] }, "number-of-pages" : "1-62", "publisher" : "ETSIT-UPM", "title" : "Dise\u00f1o e implementaci\u00f3n de una arquitectura para la gesti\u00f3n de comunicaciones de una red de sensores inal\u00e1mbricas cognitiva.", "type" : "thesis" }, "uris" : [ "http://www.mendeley.com/documents/?uuid=61b06331-892b-4e94-b682-93ad833f3a37" ] } ], "mendeley" : { "formattedCitation" : "[4]", "plainTextFormattedCitation" : "[4]", "previouslyFormattedCitation" : "[4]" }, "properties" : { "noteIndex" : 0 }, "schema" : "https://github.com/citation-style-language/schema/raw/master/csl-citation.json" }</w:instrText>
      </w:r>
      <w:r w:rsidR="000B255E">
        <w:fldChar w:fldCharType="separate"/>
      </w:r>
      <w:r w:rsidR="000B255E" w:rsidRPr="000B255E">
        <w:rPr>
          <w:noProof/>
        </w:rPr>
        <w:t>[4]</w:t>
      </w:r>
      <w:r w:rsidR="000B255E">
        <w:fldChar w:fldCharType="end"/>
      </w:r>
      <w:r>
        <w:t xml:space="preserve"> </w:t>
      </w:r>
      <w:r w:rsidR="005545A8">
        <w:t>es la encargada de dar soporte a la implementación de estrategias cognitivas en el nodo. El esquema general de la arquitectura se puede ver en la Figura 3.4.</w:t>
      </w:r>
    </w:p>
    <w:p w:rsidR="005545A8" w:rsidRDefault="00BB4337" w:rsidP="00BB4337">
      <w:pPr>
        <w:keepNext/>
        <w:jc w:val="center"/>
      </w:pPr>
      <w:r>
        <w:rPr>
          <w:noProof/>
          <w:lang w:eastAsia="es-ES"/>
        </w:rPr>
        <w:drawing>
          <wp:inline distT="0" distB="0" distL="0" distR="0">
            <wp:extent cx="5400675" cy="26289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628900"/>
                    </a:xfrm>
                    <a:prstGeom prst="rect">
                      <a:avLst/>
                    </a:prstGeom>
                    <a:noFill/>
                    <a:ln>
                      <a:noFill/>
                    </a:ln>
                  </pic:spPr>
                </pic:pic>
              </a:graphicData>
            </a:graphic>
          </wp:inline>
        </w:drawing>
      </w:r>
    </w:p>
    <w:p w:rsidR="00F46BCF" w:rsidRDefault="00F46BCF" w:rsidP="005545A8"/>
    <w:p w:rsidR="005545A8" w:rsidRDefault="00242B31" w:rsidP="005545A8">
      <w:r>
        <w:t>La función de cada sub-módulo de la arquitectura es:</w:t>
      </w:r>
    </w:p>
    <w:p w:rsidR="00242B31" w:rsidRDefault="00242B31" w:rsidP="005E180D">
      <w:pPr>
        <w:pStyle w:val="Prrafodelista"/>
        <w:numPr>
          <w:ilvl w:val="0"/>
          <w:numId w:val="4"/>
        </w:numPr>
        <w:jc w:val="both"/>
      </w:pPr>
      <w:proofErr w:type="spellStart"/>
      <w:r>
        <w:t>Repository</w:t>
      </w:r>
      <w:proofErr w:type="spellEnd"/>
      <w:r>
        <w:t>. Sub-módulo encargado de almacenar la información necesaria para la estrategia cognitiva. Aquí se recibirá la información y se almacenará para cuando se la pida cualquier sub-módulo de la arquitectura.</w:t>
      </w:r>
    </w:p>
    <w:p w:rsidR="00242B31" w:rsidRDefault="00242B31" w:rsidP="005E180D">
      <w:pPr>
        <w:pStyle w:val="Prrafodelista"/>
        <w:numPr>
          <w:ilvl w:val="0"/>
          <w:numId w:val="4"/>
        </w:numPr>
        <w:jc w:val="both"/>
      </w:pPr>
      <w:r>
        <w:t>Discovery. Es el encargado de caracterizar diferentes parámetros del entorno. Este sub-módulo será el encargado de obtener el nivel de ruido en los canales</w:t>
      </w:r>
      <w:r w:rsidR="00B20486">
        <w:t>.</w:t>
      </w:r>
    </w:p>
    <w:p w:rsidR="00B20486" w:rsidRDefault="00242B31" w:rsidP="005E180D">
      <w:pPr>
        <w:pStyle w:val="Prrafodelista"/>
        <w:numPr>
          <w:ilvl w:val="0"/>
          <w:numId w:val="4"/>
        </w:numPr>
        <w:jc w:val="both"/>
      </w:pPr>
      <w:proofErr w:type="spellStart"/>
      <w:r>
        <w:t>Optimization</w:t>
      </w:r>
      <w:proofErr w:type="spellEnd"/>
      <w:r>
        <w:t>.</w:t>
      </w:r>
      <w:r w:rsidR="00B20486">
        <w:t xml:space="preserve"> En este sub-módulo se implementarán las rutinas de las estrategias cognitivas. Mientras este sub-módulo realiza el proceso cognitivo podrá realizar peticiones a otros sub-módulos del </w:t>
      </w:r>
      <w:proofErr w:type="spellStart"/>
      <w:r w:rsidR="00B20486">
        <w:t>CRModule</w:t>
      </w:r>
      <w:proofErr w:type="spellEnd"/>
      <w:r w:rsidR="00B20486">
        <w:t xml:space="preserve"> o incluso a otros sub-módulos en otros nodos.</w:t>
      </w:r>
    </w:p>
    <w:p w:rsidR="00242B31" w:rsidRDefault="00242B31" w:rsidP="005E180D">
      <w:pPr>
        <w:pStyle w:val="Prrafodelista"/>
        <w:numPr>
          <w:ilvl w:val="0"/>
          <w:numId w:val="4"/>
        </w:numPr>
        <w:jc w:val="both"/>
      </w:pPr>
      <w:proofErr w:type="spellStart"/>
      <w:r>
        <w:t>Execution</w:t>
      </w:r>
      <w:proofErr w:type="spellEnd"/>
      <w:r>
        <w:t>.</w:t>
      </w:r>
      <w:r w:rsidR="00B20486">
        <w:t xml:space="preserve"> Los resultados del proceso de optimización tendrán que ser ejecutados. Este sub-módulo es el encargado de ejecutar las decisiones tomadas por el sub-módulo </w:t>
      </w:r>
      <w:proofErr w:type="spellStart"/>
      <w:r w:rsidR="00B20486">
        <w:t>Optimization</w:t>
      </w:r>
      <w:proofErr w:type="spellEnd"/>
      <w:r w:rsidR="005E180D">
        <w:t>.</w:t>
      </w:r>
    </w:p>
    <w:p w:rsidR="00242B31" w:rsidRDefault="00242B31" w:rsidP="005E180D">
      <w:pPr>
        <w:pStyle w:val="Prrafodelista"/>
        <w:numPr>
          <w:ilvl w:val="0"/>
          <w:numId w:val="4"/>
        </w:numPr>
        <w:jc w:val="both"/>
      </w:pPr>
      <w:r>
        <w:t>Access Control.</w:t>
      </w:r>
      <w:r w:rsidR="005E180D">
        <w:t xml:space="preserve"> Debido a la naturaleza cooperativa de las estrategias cognitivas, son necesarios mecanismos de seguridad y control que sepan qué nodos tienen permisos para hacer acciones sobre el resto de nodos de la red. Éste sub-módulo se encarga de manejar la información de los permisos que tienen los nodos conocidos para realizar acciones en los sub-módulos del </w:t>
      </w:r>
      <w:proofErr w:type="spellStart"/>
      <w:r w:rsidR="005E180D">
        <w:t>CRModule</w:t>
      </w:r>
      <w:proofErr w:type="spellEnd"/>
      <w:r w:rsidR="005E180D">
        <w:t xml:space="preserve"> al que pertenece.</w:t>
      </w:r>
    </w:p>
    <w:p w:rsidR="00242B31" w:rsidRDefault="00242B31" w:rsidP="005E180D">
      <w:pPr>
        <w:pStyle w:val="Prrafodelista"/>
        <w:numPr>
          <w:ilvl w:val="0"/>
          <w:numId w:val="4"/>
        </w:numPr>
        <w:jc w:val="both"/>
      </w:pPr>
      <w:proofErr w:type="spellStart"/>
      <w:r>
        <w:t>Policy</w:t>
      </w:r>
      <w:proofErr w:type="spellEnd"/>
      <w:r>
        <w:t xml:space="preserve"> </w:t>
      </w:r>
      <w:proofErr w:type="spellStart"/>
      <w:r>
        <w:t>Support</w:t>
      </w:r>
      <w:proofErr w:type="spellEnd"/>
      <w:r>
        <w:t>.</w:t>
      </w:r>
      <w:r w:rsidR="005E180D">
        <w:t xml:space="preserve"> Las e</w:t>
      </w:r>
      <w:r w:rsidR="00F46BCF">
        <w:t>strategias cognitivas tienen uno</w:t>
      </w:r>
      <w:r w:rsidR="005E180D">
        <w:t xml:space="preserve">s </w:t>
      </w:r>
      <w:r w:rsidR="00F46BCF">
        <w:t>valores</w:t>
      </w:r>
      <w:r w:rsidR="005E180D">
        <w:t xml:space="preserve"> </w:t>
      </w:r>
      <w:r w:rsidR="00F46BCF">
        <w:t xml:space="preserve">que determinan las decisiones que se toman. Por tanto, este sub-módulo tiene la información sobre esos valores y es consultado por el resto de sub-módulos, sobre todo por </w:t>
      </w:r>
      <w:proofErr w:type="spellStart"/>
      <w:r w:rsidR="00F46BCF">
        <w:t>Optimization</w:t>
      </w:r>
      <w:proofErr w:type="spellEnd"/>
      <w:r w:rsidR="00F46BCF">
        <w:t xml:space="preserve">, para tomar las decisiones oportunas. </w:t>
      </w:r>
    </w:p>
    <w:p w:rsidR="00242B31" w:rsidRDefault="00242B31" w:rsidP="005E180D">
      <w:pPr>
        <w:pStyle w:val="Prrafodelista"/>
        <w:numPr>
          <w:ilvl w:val="0"/>
          <w:numId w:val="4"/>
        </w:numPr>
        <w:jc w:val="both"/>
      </w:pPr>
      <w:r>
        <w:t>Messenger.</w:t>
      </w:r>
      <w:r w:rsidR="005E180D">
        <w:t xml:space="preserve"> Es el sub-módulo central de la arquitectura. Se encarga de conectar el resto de sub-módulos entre ellos. Maneja los mensajes que se mandan el resto de sub-módulos y comprueba, si el mensaje proviene de otro nodo, si tiene permisos o no mediante petición al sub-módulo Access Control. </w:t>
      </w:r>
    </w:p>
    <w:p w:rsidR="00F46BCF" w:rsidRPr="005545A8" w:rsidRDefault="00F46BCF" w:rsidP="00F46BCF">
      <w:pPr>
        <w:jc w:val="both"/>
      </w:pPr>
      <w:r>
        <w:lastRenderedPageBreak/>
        <w:t xml:space="preserve">La implementación realizada en </w:t>
      </w:r>
      <w:r w:rsidR="000B255E">
        <w:fldChar w:fldCharType="begin" w:fldLock="1"/>
      </w:r>
      <w:r w:rsidR="000B255E">
        <w:instrText>ADDIN CSL_CITATION { "citationItems" : [ { "id" : "ITEM-1", "itemData" : { "author" : [ { "dropping-particle" : "", "family" : "Jara", "given" : "Guillermo", "non-dropping-particle" : "", "parse-names" : false, "suffix" : "" } ], "id" : "ITEM-1", "issued" : { "date-parts" : [ [ "2013" ] ] }, "number-of-pages" : "1-62", "publisher" : "ETSIT-UPM", "title" : "Dise\u00f1o e implementaci\u00f3n de una arquitectura para la gesti\u00f3n de comunicaciones de una red de sensores inal\u00e1mbricas cognitiva.", "type" : "thesis" }, "uris" : [ "http://www.mendeley.com/documents/?uuid=61b06331-892b-4e94-b682-93ad833f3a37" ] } ], "mendeley" : { "formattedCitation" : "[4]", "plainTextFormattedCitation" : "[4]", "previouslyFormattedCitation" : "[4]" }, "properties" : { "noteIndex" : 0 }, "schema" : "https://github.com/citation-style-language/schema/raw/master/csl-citation.json" }</w:instrText>
      </w:r>
      <w:r w:rsidR="000B255E">
        <w:fldChar w:fldCharType="separate"/>
      </w:r>
      <w:r w:rsidR="000B255E" w:rsidRPr="000B255E">
        <w:rPr>
          <w:noProof/>
        </w:rPr>
        <w:t>[4]</w:t>
      </w:r>
      <w:r w:rsidR="000B255E">
        <w:fldChar w:fldCharType="end"/>
      </w:r>
      <w:r>
        <w:t xml:space="preserve"> fue desarrollada para funcionar directamente sobre la pila de protocolos de Microchip y para funcionar sobre una plataforma hardware distinta. Por ello, posteriormente, en </w:t>
      </w:r>
      <w:r w:rsidR="000B255E">
        <w:fldChar w:fldCharType="begin" w:fldLock="1"/>
      </w:r>
      <w:r w:rsidR="000B255E">
        <w:instrText>ADDIN CSL_CITATION { "citationItems" : [ { "id" : "ITEM-1", "itemData" : { "author" : [ { "dropping-particle" : "", "family" : "Bermudo", "given" : "Jos\u00e9 Mar\u00eda", "non-dropping-particle" : "", "parse-names" : false, "suffix" : "" } ], "id" : "ITEM-1", "issued" : { "date-parts" : [ [ "2014" ] ] }, "number-of-pages" : "60", "publisher" : "ETSIT-UPM", "title" : "Adaptaci\u00f3n y reestructuraci\u00f3n de la implementaci\u00f3n de una arquitectura cognitiva para redes de sensores inal\u00e1mbricas", "type" : "thesis" }, "uris" : [ "http://www.mendeley.com/documents/?uuid=a3cc197c-f29d-4055-bfd0-e256d2f370d3" ] } ], "mendeley" : { "formattedCitation" : "[5]", "plainTextFormattedCitation" : "[5]", "previouslyFormattedCitation" : "[5]" }, "properties" : { "noteIndex" : 0 }, "schema" : "https://github.com/citation-style-language/schema/raw/master/csl-citation.json" }</w:instrText>
      </w:r>
      <w:r w:rsidR="000B255E">
        <w:fldChar w:fldCharType="separate"/>
      </w:r>
      <w:r w:rsidR="000B255E" w:rsidRPr="000B255E">
        <w:rPr>
          <w:noProof/>
        </w:rPr>
        <w:t>[5]</w:t>
      </w:r>
      <w:r w:rsidR="000B255E">
        <w:fldChar w:fldCharType="end"/>
      </w:r>
      <w:r>
        <w:t>, se realizó una adaptación de esta arquitectura para funcionar con la pila de protocolos y el firmware mencionados en el apartado anterior.</w:t>
      </w:r>
    </w:p>
    <w:p w:rsidR="00E064AC" w:rsidRDefault="00E064AC" w:rsidP="00C444E2">
      <w:pPr>
        <w:pStyle w:val="Ttulo3"/>
      </w:pPr>
      <w:r>
        <w:t>3.4</w:t>
      </w:r>
      <w:r w:rsidR="000E66D5">
        <w:t>.</w:t>
      </w:r>
      <w:r>
        <w:t xml:space="preserve"> Algoritmos a implementar</w:t>
      </w:r>
    </w:p>
    <w:p w:rsidR="00D46558" w:rsidRDefault="00E71D42" w:rsidP="00E71D42">
      <w:pPr>
        <w:jc w:val="both"/>
      </w:pPr>
      <w:r>
        <w:t>A continuación se resumirán los algoritmos que se han implementado en la realización de este trabajo, dejando los detalles y el resultado de las simulaciones para la consulta en los documentos referenciados.</w:t>
      </w:r>
    </w:p>
    <w:p w:rsidR="00E71D42" w:rsidRDefault="00E71D42" w:rsidP="00E71D42">
      <w:pPr>
        <w:pStyle w:val="Ttulo4"/>
        <w:jc w:val="both"/>
      </w:pPr>
      <w:r>
        <w:t>3.4.1. Algoritmo de seguridad</w:t>
      </w:r>
    </w:p>
    <w:p w:rsidR="00E71D42" w:rsidRDefault="00E71D42" w:rsidP="00E71D42">
      <w:pPr>
        <w:jc w:val="both"/>
      </w:pPr>
      <w:r>
        <w:t xml:space="preserve">Este algoritmo, desarrollado en </w:t>
      </w:r>
      <w:r w:rsidR="000B255E">
        <w:fldChar w:fldCharType="begin" w:fldLock="1"/>
      </w:r>
      <w:r w:rsidR="000B255E">
        <w:instrText>ADDIN CSL_CITATION { "citationItems" : [ { "id" : "ITEM-1", "itemData" : { "DOI" : "10.1186/1687-1499-2013-215", "ISSN" : "1687-1499", "abstract" : "Cognitive wireless sensor network (CWSN) is a new paradigm, integrating cognitive features in traditional wireless sensor networks (WSNs) to mitigate important problems such as spectrum occupancy. Security in cognitive wireless sensor networks is an important problem since these kinds of networks manage critical applications and data. The specific constraints of WSN make the problem even more critical, and effective solutions have not yet been implemented. Primary user emulation (PUE) attack is the most studied specific attack deriving from new cognitive features. This work discusses a new approach, based on anomaly behavior detection and collaboration, to detect the primary user emulation attack in CWSN scenarios. Two non-parametric algorithms, suitable for low-resource networks like CWSNs, have been used in this work: the cumulative sum and data clustering algorithms. The comparison is based on some characteristics such as detection delay, learning time, scalability, resources, and scenario dependency. The algorithms have been tested using a cognitive simulator that provides important results in this area. Both algorithms have shown to be valid in order to detect PUE attacks, reaching a detection rate of 99% and less than 1% of false positives using collaboration.", "author" : [ { "dropping-particle" : "", "family" : "Blesa", "given" : "Javier", "non-dropping-particle" : "", "parse-names" : false, "suffix" : "" }, { "dropping-particle" : "", "family" : "Romero", "given" : "Elena", "non-dropping-particle" : "", "parse-names" : false, "suffix" : "" }, { "dropping-particle" : "", "family" : "Rozas", "given" : "Alba", "non-dropping-particle" : "", "parse-names" : false, "suffix" : "" }, { "dropping-particle" : "", "family" : "Araujo", "given" : "Alvaro", "non-dropping-particle" : "", "parse-names" : false, "suffix" : "" } ], "container-title" : "EURASIP Journal on Wireless Communications and Networking", "id" : "ITEM-1", "issue" : "1", "issued" : { "date-parts" : [ [ "2013" ] ] }, "page" : "215", "title" : "PUE attack detection in CWSNs using anomaly detection techniques", "type" : "article-journal", "volume" : "2013" }, "uris" : [ "http://www.mendeley.com/documents/?uuid=d145bd76-64d4-44e4-9ef5-db5a2954213c" ] } ], "mendeley" : { "formattedCitation" : "[6]", "plainTextFormattedCitation" : "[6]", "previouslyFormattedCitation" : "[6]" }, "properties" : { "noteIndex" : 0 }, "schema" : "https://github.com/citation-style-language/schema/raw/master/csl-citation.json" }</w:instrText>
      </w:r>
      <w:r w:rsidR="000B255E">
        <w:fldChar w:fldCharType="separate"/>
      </w:r>
      <w:r w:rsidR="000B255E" w:rsidRPr="000B255E">
        <w:rPr>
          <w:noProof/>
        </w:rPr>
        <w:t>[6]</w:t>
      </w:r>
      <w:r w:rsidR="000B255E">
        <w:fldChar w:fldCharType="end"/>
      </w:r>
      <w:r>
        <w:t xml:space="preserve">, consiste en evitar </w:t>
      </w:r>
      <w:r w:rsidR="00F55EB6">
        <w:t>que un nodo se haga pasar por usuario primario de la red, denegando el uso de la misma a otros nodos.</w:t>
      </w:r>
    </w:p>
    <w:p w:rsidR="00F55EB6" w:rsidRDefault="00F55EB6" w:rsidP="00E71D42">
      <w:pPr>
        <w:jc w:val="both"/>
      </w:pPr>
      <w:r>
        <w:t>Para la detección de los nodos intrusos, o que tienen un funcionamiento anómalo, el algoritmo requiere de dos fases:</w:t>
      </w:r>
    </w:p>
    <w:p w:rsidR="00F55EB6" w:rsidRDefault="00F55EB6" w:rsidP="00F55EB6">
      <w:pPr>
        <w:pStyle w:val="Prrafodelista"/>
        <w:numPr>
          <w:ilvl w:val="0"/>
          <w:numId w:val="5"/>
        </w:numPr>
        <w:jc w:val="both"/>
      </w:pPr>
      <w:r>
        <w:t xml:space="preserve">Fase de aprendizaje. En esta fase el nodo procesa los paquetes que recibe, guardando el valor del RSSI y el tiempo que ha transcurrido entre dos paquetes. Con esto construye una lista de </w:t>
      </w:r>
      <w:proofErr w:type="spellStart"/>
      <w:r>
        <w:t>clústers</w:t>
      </w:r>
      <w:proofErr w:type="spellEnd"/>
      <w:r>
        <w:t xml:space="preserve"> que tienen de coordenadas el valor del RSSI y del tiempo entre paquetes y un radio. Para la creación de los </w:t>
      </w:r>
      <w:proofErr w:type="spellStart"/>
      <w:r>
        <w:t>clústers</w:t>
      </w:r>
      <w:proofErr w:type="spellEnd"/>
      <w:r>
        <w:t xml:space="preserve"> primero  </w:t>
      </w:r>
      <w:r w:rsidR="004B0A07">
        <w:t>se normalizan los valores almacenados y luego se van procesando cada par de coordenadas incluyéndolas en un clúster.</w:t>
      </w:r>
    </w:p>
    <w:p w:rsidR="004B0A07" w:rsidRPr="00E71D42" w:rsidRDefault="004B0A07" w:rsidP="004B0A07">
      <w:pPr>
        <w:pStyle w:val="Prrafodelista"/>
        <w:numPr>
          <w:ilvl w:val="0"/>
          <w:numId w:val="5"/>
        </w:numPr>
        <w:jc w:val="both"/>
      </w:pPr>
      <w:r>
        <w:t>Fase de detección. Es el tiempo restante que el nodo esté trabajando. En esta fase el algoritmo se encargará de coger el valor del RSSI y tiempo entre paquetes de los paquetes que va recibiendo y comprobando que están contenidos en un clúster de los anteriores. Si un paquete no está contenido en un clúster, se marca el nodo del que procedía como atacante y se informa al resto de nodos de la red. Si un número determinado de nodos detectan a un mismo nodo como atacante desconectan ese nodo de la red.</w:t>
      </w:r>
    </w:p>
    <w:p w:rsidR="00E71D42" w:rsidRDefault="00E71D42" w:rsidP="00E71D42">
      <w:pPr>
        <w:pStyle w:val="Ttulo4"/>
        <w:jc w:val="both"/>
      </w:pPr>
      <w:r>
        <w:t>3.4.2. Algoritmo de reducción de consumo</w:t>
      </w:r>
    </w:p>
    <w:p w:rsidR="004B0A07" w:rsidRDefault="004B0A07" w:rsidP="0077156B">
      <w:pPr>
        <w:jc w:val="both"/>
      </w:pPr>
      <w:r>
        <w:t xml:space="preserve">Este algoritmo, detallado en </w:t>
      </w:r>
      <w:r w:rsidR="000B255E">
        <w:fldChar w:fldCharType="begin" w:fldLock="1"/>
      </w:r>
      <w:r w:rsidR="000B255E">
        <w:instrText>ADDIN CSL_CITATION { "citationItems" : [ { "id" : "ITEM-1", "itemData" : { "ISBN" : "3491336732", "author" : [ { "dropping-particle" : "", "family" : "Romero", "given" : "Elena", "non-dropping-particle" : "", "parse-names" : false, "suffix" : "" }, { "dropping-particle" : "", "family" : "Blesa", "given" : "Javier", "non-dropping-particle" : "", "parse-names" : false, "suffix" : "" }, { "dropping-particle" : "", "family" : "Rozas", "given" : "Alba", "non-dropping-particle" : "", "parse-names" : false, "suffix" : "" }, { "dropping-particle" : "", "family" : "Araujo", "given" : "Alvaro", "non-dropping-particle" : "", "parse-names" : false, "suffix" : "" } ], "id" : "ITEM-1", "issued" : { "date-parts" : [ [ "2015" ] ] }, "title" : "Enhancing Energy Efficiency in CRSNs via Channel Selection based on Game Theory and Collaboration.", "type" : "article-journal" }, "uris" : [ "http://www.mendeley.com/documents/?uuid=a0536d2b-8165-4f8e-9677-f58f4ce63948" ] } ], "mendeley" : { "formattedCitation" : "[7]", "plainTextFormattedCitation" : "[7]", "previouslyFormattedCitation" : "[7]" }, "properties" : { "noteIndex" : 0 }, "schema" : "https://github.com/citation-style-language/schema/raw/master/csl-citation.json" }</w:instrText>
      </w:r>
      <w:r w:rsidR="000B255E">
        <w:fldChar w:fldCharType="separate"/>
      </w:r>
      <w:r w:rsidR="000B255E" w:rsidRPr="000B255E">
        <w:rPr>
          <w:noProof/>
        </w:rPr>
        <w:t>[7]</w:t>
      </w:r>
      <w:r w:rsidR="000B255E">
        <w:fldChar w:fldCharType="end"/>
      </w:r>
      <w:r>
        <w:t>, trata de reducir el consumo de los nodos de la red mediante la teoría de juegos.</w:t>
      </w:r>
    </w:p>
    <w:p w:rsidR="000B255E" w:rsidRDefault="0077156B" w:rsidP="0077156B">
      <w:pPr>
        <w:jc w:val="both"/>
      </w:pPr>
      <w:r>
        <w:t xml:space="preserve">El algoritmo aprovecha que es más costoso transmitir por un canal ruidoso que cambiar todos los nodos a un canal con mejor calidad de enlace. Por tanto, el algoritmo consiste en conocer el estado del canal por el que se está transmitiendo mediante el RSSI de los paquetes que se reciben, si se baja de un umbral predefinido, se lanzará el proceso de decisión de cambio de canal. La decisión se toma calculando los costes asociados a transmitir por un canal ruidoso, con un número de retransmisiones por paquete, y el coste de </w:t>
      </w:r>
      <w:proofErr w:type="spellStart"/>
      <w:r>
        <w:t>sensar</w:t>
      </w:r>
      <w:proofErr w:type="spellEnd"/>
      <w:r>
        <w:t xml:space="preserve"> el medio y enviar mensajes para cambiar de canal. Si se decide cambiar de canal, el coste de cambiar es menor que el coste de transmitir en el canal en el que se está transmitiendo, se procede a elegir el canal menos ruidoso y a decidir entre todos los nodos de la red a qué canal se cambia definitivamente.</w:t>
      </w:r>
    </w:p>
    <w:p w:rsidR="000B255E" w:rsidRDefault="000B255E">
      <w:r>
        <w:br w:type="page"/>
      </w:r>
    </w:p>
    <w:p w:rsidR="000B255E" w:rsidRPr="008C5242" w:rsidRDefault="000B255E">
      <w:pPr>
        <w:pStyle w:val="NormalWeb"/>
        <w:ind w:left="640" w:hanging="640"/>
        <w:divId w:val="593055860"/>
        <w:rPr>
          <w:rFonts w:ascii="Calibri" w:hAnsi="Calibri"/>
          <w:noProof/>
          <w:sz w:val="22"/>
          <w:lang w:val="en-US"/>
        </w:rPr>
      </w:pPr>
      <w:r>
        <w:lastRenderedPageBreak/>
        <w:fldChar w:fldCharType="begin" w:fldLock="1"/>
      </w:r>
      <w:r w:rsidRPr="008C5242">
        <w:rPr>
          <w:lang w:val="en-US"/>
        </w:rPr>
        <w:instrText xml:space="preserve">ADDIN Mendeley Bibliography CSL_BIBLIOGRAPHY </w:instrText>
      </w:r>
      <w:r>
        <w:fldChar w:fldCharType="separate"/>
      </w:r>
      <w:r w:rsidRPr="008C5242">
        <w:rPr>
          <w:rFonts w:ascii="Calibri" w:hAnsi="Calibri"/>
          <w:noProof/>
          <w:sz w:val="22"/>
          <w:lang w:val="en-US"/>
        </w:rPr>
        <w:t>[1]</w:t>
      </w:r>
      <w:r w:rsidRPr="008C5242">
        <w:rPr>
          <w:rFonts w:ascii="Calibri" w:hAnsi="Calibri"/>
          <w:noProof/>
          <w:sz w:val="22"/>
          <w:lang w:val="en-US"/>
        </w:rPr>
        <w:tab/>
        <w:t>A. Tena García, “Development of a multiple RF interfaced platform for Cognitive Wireless Sensor Networks,” ETSIT-UPM, 2013.</w:t>
      </w:r>
    </w:p>
    <w:p w:rsidR="000B255E" w:rsidRPr="008C5242" w:rsidRDefault="000B255E">
      <w:pPr>
        <w:pStyle w:val="NormalWeb"/>
        <w:ind w:left="640" w:hanging="640"/>
        <w:divId w:val="593055860"/>
        <w:rPr>
          <w:rFonts w:ascii="Calibri" w:hAnsi="Calibri"/>
          <w:noProof/>
          <w:sz w:val="22"/>
          <w:lang w:val="en-US"/>
        </w:rPr>
      </w:pPr>
      <w:r w:rsidRPr="008C5242">
        <w:rPr>
          <w:rFonts w:ascii="Calibri" w:hAnsi="Calibri"/>
          <w:noProof/>
          <w:sz w:val="22"/>
          <w:lang w:val="en-US"/>
        </w:rPr>
        <w:t>[2]</w:t>
      </w:r>
      <w:r w:rsidRPr="008C5242">
        <w:rPr>
          <w:rFonts w:ascii="Calibri" w:hAnsi="Calibri"/>
          <w:noProof/>
          <w:sz w:val="22"/>
          <w:lang w:val="en-US"/>
        </w:rPr>
        <w:tab/>
        <w:t>M. Teconology, “Pic32mx5xx/6xx/7xx,” no. mm, 2013.</w:t>
      </w:r>
    </w:p>
    <w:p w:rsidR="000B255E" w:rsidRPr="000B255E" w:rsidRDefault="000B255E">
      <w:pPr>
        <w:pStyle w:val="NormalWeb"/>
        <w:ind w:left="640" w:hanging="640"/>
        <w:divId w:val="593055860"/>
        <w:rPr>
          <w:rFonts w:ascii="Calibri" w:hAnsi="Calibri"/>
          <w:noProof/>
          <w:sz w:val="22"/>
        </w:rPr>
      </w:pPr>
      <w:r w:rsidRPr="000B255E">
        <w:rPr>
          <w:rFonts w:ascii="Calibri" w:hAnsi="Calibri"/>
          <w:noProof/>
          <w:sz w:val="22"/>
        </w:rPr>
        <w:t>[3]</w:t>
      </w:r>
      <w:r w:rsidRPr="000B255E">
        <w:rPr>
          <w:rFonts w:ascii="Calibri" w:hAnsi="Calibri"/>
          <w:noProof/>
          <w:sz w:val="22"/>
        </w:rPr>
        <w:tab/>
        <w:t>J. Domingo, “Diseño, optimización y prueba un nodo para una red de sensores inalámbrica con capacidades cognitivas,” ETSIT-UPM, 2013.</w:t>
      </w:r>
    </w:p>
    <w:p w:rsidR="000B255E" w:rsidRPr="000B255E" w:rsidRDefault="000B255E">
      <w:pPr>
        <w:pStyle w:val="NormalWeb"/>
        <w:ind w:left="640" w:hanging="640"/>
        <w:divId w:val="593055860"/>
        <w:rPr>
          <w:rFonts w:ascii="Calibri" w:hAnsi="Calibri"/>
          <w:noProof/>
          <w:sz w:val="22"/>
        </w:rPr>
      </w:pPr>
      <w:r w:rsidRPr="000B255E">
        <w:rPr>
          <w:rFonts w:ascii="Calibri" w:hAnsi="Calibri"/>
          <w:noProof/>
          <w:sz w:val="22"/>
        </w:rPr>
        <w:t>[4]</w:t>
      </w:r>
      <w:r w:rsidRPr="000B255E">
        <w:rPr>
          <w:rFonts w:ascii="Calibri" w:hAnsi="Calibri"/>
          <w:noProof/>
          <w:sz w:val="22"/>
        </w:rPr>
        <w:tab/>
        <w:t>G. Jara, “Diseño e implementación de una arquitectura para la gestión de comunicaciones de una red de sensores inalámbricas cognitiva.,” ETSIT-UPM, 2013.</w:t>
      </w:r>
    </w:p>
    <w:p w:rsidR="000B255E" w:rsidRPr="000B255E" w:rsidRDefault="000B255E">
      <w:pPr>
        <w:pStyle w:val="NormalWeb"/>
        <w:ind w:left="640" w:hanging="640"/>
        <w:divId w:val="593055860"/>
        <w:rPr>
          <w:rFonts w:ascii="Calibri" w:hAnsi="Calibri"/>
          <w:noProof/>
          <w:sz w:val="22"/>
        </w:rPr>
      </w:pPr>
      <w:r w:rsidRPr="000B255E">
        <w:rPr>
          <w:rFonts w:ascii="Calibri" w:hAnsi="Calibri"/>
          <w:noProof/>
          <w:sz w:val="22"/>
        </w:rPr>
        <w:t>[5]</w:t>
      </w:r>
      <w:r w:rsidRPr="000B255E">
        <w:rPr>
          <w:rFonts w:ascii="Calibri" w:hAnsi="Calibri"/>
          <w:noProof/>
          <w:sz w:val="22"/>
        </w:rPr>
        <w:tab/>
        <w:t>J. M. Bermudo, “Adaptación y reestructuración de la implementación de una arquitectura cognitiva para redes de sensores inalámbricas,” ETSIT-UPM, 2014.</w:t>
      </w:r>
    </w:p>
    <w:p w:rsidR="000B255E" w:rsidRPr="008C5242" w:rsidRDefault="000B255E">
      <w:pPr>
        <w:pStyle w:val="NormalWeb"/>
        <w:ind w:left="640" w:hanging="640"/>
        <w:divId w:val="593055860"/>
        <w:rPr>
          <w:rFonts w:ascii="Calibri" w:hAnsi="Calibri"/>
          <w:noProof/>
          <w:sz w:val="22"/>
          <w:lang w:val="en-US"/>
        </w:rPr>
      </w:pPr>
      <w:r w:rsidRPr="008C5242">
        <w:rPr>
          <w:rFonts w:ascii="Calibri" w:hAnsi="Calibri"/>
          <w:noProof/>
          <w:sz w:val="22"/>
          <w:lang w:val="en-US"/>
        </w:rPr>
        <w:t>[6]</w:t>
      </w:r>
      <w:r w:rsidRPr="008C5242">
        <w:rPr>
          <w:rFonts w:ascii="Calibri" w:hAnsi="Calibri"/>
          <w:noProof/>
          <w:sz w:val="22"/>
          <w:lang w:val="en-US"/>
        </w:rPr>
        <w:tab/>
        <w:t xml:space="preserve">J. Blesa, E. Romero, A. Rozas, and A. Araujo, “PUE attack detection in CWSNs using anomaly detection techniques,” </w:t>
      </w:r>
      <w:r w:rsidRPr="008C5242">
        <w:rPr>
          <w:rFonts w:ascii="Calibri" w:hAnsi="Calibri"/>
          <w:i/>
          <w:iCs/>
          <w:noProof/>
          <w:sz w:val="22"/>
          <w:lang w:val="en-US"/>
        </w:rPr>
        <w:t>EURASIP J. Wirel. Commun. Netw.</w:t>
      </w:r>
      <w:r w:rsidRPr="008C5242">
        <w:rPr>
          <w:rFonts w:ascii="Calibri" w:hAnsi="Calibri"/>
          <w:noProof/>
          <w:sz w:val="22"/>
          <w:lang w:val="en-US"/>
        </w:rPr>
        <w:t>, vol. 2013, no. 1, p. 215, 2013.</w:t>
      </w:r>
    </w:p>
    <w:p w:rsidR="000B255E" w:rsidRPr="008C5242" w:rsidRDefault="000B255E">
      <w:pPr>
        <w:pStyle w:val="NormalWeb"/>
        <w:ind w:left="640" w:hanging="640"/>
        <w:divId w:val="593055860"/>
        <w:rPr>
          <w:rFonts w:ascii="Calibri" w:hAnsi="Calibri"/>
          <w:noProof/>
          <w:sz w:val="22"/>
          <w:lang w:val="en-US"/>
        </w:rPr>
      </w:pPr>
      <w:r w:rsidRPr="008C5242">
        <w:rPr>
          <w:rFonts w:ascii="Calibri" w:hAnsi="Calibri"/>
          <w:noProof/>
          <w:sz w:val="22"/>
          <w:lang w:val="en-US"/>
        </w:rPr>
        <w:t>[7]</w:t>
      </w:r>
      <w:r w:rsidRPr="008C5242">
        <w:rPr>
          <w:rFonts w:ascii="Calibri" w:hAnsi="Calibri"/>
          <w:noProof/>
          <w:sz w:val="22"/>
          <w:lang w:val="en-US"/>
        </w:rPr>
        <w:tab/>
        <w:t xml:space="preserve">E. Romero, J. Blesa, A. Rozas, and A. Araujo, “Enhancing Energy Efficiency in CRSNs via Channel Selection based on Game Theory and Collaboration.,” 2015. </w:t>
      </w:r>
    </w:p>
    <w:p w:rsidR="0077156B" w:rsidRPr="004B0A07" w:rsidRDefault="000B255E" w:rsidP="0077156B">
      <w:pPr>
        <w:jc w:val="both"/>
      </w:pPr>
      <w:r>
        <w:fldChar w:fldCharType="end"/>
      </w:r>
    </w:p>
    <w:sectPr w:rsidR="0077156B" w:rsidRPr="004B0A07">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E64" w:rsidRDefault="00376E64" w:rsidP="008B51CC">
      <w:pPr>
        <w:spacing w:after="0" w:line="240" w:lineRule="auto"/>
      </w:pPr>
      <w:r>
        <w:separator/>
      </w:r>
    </w:p>
  </w:endnote>
  <w:endnote w:type="continuationSeparator" w:id="0">
    <w:p w:rsidR="00376E64" w:rsidRDefault="00376E64" w:rsidP="008B5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E64" w:rsidRDefault="00376E64" w:rsidP="008B51CC">
      <w:pPr>
        <w:spacing w:after="0" w:line="240" w:lineRule="auto"/>
      </w:pPr>
      <w:r>
        <w:separator/>
      </w:r>
    </w:p>
  </w:footnote>
  <w:footnote w:type="continuationSeparator" w:id="0">
    <w:p w:rsidR="00376E64" w:rsidRDefault="00376E64" w:rsidP="008B51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1CC" w:rsidRDefault="008B51CC">
    <w:pPr>
      <w:pStyle w:val="Encabezado"/>
    </w:pPr>
    <w:r>
      <w:rPr>
        <w:noProof/>
        <w:lang w:eastAsia="es-E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Cuadro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1CC" w:rsidRDefault="008B51CC">
                          <w:pPr>
                            <w:spacing w:after="0" w:line="240" w:lineRule="auto"/>
                            <w:jc w:val="right"/>
                          </w:pPr>
                          <w:r>
                            <w:t>Capítulo 3. Estudio Previo</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" o:allowincell="f" filled="f" stroked="f">
              <v:textbox style="mso-fit-shape-to-text:t" inset=",0,,0">
                <w:txbxContent>
                  <w:p w:rsidR="008B51CC" w:rsidRDefault="008B51CC">
                    <w:pPr>
                      <w:spacing w:after="0" w:line="240" w:lineRule="auto"/>
                      <w:jc w:val="right"/>
                    </w:pPr>
                    <w:r>
                      <w:t>Capítulo 3. Estudio Previo</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24765" b="26035"/>
              <wp:wrapNone/>
              <wp:docPr id="221" name="Cuadro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B51CC" w:rsidRDefault="008B51CC">
                          <w:pPr>
                            <w:spacing w:after="0" w:line="240" w:lineRule="auto"/>
                            <w:rPr>
                              <w:color w:val="FFFFFF" w:themeColor="background1"/>
                            </w:rPr>
                          </w:pPr>
                          <w:r>
                            <w:fldChar w:fldCharType="begin"/>
                          </w:r>
                          <w:r>
                            <w:instrText>PAGE   \* MERGEFORMAT</w:instrText>
                          </w:r>
                          <w:r>
                            <w:fldChar w:fldCharType="separate"/>
                          </w:r>
                          <w:r w:rsidR="008C5242" w:rsidRPr="008C5242">
                            <w:rPr>
                              <w:noProof/>
                              <w:color w:val="FFFFFF" w:themeColor="background1"/>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" o:allowincell="f" fillcolor="#5b9bd5 [3204]" strokecolor="#1f4d78 [1604]" strokeweight="1pt">
              <v:textbox style="mso-fit-shape-to-text:t" inset=",0,,0">
                <w:txbxContent>
                  <w:p w:rsidR="008B51CC" w:rsidRDefault="008B51CC">
                    <w:pPr>
                      <w:spacing w:after="0" w:line="240" w:lineRule="auto"/>
                      <w:rPr>
                        <w:color w:val="FFFFFF" w:themeColor="background1"/>
                      </w:rPr>
                    </w:pPr>
                    <w:r>
                      <w:fldChar w:fldCharType="begin"/>
                    </w:r>
                    <w:r>
                      <w:instrText>PAGE   \* MERGEFORMAT</w:instrText>
                    </w:r>
                    <w:r>
                      <w:fldChar w:fldCharType="separate"/>
                    </w:r>
                    <w:r w:rsidR="008C5242" w:rsidRPr="008C5242">
                      <w:rPr>
                        <w:noProof/>
                        <w:color w:val="FFFFFF" w:themeColor="background1"/>
                      </w:rPr>
                      <w:t>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9718D"/>
    <w:multiLevelType w:val="hybridMultilevel"/>
    <w:tmpl w:val="0A3CF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2BC2F9F"/>
    <w:multiLevelType w:val="hybridMultilevel"/>
    <w:tmpl w:val="30940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602782"/>
    <w:multiLevelType w:val="hybridMultilevel"/>
    <w:tmpl w:val="621A16D0"/>
    <w:lvl w:ilvl="0" w:tplc="FA24BE92">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1C21D0E"/>
    <w:multiLevelType w:val="hybridMultilevel"/>
    <w:tmpl w:val="E5DE39A8"/>
    <w:lvl w:ilvl="0" w:tplc="691251A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B466ED8"/>
    <w:multiLevelType w:val="hybridMultilevel"/>
    <w:tmpl w:val="49FE1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4AC"/>
    <w:rsid w:val="00046188"/>
    <w:rsid w:val="000B255E"/>
    <w:rsid w:val="000C216C"/>
    <w:rsid w:val="000E66D5"/>
    <w:rsid w:val="00170603"/>
    <w:rsid w:val="00242B31"/>
    <w:rsid w:val="00307B1E"/>
    <w:rsid w:val="00373682"/>
    <w:rsid w:val="00376E64"/>
    <w:rsid w:val="00380E1F"/>
    <w:rsid w:val="003859FE"/>
    <w:rsid w:val="003F3C49"/>
    <w:rsid w:val="00434D69"/>
    <w:rsid w:val="004B0A07"/>
    <w:rsid w:val="004B4F9E"/>
    <w:rsid w:val="005545A8"/>
    <w:rsid w:val="00572609"/>
    <w:rsid w:val="005E180D"/>
    <w:rsid w:val="0077156B"/>
    <w:rsid w:val="008874C1"/>
    <w:rsid w:val="008B51CC"/>
    <w:rsid w:val="008C5242"/>
    <w:rsid w:val="00AA5357"/>
    <w:rsid w:val="00B20486"/>
    <w:rsid w:val="00BB4337"/>
    <w:rsid w:val="00C444E2"/>
    <w:rsid w:val="00CB759D"/>
    <w:rsid w:val="00CC6B74"/>
    <w:rsid w:val="00CE2F56"/>
    <w:rsid w:val="00D31393"/>
    <w:rsid w:val="00D46558"/>
    <w:rsid w:val="00DE3942"/>
    <w:rsid w:val="00E064AC"/>
    <w:rsid w:val="00E71D42"/>
    <w:rsid w:val="00F46BCF"/>
    <w:rsid w:val="00F55E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F5C615-E562-42CF-BCB7-80AAFAECB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434D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75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71D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34D6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B759D"/>
    <w:pPr>
      <w:ind w:left="720"/>
      <w:contextualSpacing/>
    </w:pPr>
  </w:style>
  <w:style w:type="character" w:customStyle="1" w:styleId="Ttulo3Car">
    <w:name w:val="Título 3 Car"/>
    <w:basedOn w:val="Fuentedeprrafopredeter"/>
    <w:link w:val="Ttulo3"/>
    <w:uiPriority w:val="9"/>
    <w:rsid w:val="00CB759D"/>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CB75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759D"/>
    <w:rPr>
      <w:rFonts w:ascii="Segoe UI" w:hAnsi="Segoe UI" w:cs="Segoe UI"/>
      <w:sz w:val="18"/>
      <w:szCs w:val="18"/>
    </w:rPr>
  </w:style>
  <w:style w:type="paragraph" w:styleId="Encabezado">
    <w:name w:val="header"/>
    <w:basedOn w:val="Normal"/>
    <w:link w:val="EncabezadoCar"/>
    <w:uiPriority w:val="99"/>
    <w:unhideWhenUsed/>
    <w:rsid w:val="008B51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51CC"/>
  </w:style>
  <w:style w:type="paragraph" w:styleId="Piedepgina">
    <w:name w:val="footer"/>
    <w:basedOn w:val="Normal"/>
    <w:link w:val="PiedepginaCar"/>
    <w:uiPriority w:val="99"/>
    <w:unhideWhenUsed/>
    <w:rsid w:val="008B51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51CC"/>
  </w:style>
  <w:style w:type="character" w:styleId="Textodelmarcadordeposicin">
    <w:name w:val="Placeholder Text"/>
    <w:basedOn w:val="Fuentedeprrafopredeter"/>
    <w:uiPriority w:val="99"/>
    <w:semiHidden/>
    <w:rsid w:val="008B51CC"/>
    <w:rPr>
      <w:color w:val="808080"/>
    </w:rPr>
  </w:style>
  <w:style w:type="paragraph" w:styleId="Descripcin">
    <w:name w:val="caption"/>
    <w:basedOn w:val="Normal"/>
    <w:next w:val="Normal"/>
    <w:uiPriority w:val="35"/>
    <w:unhideWhenUsed/>
    <w:qFormat/>
    <w:rsid w:val="008B51CC"/>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71D4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DE3942"/>
    <w:pPr>
      <w:spacing w:before="100" w:beforeAutospacing="1" w:after="100" w:afterAutospacing="1" w:line="240" w:lineRule="auto"/>
    </w:pPr>
    <w:rPr>
      <w:rFonts w:ascii="Times New Roman" w:eastAsiaTheme="minorEastAsia"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055860">
      <w:bodyDiv w:val="1"/>
      <w:marLeft w:val="0"/>
      <w:marRight w:val="0"/>
      <w:marTop w:val="0"/>
      <w:marBottom w:val="0"/>
      <w:divBdr>
        <w:top w:val="none" w:sz="0" w:space="0" w:color="auto"/>
        <w:left w:val="none" w:sz="0" w:space="0" w:color="auto"/>
        <w:bottom w:val="none" w:sz="0" w:space="0" w:color="auto"/>
        <w:right w:val="none" w:sz="0" w:space="0" w:color="auto"/>
      </w:divBdr>
    </w:div>
    <w:div w:id="1587225104">
      <w:bodyDiv w:val="1"/>
      <w:marLeft w:val="0"/>
      <w:marRight w:val="0"/>
      <w:marTop w:val="0"/>
      <w:marBottom w:val="0"/>
      <w:divBdr>
        <w:top w:val="none" w:sz="0" w:space="0" w:color="auto"/>
        <w:left w:val="none" w:sz="0" w:space="0" w:color="auto"/>
        <w:bottom w:val="none" w:sz="0" w:space="0" w:color="auto"/>
        <w:right w:val="none" w:sz="0" w:space="0" w:color="auto"/>
      </w:divBdr>
    </w:div>
    <w:div w:id="160052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18B12-2336-44DF-AD63-E3537A5C0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6</Pages>
  <Words>3198</Words>
  <Characters>17591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Alarcón Granero</dc:creator>
  <cp:keywords/>
  <dc:description/>
  <cp:lastModifiedBy>Manuel Alarcón Granero</cp:lastModifiedBy>
  <cp:revision>10</cp:revision>
  <dcterms:created xsi:type="dcterms:W3CDTF">2015-06-11T11:10:00Z</dcterms:created>
  <dcterms:modified xsi:type="dcterms:W3CDTF">2015-06-27T10:40:00Z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m.alarcon@alumnos.upm.es@www.mendeley.com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