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STRUCTURE DES COURS</w:t>
      </w:r>
    </w:p>
    <w:p>
      <w:pPr>
        <w:bidi w:val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DOCKER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single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la virtualisation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 docker plateforme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Image &amp; docker hub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Container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Network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Storage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b w:val="0"/>
          <w:bCs w:val="0"/>
          <w:u w:val="singl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docker Linux et Windows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Exécution image docker à partir du docker hub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image ls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pull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ps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docker inspect </w:t>
      </w:r>
      <w:bookmarkStart w:id="0" w:name="_GoBack"/>
      <w:bookmarkEnd w:id="0"/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run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exec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storage et exécution d’un docker utilisant le storage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volume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Création d’un réseau et exécution de 2 containers dans le réseau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network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Construction image docker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build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tag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Publier une image docker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push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hub</w:t>
      </w:r>
    </w:p>
    <w:p>
      <w:pPr>
        <w:numPr>
          <w:ilvl w:val="0"/>
          <w:numId w:val="12"/>
        </w:numPr>
        <w:tabs>
          <w:tab w:val="clear" w:pos="420"/>
        </w:tabs>
        <w:bidi w:val="0"/>
        <w:ind w:left="41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docker-compose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docker-compose up, stop</w:t>
      </w:r>
    </w:p>
    <w:p>
      <w:pPr>
        <w:numPr>
          <w:ilvl w:val="0"/>
          <w:numId w:val="14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docker attach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/>
          <w:color w:val="FF0000"/>
          <w:lang w:val="fr-FR"/>
        </w:rPr>
      </w:pPr>
      <w:r>
        <w:rPr>
          <w:rFonts w:hint="default"/>
          <w:color w:val="FF0000"/>
          <w:lang w:val="fr-FR"/>
        </w:rPr>
        <w:t>REST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color w:val="FF0000"/>
          <w:lang w:val="fr-FR"/>
        </w:rPr>
      </w:pPr>
      <w:r>
        <w:rPr>
          <w:rFonts w:hint="default"/>
          <w:u w:val="single"/>
          <w:lang w:val="fr-FR"/>
        </w:rPr>
        <w:t>Concepts théoriques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Rappels sur le HTTP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(modèle TCP/IP, sécurité, etc)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Méthodes</w:t>
      </w:r>
    </w:p>
    <w:p>
      <w:pPr>
        <w:numPr>
          <w:ilvl w:val="0"/>
          <w:numId w:val="13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lang w:val="fr-FR"/>
        </w:rPr>
      </w:pPr>
      <w:r>
        <w:rPr>
          <w:rFonts w:hint="default"/>
          <w:lang w:val="fr-FR"/>
        </w:rPr>
        <w:t>Codes réponses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Présentation des standards REST &amp; RESTfull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u w:val="none"/>
          <w:lang w:val="fr-FR"/>
        </w:rPr>
      </w:pPr>
      <w:r>
        <w:rPr>
          <w:rFonts w:hint="default"/>
          <w:b w:val="0"/>
          <w:bCs w:val="0"/>
          <w:u w:val="single"/>
          <w:lang w:val="fr-FR"/>
        </w:rPr>
        <w:t>Pratique :</w:t>
      </w:r>
      <w:r>
        <w:rPr>
          <w:rFonts w:hint="default"/>
          <w:b w:val="0"/>
          <w:bCs w:val="0"/>
          <w:u w:val="none"/>
          <w:lang w:val="fr-FR"/>
        </w:rPr>
        <w:t xml:space="preserve"> consommation d’une api rest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 l’outil Postman Linux et Windows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GET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POST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PUT &amp; PATCH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Méthode DELETE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Tests des codes d’erreur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Outil Webhook.co</w:t>
      </w:r>
    </w:p>
    <w:p>
      <w:pPr>
        <w:numPr>
          <w:ilvl w:val="0"/>
          <w:numId w:val="0"/>
        </w:numPr>
        <w:tabs>
          <w:tab w:val="left" w:pos="420"/>
        </w:tabs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fr-FR"/>
        </w:rPr>
      </w:pPr>
      <w:r>
        <w:rPr>
          <w:rFonts w:hint="default"/>
          <w:b/>
          <w:bCs/>
          <w:sz w:val="36"/>
          <w:szCs w:val="36"/>
          <w:u w:val="single"/>
          <w:lang w:val="fr-FR"/>
        </w:rPr>
        <w:t>PLANNING DE COURS</w:t>
      </w:r>
    </w:p>
    <w:p>
      <w:pPr>
        <w:jc w:val="center"/>
        <w:rPr>
          <w:rFonts w:hint="default"/>
          <w:lang w:val="fr-FR"/>
        </w:rPr>
      </w:pPr>
    </w:p>
    <w:p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du 09 au 30 novembre 2021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5755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Dates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</w:t>
            </w:r>
          </w:p>
        </w:tc>
        <w:tc>
          <w:tcPr>
            <w:tcW w:w="20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Chargé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09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Présentation personnelle , Programme de cours global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REST</w:t>
            </w:r>
          </w:p>
        </w:tc>
        <w:tc>
          <w:tcPr>
            <w:tcW w:w="20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11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Présentation personnelle, Programme de cours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16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18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Cours sur Spring Boot</w:t>
            </w:r>
          </w:p>
        </w:tc>
        <w:tc>
          <w:tcPr>
            <w:tcW w:w="20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Samuel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23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Introduction à docker, docker container, docker volumes</w:t>
            </w:r>
          </w:p>
        </w:tc>
        <w:tc>
          <w:tcPr>
            <w:tcW w:w="20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25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docker network, docker image, docker-compose</w:t>
            </w:r>
          </w:p>
        </w:tc>
        <w:tc>
          <w:tcPr>
            <w:tcW w:w="20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</w:t>
            </w: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docker monitoring</w:t>
            </w:r>
          </w:p>
        </w:tc>
        <w:tc>
          <w:tcPr>
            <w:tcW w:w="2004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Arisitide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  <w:tc>
          <w:tcPr>
            <w:tcW w:w="5755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Conclusion</w:t>
            </w:r>
          </w:p>
        </w:tc>
        <w:tc>
          <w:tcPr>
            <w:tcW w:w="2004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fr-FR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p>
      <w:pPr>
        <w:numPr>
          <w:ilvl w:val="0"/>
          <w:numId w:val="0"/>
        </w:numPr>
        <w:bidi w:val="0"/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39D5B"/>
    <w:multiLevelType w:val="singleLevel"/>
    <w:tmpl w:val="AED39D5B"/>
    <w:lvl w:ilvl="0" w:tentative="0">
      <w:start w:val="1"/>
      <w:numFmt w:val="bullet"/>
      <w:lvlText w:val="-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byssinica SIL" w:hAnsi="Abyssinica SIL" w:cs="Abyssinica SIL"/>
      </w:rPr>
    </w:lvl>
  </w:abstractNum>
  <w:abstractNum w:abstractNumId="1">
    <w:nsid w:val="BFFB18FC"/>
    <w:multiLevelType w:val="multilevel"/>
    <w:tmpl w:val="BFFB18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F8D35"/>
    <w:multiLevelType w:val="singleLevel"/>
    <w:tmpl w:val="DF3F8D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FE6F4D"/>
    <w:multiLevelType w:val="multilevel"/>
    <w:tmpl w:val="FEFE6F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BF7A01"/>
    <w:multiLevelType w:val="singleLevel"/>
    <w:tmpl w:val="FFBF7A01"/>
    <w:lvl w:ilvl="0" w:tentative="0">
      <w:start w:val="1"/>
      <w:numFmt w:val="bullet"/>
      <w:lvlText w:val="-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Abyssinica SIL" w:hAnsi="Abyssinica SIL" w:cs="Abyssinica SIL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AC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73197E"/>
    <w:rsid w:val="377D77BA"/>
    <w:rsid w:val="3FABE22F"/>
    <w:rsid w:val="3FDE29C7"/>
    <w:rsid w:val="3FFFBD43"/>
    <w:rsid w:val="5BFFBC06"/>
    <w:rsid w:val="65FEA46A"/>
    <w:rsid w:val="6F79DCB8"/>
    <w:rsid w:val="6FBFF7F7"/>
    <w:rsid w:val="6FDFAC58"/>
    <w:rsid w:val="72A8E61F"/>
    <w:rsid w:val="7ABF2303"/>
    <w:rsid w:val="7BFE87D6"/>
    <w:rsid w:val="7EA7C483"/>
    <w:rsid w:val="7FEB8AC0"/>
    <w:rsid w:val="AFF144E5"/>
    <w:rsid w:val="BDFB2E29"/>
    <w:rsid w:val="BFEDBF64"/>
    <w:rsid w:val="D7FFAF75"/>
    <w:rsid w:val="DBAB1C55"/>
    <w:rsid w:val="DDFF9EC6"/>
    <w:rsid w:val="F9FCE0D1"/>
    <w:rsid w:val="FBE540FA"/>
    <w:rsid w:val="FEDEABA4"/>
    <w:rsid w:val="FFDFD20A"/>
    <w:rsid w:val="FFF37713"/>
    <w:rsid w:val="FFFB4883"/>
    <w:rsid w:val="FFFC71E6"/>
    <w:rsid w:val="FFFFE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1065</Characters>
  <Lines>0</Lines>
  <Paragraphs>0</Paragraphs>
  <TotalTime>3</TotalTime>
  <ScaleCrop>false</ScaleCrop>
  <LinksUpToDate>false</LinksUpToDate>
  <CharactersWithSpaces>1196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2021-10-25T14:12:00Z</dcterms:created>
  <dc:creator>sci2m</dc:creator>
  <cp:lastModifiedBy>aristide</cp:lastModifiedBy>
  <dcterms:modified xsi:type="dcterms:W3CDTF">2021-11-20T11:16:41Z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