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90A5" w14:textId="77777777" w:rsidR="000A2CF1" w:rsidRPr="000A2CF1" w:rsidRDefault="000A2CF1" w:rsidP="000A2CF1">
      <w:r w:rsidRPr="000A2CF1">
        <w:rPr>
          <w:b/>
          <w:bCs/>
        </w:rPr>
        <w:t>Gut Feeling: Characterizing community structure and diet-driven variability in the gut microbiome of Arctic Marine Mammals</w:t>
      </w:r>
    </w:p>
    <w:p w14:paraId="6E29F60F" w14:textId="77777777" w:rsidR="000A2CF1" w:rsidRPr="000A2CF1" w:rsidRDefault="000A2CF1" w:rsidP="000A2CF1"/>
    <w:p w14:paraId="5AD1A1D9" w14:textId="77777777" w:rsidR="000A2CF1" w:rsidRPr="000A2CF1" w:rsidRDefault="000A2CF1" w:rsidP="000A2CF1">
      <w:r w:rsidRPr="000A2CF1">
        <w:t>Mollie E. Ball</w:t>
      </w:r>
      <w:r w:rsidRPr="000A2CF1">
        <w:rPr>
          <w:vertAlign w:val="superscript"/>
        </w:rPr>
        <w:t>1</w:t>
      </w:r>
    </w:p>
    <w:p w14:paraId="373ADA2C" w14:textId="77777777" w:rsidR="000A2CF1" w:rsidRPr="000A2CF1" w:rsidRDefault="000A2CF1" w:rsidP="000A2CF1">
      <w:r w:rsidRPr="000A2CF1">
        <w:t>Lori Quakenbush</w:t>
      </w:r>
      <w:r w:rsidRPr="000A2CF1">
        <w:rPr>
          <w:vertAlign w:val="superscript"/>
        </w:rPr>
        <w:t>2</w:t>
      </w:r>
    </w:p>
    <w:p w14:paraId="67D0A9BE" w14:textId="77777777" w:rsidR="000A2CF1" w:rsidRPr="000A2CF1" w:rsidRDefault="000A2CF1" w:rsidP="000A2CF1">
      <w:r w:rsidRPr="000A2CF1">
        <w:t>Anna Bryan</w:t>
      </w:r>
      <w:r w:rsidRPr="000A2CF1">
        <w:rPr>
          <w:vertAlign w:val="superscript"/>
        </w:rPr>
        <w:t>2</w:t>
      </w:r>
    </w:p>
    <w:p w14:paraId="4B0CBD1B" w14:textId="77777777" w:rsidR="000A2CF1" w:rsidRPr="000A2CF1" w:rsidRDefault="000A2CF1" w:rsidP="000A2CF1">
      <w:r w:rsidRPr="000A2CF1">
        <w:t>Others?</w:t>
      </w:r>
      <w:r w:rsidRPr="000A2CF1">
        <w:rPr>
          <w:vertAlign w:val="superscript"/>
        </w:rPr>
        <w:t>3</w:t>
      </w:r>
    </w:p>
    <w:p w14:paraId="42BFA1E8" w14:textId="77777777" w:rsidR="000A2CF1" w:rsidRPr="000A2CF1" w:rsidRDefault="000A2CF1" w:rsidP="000A2CF1">
      <w:r w:rsidRPr="000A2CF1">
        <w:t>Amy M. Van Cise</w:t>
      </w:r>
      <w:r w:rsidRPr="000A2CF1">
        <w:rPr>
          <w:vertAlign w:val="superscript"/>
        </w:rPr>
        <w:t>1</w:t>
      </w:r>
    </w:p>
    <w:p w14:paraId="4CB306BD" w14:textId="77777777" w:rsidR="000A2CF1" w:rsidRPr="000A2CF1" w:rsidRDefault="000A2CF1" w:rsidP="000A2CF1">
      <w:r w:rsidRPr="000A2CF1">
        <w:rPr>
          <w:vertAlign w:val="superscript"/>
        </w:rPr>
        <w:t>1</w:t>
      </w:r>
      <w:r w:rsidRPr="000A2CF1">
        <w:t>School of Aquatic and Fishery Sciences, University of Washington, Seattle, Washington</w:t>
      </w:r>
    </w:p>
    <w:p w14:paraId="0B16691D" w14:textId="77777777" w:rsidR="000A2CF1" w:rsidRPr="000A2CF1" w:rsidRDefault="000A2CF1" w:rsidP="000A2CF1">
      <w:r w:rsidRPr="000A2CF1">
        <w:rPr>
          <w:vertAlign w:val="superscript"/>
        </w:rPr>
        <w:t>2</w:t>
      </w:r>
      <w:r w:rsidRPr="000A2CF1">
        <w:t>Alaska Department of Fish and Game, Anchorage, Alaska</w:t>
      </w:r>
    </w:p>
    <w:p w14:paraId="4D6EFDD9" w14:textId="75CB38F3" w:rsidR="000A2CF1" w:rsidRDefault="000A2CF1" w:rsidP="000A2CF1">
      <w:r w:rsidRPr="000A2CF1">
        <w:t xml:space="preserve">Gut microbes are vital to host health, influencing physiological functions like nutrient acquisition, digestion, and immunity; they are also influenced by host phylogeny and shaped by diet, stress, and variability in the host’s environment. For Arctic marine mammals, rapid changes in environmental conditions and prey availability could alter gut microbiome composition, possibly introducing dysbiosis-related ailments such as infections and functional gastrointestinal disorders. Here, we present </w:t>
      </w:r>
      <w:proofErr w:type="gramStart"/>
      <w:r w:rsidRPr="000A2CF1">
        <w:t>the a</w:t>
      </w:r>
      <w:proofErr w:type="gramEnd"/>
      <w:r w:rsidRPr="000A2CF1">
        <w:t xml:space="preserve"> characterization of the species-specific gut microbiome of three marine mammal species from Alaska: ringed seals (</w:t>
      </w:r>
      <w:r w:rsidRPr="000A2CF1">
        <w:rPr>
          <w:i/>
          <w:iCs/>
        </w:rPr>
        <w:t>Pusa hispida)</w:t>
      </w:r>
      <w:r w:rsidRPr="000A2CF1">
        <w:t>, bearded seals (</w:t>
      </w:r>
      <w:proofErr w:type="spellStart"/>
      <w:r w:rsidRPr="000A2CF1">
        <w:rPr>
          <w:i/>
          <w:iCs/>
        </w:rPr>
        <w:t>Erignathus</w:t>
      </w:r>
      <w:proofErr w:type="spellEnd"/>
      <w:r w:rsidRPr="000A2CF1">
        <w:rPr>
          <w:i/>
          <w:iCs/>
        </w:rPr>
        <w:t xml:space="preserve"> barbatus</w:t>
      </w:r>
      <w:r w:rsidRPr="000A2CF1">
        <w:t>), and beluga whales (</w:t>
      </w:r>
      <w:r w:rsidRPr="000A2CF1">
        <w:rPr>
          <w:i/>
          <w:iCs/>
        </w:rPr>
        <w:t>Delphinapterus leucas</w:t>
      </w:r>
      <w:r w:rsidRPr="000A2CF1">
        <w:t>). Sequences are based on genetic sequencing of the hypervariable IV region of the small subunit ribosomal RNA gene from 150 fecal and stomach samples collected from strandings and subsistence harvests. Within each species, we describe variability correlated with seasonality, sampling region, or age class. We also leverage a unique opportunity to compare gut microbiota with diet by comparing these data with comprehensive diet data from the same samples to examine dietary drivers of microbial variability via multivariate analyses. Given the strong association between gut microbial balance and host health, characterizing the gut microbiota of Arctic marine mammals allows us to monitor the health of these populations amid rapid climate change.</w:t>
      </w:r>
    </w:p>
    <w:sectPr w:rsidR="000A2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F1"/>
    <w:rsid w:val="000A2CF1"/>
    <w:rsid w:val="00C33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329F"/>
  <w15:chartTrackingRefBased/>
  <w15:docId w15:val="{03CD6148-68B0-48D4-A9A1-74150F52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F1"/>
    <w:rPr>
      <w:rFonts w:eastAsiaTheme="majorEastAsia" w:cstheme="majorBidi"/>
      <w:color w:val="272727" w:themeColor="text1" w:themeTint="D8"/>
    </w:rPr>
  </w:style>
  <w:style w:type="paragraph" w:styleId="Title">
    <w:name w:val="Title"/>
    <w:basedOn w:val="Normal"/>
    <w:next w:val="Normal"/>
    <w:link w:val="TitleChar"/>
    <w:uiPriority w:val="10"/>
    <w:qFormat/>
    <w:rsid w:val="000A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F1"/>
    <w:pPr>
      <w:spacing w:before="160"/>
      <w:jc w:val="center"/>
    </w:pPr>
    <w:rPr>
      <w:i/>
      <w:iCs/>
      <w:color w:val="404040" w:themeColor="text1" w:themeTint="BF"/>
    </w:rPr>
  </w:style>
  <w:style w:type="character" w:customStyle="1" w:styleId="QuoteChar">
    <w:name w:val="Quote Char"/>
    <w:basedOn w:val="DefaultParagraphFont"/>
    <w:link w:val="Quote"/>
    <w:uiPriority w:val="29"/>
    <w:rsid w:val="000A2CF1"/>
    <w:rPr>
      <w:i/>
      <w:iCs/>
      <w:color w:val="404040" w:themeColor="text1" w:themeTint="BF"/>
    </w:rPr>
  </w:style>
  <w:style w:type="paragraph" w:styleId="ListParagraph">
    <w:name w:val="List Paragraph"/>
    <w:basedOn w:val="Normal"/>
    <w:uiPriority w:val="34"/>
    <w:qFormat/>
    <w:rsid w:val="000A2CF1"/>
    <w:pPr>
      <w:ind w:left="720"/>
      <w:contextualSpacing/>
    </w:pPr>
  </w:style>
  <w:style w:type="character" w:styleId="IntenseEmphasis">
    <w:name w:val="Intense Emphasis"/>
    <w:basedOn w:val="DefaultParagraphFont"/>
    <w:uiPriority w:val="21"/>
    <w:qFormat/>
    <w:rsid w:val="000A2CF1"/>
    <w:rPr>
      <w:i/>
      <w:iCs/>
      <w:color w:val="0F4761" w:themeColor="accent1" w:themeShade="BF"/>
    </w:rPr>
  </w:style>
  <w:style w:type="paragraph" w:styleId="IntenseQuote">
    <w:name w:val="Intense Quote"/>
    <w:basedOn w:val="Normal"/>
    <w:next w:val="Normal"/>
    <w:link w:val="IntenseQuoteChar"/>
    <w:uiPriority w:val="30"/>
    <w:qFormat/>
    <w:rsid w:val="000A2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CF1"/>
    <w:rPr>
      <w:i/>
      <w:iCs/>
      <w:color w:val="0F4761" w:themeColor="accent1" w:themeShade="BF"/>
    </w:rPr>
  </w:style>
  <w:style w:type="character" w:styleId="IntenseReference">
    <w:name w:val="Intense Reference"/>
    <w:basedOn w:val="DefaultParagraphFont"/>
    <w:uiPriority w:val="32"/>
    <w:qFormat/>
    <w:rsid w:val="000A2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Mollie E Ball</dc:creator>
  <cp:keywords/>
  <dc:description/>
  <cp:lastModifiedBy>Mollie E Ball</cp:lastModifiedBy>
  <cp:revision>1</cp:revision>
  <dcterms:created xsi:type="dcterms:W3CDTF">2026-01-26T20:01:00Z</dcterms:created>
  <dcterms:modified xsi:type="dcterms:W3CDTF">2026-01-26T20:02:00Z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0e85628b-d561-427f-992f-46094bd8899c</vt:lpwstr>
  </property>
</Properties>
</file>