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6AB1B" w14:textId="575E3E99" w:rsidR="002D64B5" w:rsidRPr="002D626D" w:rsidRDefault="002D64B5" w:rsidP="002D64B5">
      <w:pPr>
        <w:pStyle w:val="Title"/>
        <w:jc w:val="center"/>
        <w:rPr>
          <w:rFonts w:cstheme="majorHAnsi"/>
          <w:sz w:val="44"/>
          <w:szCs w:val="44"/>
          <w:lang w:val="pl-PL"/>
        </w:rPr>
      </w:pPr>
      <w:r>
        <w:rPr>
          <w:rFonts w:cstheme="majorHAnsi"/>
          <w:sz w:val="44"/>
          <w:szCs w:val="44"/>
          <w:lang w:val="pl-PL"/>
        </w:rPr>
        <w:t xml:space="preserve">MOwNiT </w:t>
      </w:r>
      <w:r w:rsidRPr="002D626D">
        <w:rPr>
          <w:rFonts w:cstheme="majorHAnsi"/>
          <w:sz w:val="44"/>
          <w:szCs w:val="44"/>
          <w:lang w:val="pl-PL"/>
        </w:rPr>
        <w:t xml:space="preserve">- laboratorium </w:t>
      </w:r>
      <w:r w:rsidR="00701619">
        <w:rPr>
          <w:rFonts w:cstheme="majorHAnsi"/>
          <w:sz w:val="44"/>
          <w:szCs w:val="44"/>
          <w:lang w:val="pl-PL"/>
        </w:rPr>
        <w:t>6</w:t>
      </w:r>
    </w:p>
    <w:p w14:paraId="47DED884" w14:textId="77777777" w:rsidR="002D64B5" w:rsidRPr="002D626D" w:rsidRDefault="002D64B5" w:rsidP="002D64B5">
      <w:pPr>
        <w:rPr>
          <w:lang w:val="pl-PL"/>
        </w:rPr>
      </w:pPr>
    </w:p>
    <w:p w14:paraId="4B251226" w14:textId="77777777" w:rsidR="002D64B5" w:rsidRDefault="002D64B5" w:rsidP="002D64B5">
      <w:pPr>
        <w:pStyle w:val="Title"/>
        <w:jc w:val="center"/>
        <w:rPr>
          <w:sz w:val="36"/>
          <w:szCs w:val="36"/>
          <w:lang w:val="pl-PL"/>
        </w:rPr>
      </w:pPr>
      <w:r w:rsidRPr="00BF0B84">
        <w:rPr>
          <w:sz w:val="36"/>
          <w:szCs w:val="36"/>
          <w:lang w:val="pl-PL"/>
        </w:rPr>
        <w:t xml:space="preserve">Michał Bert grupa </w:t>
      </w:r>
      <w:r>
        <w:rPr>
          <w:sz w:val="36"/>
          <w:szCs w:val="36"/>
          <w:lang w:val="pl-PL"/>
        </w:rPr>
        <w:t>4</w:t>
      </w:r>
      <w:r w:rsidRPr="00BF0B84">
        <w:rPr>
          <w:sz w:val="36"/>
          <w:szCs w:val="36"/>
          <w:lang w:val="pl-PL"/>
        </w:rPr>
        <w:t xml:space="preserve"> (</w:t>
      </w:r>
      <w:r>
        <w:rPr>
          <w:sz w:val="36"/>
          <w:szCs w:val="36"/>
          <w:lang w:val="pl-PL"/>
        </w:rPr>
        <w:t>śr</w:t>
      </w:r>
      <w:r w:rsidRPr="00BF0B84">
        <w:rPr>
          <w:sz w:val="36"/>
          <w:szCs w:val="36"/>
          <w:lang w:val="pl-PL"/>
        </w:rPr>
        <w:t>. 1</w:t>
      </w:r>
      <w:r>
        <w:rPr>
          <w:sz w:val="36"/>
          <w:szCs w:val="36"/>
          <w:lang w:val="pl-PL"/>
        </w:rPr>
        <w:t>6</w:t>
      </w:r>
      <w:r w:rsidRPr="00BF0B84">
        <w:rPr>
          <w:sz w:val="36"/>
          <w:szCs w:val="36"/>
          <w:lang w:val="pl-PL"/>
        </w:rPr>
        <w:t>:</w:t>
      </w:r>
      <w:r>
        <w:rPr>
          <w:sz w:val="36"/>
          <w:szCs w:val="36"/>
          <w:lang w:val="pl-PL"/>
        </w:rPr>
        <w:t>4</w:t>
      </w:r>
      <w:r w:rsidRPr="00BF0B84">
        <w:rPr>
          <w:sz w:val="36"/>
          <w:szCs w:val="36"/>
          <w:lang w:val="pl-PL"/>
        </w:rPr>
        <w:t>0-1</w:t>
      </w:r>
      <w:r>
        <w:rPr>
          <w:sz w:val="36"/>
          <w:szCs w:val="36"/>
          <w:lang w:val="pl-PL"/>
        </w:rPr>
        <w:t>8:10</w:t>
      </w:r>
      <w:r w:rsidRPr="00BF0B84">
        <w:rPr>
          <w:sz w:val="36"/>
          <w:szCs w:val="36"/>
          <w:lang w:val="pl-PL"/>
        </w:rPr>
        <w:t>)</w:t>
      </w:r>
    </w:p>
    <w:p w14:paraId="77A21331" w14:textId="77777777" w:rsidR="00F354BD" w:rsidRDefault="00F354BD" w:rsidP="00F354BD">
      <w:pPr>
        <w:rPr>
          <w:lang w:val="pl-PL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 w:eastAsia="en-US"/>
        </w:rPr>
        <w:id w:val="-13042399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C9E81C" w14:textId="629DC1D1" w:rsidR="00F354BD" w:rsidRDefault="00F354BD">
          <w:pPr>
            <w:pStyle w:val="TOCHeading"/>
          </w:pPr>
          <w:r>
            <w:t>Spis treści</w:t>
          </w:r>
        </w:p>
        <w:p w14:paraId="573CFCA4" w14:textId="63EB2350" w:rsidR="009703BB" w:rsidRDefault="00F354B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r>
            <w:fldChar w:fldCharType="begin"/>
          </w:r>
          <w:r w:rsidRPr="00F354BD">
            <w:rPr>
              <w:lang w:val="pl-PL"/>
            </w:rPr>
            <w:instrText xml:space="preserve"> TOC \o "1-3" \h \z \u </w:instrText>
          </w:r>
          <w:r>
            <w:fldChar w:fldCharType="separate"/>
          </w:r>
          <w:hyperlink w:anchor="_Toc134561240" w:history="1">
            <w:r w:rsidR="009703BB" w:rsidRPr="00BB7F99">
              <w:rPr>
                <w:rStyle w:val="Hyperlink"/>
                <w:noProof/>
                <w:lang w:val="pl-PL"/>
              </w:rPr>
              <w:t>Cel laboratorium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_Toc134561240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2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59B50854" w14:textId="304FC92D" w:rsidR="009703BB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41" w:history="1">
            <w:r w:rsidR="009703BB" w:rsidRPr="00BB7F99">
              <w:rPr>
                <w:rStyle w:val="Hyperlink"/>
                <w:noProof/>
                <w:lang w:val="pl-PL"/>
              </w:rPr>
              <w:t>Konfiguracja sprzętowa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_Toc134561241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2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110D55CF" w14:textId="12DE1D46" w:rsidR="009703BB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42" w:history="1">
            <w:r w:rsidR="009703BB" w:rsidRPr="00BB7F99">
              <w:rPr>
                <w:rStyle w:val="Hyperlink"/>
                <w:noProof/>
                <w:lang w:val="pl-PL"/>
              </w:rPr>
              <w:t>Zadana funkcja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_Toc134561242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2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47A1B121" w14:textId="600DF286" w:rsidR="009703BB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43" w:history="1">
            <w:r w:rsidR="009703BB" w:rsidRPr="00BB7F99">
              <w:rPr>
                <w:rStyle w:val="Hyperlink"/>
                <w:noProof/>
                <w:lang w:val="pl-PL"/>
              </w:rPr>
              <w:t>Aproksymacja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_Toc134561243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3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21150B0B" w14:textId="3C39A131" w:rsidR="009703BB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44" w:history="1">
            <w:r w:rsidR="009703BB" w:rsidRPr="00BB7F99">
              <w:rPr>
                <w:rStyle w:val="Hyperlink"/>
                <w:noProof/>
                <w:lang w:val="pl-PL"/>
              </w:rPr>
              <w:t>Aproksymacja średniokwadratowa wielomianami trygonometrycznymi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_Toc134561244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3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3F55667C" w14:textId="5F5C110D" w:rsidR="009703B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45" w:history="1">
            <w:r w:rsidR="009703BB" w:rsidRPr="00BB7F99">
              <w:rPr>
                <w:rStyle w:val="Hyperlink"/>
                <w:noProof/>
                <w:lang w:val="pl-PL"/>
              </w:rPr>
              <w:t xml:space="preserve">Przekształcenie funkcji do okresu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pl-PL"/>
                </w:rPr>
                <m:t>2π</m:t>
              </m:r>
            </m:oMath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_Toc134561245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3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4A497372" w14:textId="125380EE" w:rsidR="009703B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46" w:history="1">
            <w:r w:rsidR="009703BB" w:rsidRPr="00BB7F99">
              <w:rPr>
                <w:rStyle w:val="Hyperlink"/>
                <w:noProof/>
                <w:lang w:val="pl-PL"/>
              </w:rPr>
              <w:t>Dodatkowe warunki dla aproksymacji wielomianami trygonometrycznymi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_Toc134561246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4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7EDEB26E" w14:textId="16109333" w:rsidR="009703B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47" w:history="1">
            <w:r w:rsidR="009703BB" w:rsidRPr="00BB7F99">
              <w:rPr>
                <w:rStyle w:val="Hyperlink"/>
                <w:noProof/>
                <w:lang w:val="pl-PL"/>
              </w:rPr>
              <w:t xml:space="preserve">Obliczanie współczynników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pl-PL"/>
                </w:rPr>
                <m:t>ak</m:t>
              </m:r>
            </m:oMath>
            <w:r w:rsidR="009703BB" w:rsidRPr="00BB7F99">
              <w:rPr>
                <w:rStyle w:val="Hyperlink"/>
                <w:noProof/>
                <w:lang w:val="pl-PL"/>
              </w:rPr>
              <w:t xml:space="preserve"> oraz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pl-PL"/>
                </w:rPr>
                <m:t>bk</m:t>
              </m:r>
            </m:oMath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_Toc134561247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4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407013E2" w14:textId="1C777CFE" w:rsidR="009703BB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48" w:history="1">
            <w:r w:rsidR="009703BB" w:rsidRPr="00BB7F99">
              <w:rPr>
                <w:rStyle w:val="Hyperlink"/>
                <w:noProof/>
                <w:lang w:val="pl-PL"/>
              </w:rPr>
              <w:t>Wyniki działania programu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_Toc134561248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4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26B78A90" w14:textId="2FEC7639" w:rsidR="009703BB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49" w:history="1">
            <w:r w:rsidR="009703BB" w:rsidRPr="00BB7F99">
              <w:rPr>
                <w:rStyle w:val="Hyperlink"/>
                <w:noProof/>
                <w:lang w:val="pl-PL"/>
              </w:rPr>
              <w:t>Definicja zbioru testowego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_Toc134561249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4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6A4B7866" w14:textId="53F27DB8" w:rsidR="009703BB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50" w:history="1">
            <w:r w:rsidR="009703BB" w:rsidRPr="00BB7F99">
              <w:rPr>
                <w:rStyle w:val="Hyperlink"/>
                <w:noProof/>
                <w:lang w:val="pl-PL"/>
              </w:rPr>
              <w:t>Wpływ zmiany parametrów na wyniki aproksymacji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_Toc134561250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5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6C56C2D5" w14:textId="1E4811DA" w:rsidR="009703B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51" w:history="1">
            <w:r w:rsidR="009703BB" w:rsidRPr="00BB7F99">
              <w:rPr>
                <w:rStyle w:val="Hyperlink"/>
                <w:noProof/>
                <w:lang w:val="pl-PL"/>
              </w:rPr>
              <w:t>Wpływ liczby węzłów na wyniki aproksymacji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_Toc134561251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5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577D6727" w14:textId="30A53FB1" w:rsidR="009703B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52" w:history="1">
            <w:r w:rsidR="009703BB" w:rsidRPr="00BB7F99">
              <w:rPr>
                <w:rStyle w:val="Hyperlink"/>
                <w:noProof/>
                <w:lang w:val="pl-PL"/>
              </w:rPr>
              <w:t>Wpływ zmiany stopnia wielomianu na wyniki aproksymacji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_Toc134561252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6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00EB3417" w14:textId="6CFA32EA" w:rsidR="009703BB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53" w:history="1">
            <w:r w:rsidR="009703BB" w:rsidRPr="00BB7F99">
              <w:rPr>
                <w:rStyle w:val="Hyperlink"/>
                <w:noProof/>
                <w:lang w:val="pl-PL"/>
              </w:rPr>
              <w:t>Błędy aproksymacji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_Toc134561253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7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5A39FF91" w14:textId="20E6B14E" w:rsidR="009703B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54" w:history="1">
            <w:r w:rsidR="009703BB" w:rsidRPr="00BB7F99">
              <w:rPr>
                <w:rStyle w:val="Hyperlink"/>
                <w:noProof/>
                <w:lang w:val="pl-PL"/>
              </w:rPr>
              <w:t>Błąd maximum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_Toc134561254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8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7E0E33C4" w14:textId="698BD43F" w:rsidR="009703B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55" w:history="1">
            <w:r w:rsidR="009703BB" w:rsidRPr="00BB7F99">
              <w:rPr>
                <w:rStyle w:val="Hyperlink"/>
                <w:noProof/>
                <w:lang w:val="pl-PL"/>
              </w:rPr>
              <w:t>Błąd średniokwadratowy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_Toc134561255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8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01E4E68F" w14:textId="4D55CE33" w:rsidR="009703BB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56" w:history="1">
            <w:r w:rsidR="009703BB" w:rsidRPr="00BB7F99">
              <w:rPr>
                <w:rStyle w:val="Hyperlink"/>
                <w:noProof/>
                <w:lang w:val="pl-PL"/>
              </w:rPr>
              <w:t>Pominięcie cosinusów w wielomianie aproksymującym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_Toc134561256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9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456DB545" w14:textId="41B5C7F5" w:rsidR="009703BB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57" w:history="1">
            <w:r w:rsidR="009703BB" w:rsidRPr="00BB7F99">
              <w:rPr>
                <w:rStyle w:val="Hyperlink"/>
                <w:noProof/>
                <w:lang w:val="pl-PL"/>
              </w:rPr>
              <w:t>Użyty wzór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_Toc134561257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9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1CCFF030" w14:textId="0CCB40EA" w:rsidR="009703BB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58" w:history="1">
            <w:r w:rsidR="009703BB" w:rsidRPr="00BB7F99">
              <w:rPr>
                <w:rStyle w:val="Hyperlink"/>
                <w:noProof/>
                <w:lang w:val="pl-PL"/>
              </w:rPr>
              <w:t>Porównanie wyników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_Toc134561258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9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703E1CEE" w14:textId="48DA85E2" w:rsidR="009703B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59" w:history="1">
            <w:r w:rsidR="009703BB" w:rsidRPr="00BB7F99">
              <w:rPr>
                <w:rStyle w:val="Hyperlink"/>
                <w:noProof/>
                <w:lang w:val="pl-PL"/>
              </w:rPr>
              <w:t>Przykładowe wykresy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_Toc134561259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10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19E8B8D8" w14:textId="4E3491AB" w:rsidR="009703B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60" w:history="1">
            <w:r w:rsidR="009703BB" w:rsidRPr="00BB7F99">
              <w:rPr>
                <w:rStyle w:val="Hyperlink"/>
                <w:noProof/>
                <w:lang w:val="pl-PL"/>
              </w:rPr>
              <w:t>Błąd aproksymacji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_Toc134561260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10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1007FCFB" w14:textId="7CA26E36" w:rsidR="009703BB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61" w:history="1">
            <w:r w:rsidR="009703BB" w:rsidRPr="00BB7F99">
              <w:rPr>
                <w:rStyle w:val="Hyperlink"/>
                <w:noProof/>
                <w:lang w:val="pl-PL"/>
              </w:rPr>
              <w:t>Korzyści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_Toc134561261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11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1D80D9BD" w14:textId="55D5E8B7" w:rsidR="009703BB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62" w:history="1">
            <w:r w:rsidR="009703BB" w:rsidRPr="00BB7F99">
              <w:rPr>
                <w:rStyle w:val="Hyperlink"/>
                <w:noProof/>
                <w:lang w:val="pl-PL"/>
              </w:rPr>
              <w:t>Wnioski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_Toc134561262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11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1EDA3777" w14:textId="732DF61B" w:rsidR="00F354BD" w:rsidRPr="00F354BD" w:rsidRDefault="00F354BD">
          <w:pPr>
            <w:rPr>
              <w:lang w:val="pl-PL"/>
            </w:rPr>
          </w:pPr>
          <w:r>
            <w:rPr>
              <w:b/>
              <w:bCs/>
            </w:rPr>
            <w:fldChar w:fldCharType="end"/>
          </w:r>
        </w:p>
      </w:sdtContent>
    </w:sdt>
    <w:p w14:paraId="368FE027" w14:textId="77777777" w:rsidR="00F354BD" w:rsidRDefault="00F354BD" w:rsidP="00F354BD">
      <w:pPr>
        <w:rPr>
          <w:lang w:val="pl-PL"/>
        </w:rPr>
      </w:pPr>
    </w:p>
    <w:p w14:paraId="2C24556C" w14:textId="77777777" w:rsidR="00F354BD" w:rsidRDefault="00F354BD" w:rsidP="00F354BD">
      <w:pPr>
        <w:rPr>
          <w:lang w:val="pl-PL"/>
        </w:rPr>
      </w:pPr>
    </w:p>
    <w:p w14:paraId="0CFC58DA" w14:textId="77777777" w:rsidR="00F354BD" w:rsidRDefault="00F354BD" w:rsidP="00F354BD">
      <w:pPr>
        <w:rPr>
          <w:lang w:val="pl-PL"/>
        </w:rPr>
      </w:pPr>
    </w:p>
    <w:p w14:paraId="64300B38" w14:textId="77777777" w:rsidR="00167B7F" w:rsidRDefault="00167B7F" w:rsidP="00F354BD">
      <w:pPr>
        <w:rPr>
          <w:lang w:val="pl-PL"/>
        </w:rPr>
      </w:pPr>
    </w:p>
    <w:p w14:paraId="792A0083" w14:textId="36F04B75" w:rsidR="00F354BD" w:rsidRDefault="00F354BD" w:rsidP="00F354BD">
      <w:pPr>
        <w:pStyle w:val="Heading1"/>
        <w:rPr>
          <w:lang w:val="pl-PL"/>
        </w:rPr>
      </w:pPr>
      <w:bookmarkStart w:id="0" w:name="_Toc134561240"/>
      <w:r>
        <w:rPr>
          <w:lang w:val="pl-PL"/>
        </w:rPr>
        <w:lastRenderedPageBreak/>
        <w:t>Cel laboratorium</w:t>
      </w:r>
      <w:bookmarkEnd w:id="0"/>
    </w:p>
    <w:p w14:paraId="5947CB73" w14:textId="77777777" w:rsidR="00874AE9" w:rsidRDefault="00874AE9" w:rsidP="00874AE9">
      <w:pPr>
        <w:rPr>
          <w:lang w:val="pl-PL"/>
        </w:rPr>
      </w:pPr>
    </w:p>
    <w:p w14:paraId="7D7E6B45" w14:textId="3CD6332A" w:rsidR="00874AE9" w:rsidRPr="00406E1A" w:rsidRDefault="00874AE9" w:rsidP="00874AE9">
      <w:pPr>
        <w:rPr>
          <w:lang w:val="pl-PL"/>
        </w:rPr>
      </w:pPr>
      <w:r w:rsidRPr="00406E1A">
        <w:rPr>
          <w:lang w:val="pl-PL"/>
        </w:rPr>
        <w:t xml:space="preserve">W ramach laboratorium należało zaimplementować algorytm aproksymacji średniokwadratowej wielomianami </w:t>
      </w:r>
      <w:r w:rsidR="00701619" w:rsidRPr="00406E1A">
        <w:rPr>
          <w:lang w:val="pl-PL"/>
        </w:rPr>
        <w:t>trygonometrycznymi</w:t>
      </w:r>
      <w:r w:rsidRPr="00406E1A">
        <w:rPr>
          <w:lang w:val="pl-PL"/>
        </w:rPr>
        <w:t xml:space="preserve"> dla zadanej funkcji. Dodatkowo należało przedstawić wykresy funkcji wraz z otrzymaną aproksymacją, a także policzyć błąd maximum oraz błąd średniokwadratowy dla otrzymanych wyników. </w:t>
      </w:r>
    </w:p>
    <w:p w14:paraId="1DD59D5B" w14:textId="77777777" w:rsidR="005C464C" w:rsidRDefault="005C464C" w:rsidP="005C464C">
      <w:pPr>
        <w:rPr>
          <w:lang w:val="pl-PL"/>
        </w:rPr>
      </w:pPr>
    </w:p>
    <w:p w14:paraId="22CCA261" w14:textId="77777777" w:rsidR="005C464C" w:rsidRDefault="005C464C" w:rsidP="005C464C">
      <w:pPr>
        <w:pStyle w:val="Heading1"/>
        <w:rPr>
          <w:lang w:val="pl-PL"/>
        </w:rPr>
      </w:pPr>
      <w:bookmarkStart w:id="1" w:name="_Toc134561241"/>
      <w:r>
        <w:rPr>
          <w:lang w:val="pl-PL"/>
        </w:rPr>
        <w:t>Konfiguracja sprzętowa</w:t>
      </w:r>
      <w:bookmarkEnd w:id="1"/>
    </w:p>
    <w:p w14:paraId="202FDF9C" w14:textId="77777777" w:rsidR="005C464C" w:rsidRPr="005C464C" w:rsidRDefault="005C464C" w:rsidP="005C464C">
      <w:pPr>
        <w:rPr>
          <w:lang w:val="pl-PL"/>
        </w:rPr>
      </w:pPr>
    </w:p>
    <w:p w14:paraId="1F7E2DCB" w14:textId="77777777" w:rsidR="005C464C" w:rsidRPr="00406E1A" w:rsidRDefault="005C464C" w:rsidP="005C464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lang w:val="pl-PL"/>
          <w14:ligatures w14:val="standardContextual"/>
        </w:rPr>
      </w:pPr>
      <w:r w:rsidRPr="00406E1A">
        <w:rPr>
          <w:rFonts w:ascii="CIDFont+F1" w:hAnsi="CIDFont+F1" w:cs="CIDFont+F1"/>
          <w:color w:val="000000"/>
          <w:lang w:val="pl-PL"/>
          <w14:ligatures w14:val="standardContextual"/>
        </w:rPr>
        <w:t>Zadanie zostało wykonane na komputerze z procesorem i5-12400f oraz systemem Windows</w:t>
      </w:r>
    </w:p>
    <w:p w14:paraId="23FA9B35" w14:textId="46AF9452" w:rsidR="005C464C" w:rsidRPr="00406E1A" w:rsidRDefault="005C464C" w:rsidP="005C464C">
      <w:pPr>
        <w:rPr>
          <w:rFonts w:ascii="CIDFont+F1" w:hAnsi="CIDFont+F1" w:cs="CIDFont+F1"/>
          <w:color w:val="000000"/>
          <w:lang w:val="pl-PL"/>
          <w14:ligatures w14:val="standardContextual"/>
        </w:rPr>
      </w:pPr>
      <w:r w:rsidRPr="00406E1A">
        <w:rPr>
          <w:rFonts w:ascii="CIDFont+F1" w:hAnsi="CIDFont+F1" w:cs="CIDFont+F1"/>
          <w:color w:val="000000"/>
          <w:lang w:val="pl-PL"/>
          <w14:ligatures w14:val="standardContextual"/>
        </w:rPr>
        <w:t>11 w języku Python.</w:t>
      </w:r>
    </w:p>
    <w:p w14:paraId="075C27FC" w14:textId="06C0D02A" w:rsidR="00543135" w:rsidRPr="00406E1A" w:rsidRDefault="00543135" w:rsidP="005C464C">
      <w:pPr>
        <w:rPr>
          <w:rFonts w:ascii="CIDFont+F1" w:hAnsi="CIDFont+F1" w:cs="CIDFont+F1"/>
          <w:color w:val="000000"/>
          <w:lang w:val="pl-PL"/>
          <w14:ligatures w14:val="standardContextual"/>
        </w:rPr>
      </w:pPr>
      <w:r w:rsidRPr="00406E1A">
        <w:rPr>
          <w:rFonts w:ascii="CIDFont+F1" w:hAnsi="CIDFont+F1" w:cs="CIDFont+F1"/>
          <w:color w:val="000000"/>
          <w:lang w:val="pl-PL"/>
          <w14:ligatures w14:val="standardContextual"/>
        </w:rPr>
        <w:t xml:space="preserve">Układ równań został rozwiązany przy użyciu biblioteki </w:t>
      </w:r>
      <w:r w:rsidRPr="00406E1A">
        <w:rPr>
          <w:rFonts w:ascii="CIDFont+F1" w:hAnsi="CIDFont+F1" w:cs="CIDFont+F1"/>
          <w:i/>
          <w:iCs/>
          <w:color w:val="000000"/>
          <w:lang w:val="pl-PL"/>
          <w14:ligatures w14:val="standardContextual"/>
        </w:rPr>
        <w:t>numpy</w:t>
      </w:r>
      <w:r w:rsidRPr="00406E1A">
        <w:rPr>
          <w:rFonts w:ascii="CIDFont+F1" w:hAnsi="CIDFont+F1" w:cs="CIDFont+F1"/>
          <w:color w:val="000000"/>
          <w:lang w:val="pl-PL"/>
          <w14:ligatures w14:val="standardContextual"/>
        </w:rPr>
        <w:t>.</w:t>
      </w:r>
    </w:p>
    <w:p w14:paraId="5E747349" w14:textId="77777777" w:rsidR="0048179E" w:rsidRPr="005C464C" w:rsidRDefault="0048179E" w:rsidP="005C464C">
      <w:pPr>
        <w:rPr>
          <w:lang w:val="pl-PL"/>
        </w:rPr>
      </w:pPr>
    </w:p>
    <w:p w14:paraId="604EDDE7" w14:textId="1D8D0DF6" w:rsidR="0048179E" w:rsidRDefault="001E094E" w:rsidP="0048179E">
      <w:pPr>
        <w:pStyle w:val="Heading1"/>
        <w:rPr>
          <w:lang w:val="pl-PL"/>
        </w:rPr>
      </w:pPr>
      <w:bookmarkStart w:id="2" w:name="_Toc134561242"/>
      <w:r>
        <w:rPr>
          <w:lang w:val="pl-PL"/>
        </w:rPr>
        <w:t>Zadana funkcja</w:t>
      </w:r>
      <w:bookmarkEnd w:id="2"/>
    </w:p>
    <w:p w14:paraId="4CA3C45A" w14:textId="77777777" w:rsidR="0048179E" w:rsidRDefault="0048179E" w:rsidP="0048179E">
      <w:pPr>
        <w:rPr>
          <w:lang w:val="pl-PL"/>
        </w:rPr>
      </w:pPr>
    </w:p>
    <w:p w14:paraId="41B09DF1" w14:textId="77777777" w:rsidR="0048179E" w:rsidRPr="00406E1A" w:rsidRDefault="0048179E" w:rsidP="0048179E">
      <w:pPr>
        <w:rPr>
          <w:lang w:val="pl-PL"/>
        </w:rPr>
      </w:pPr>
      <w:r w:rsidRPr="00406E1A">
        <w:rPr>
          <w:lang w:val="pl-PL"/>
        </w:rPr>
        <w:t>Przydzielona funkcja ma następujący wzór:</w:t>
      </w:r>
    </w:p>
    <w:p w14:paraId="78810934" w14:textId="77777777" w:rsidR="003B5434" w:rsidRPr="00406E1A" w:rsidRDefault="0048179E" w:rsidP="003B5434">
      <w:pPr>
        <w:keepNext/>
        <w:rPr>
          <w:sz w:val="20"/>
          <w:szCs w:val="20"/>
        </w:rPr>
      </w:pPr>
      <m:oMathPara>
        <m:oMath>
          <m:r>
            <w:rPr>
              <w:rFonts w:ascii="Cambria Math" w:hAnsi="Cambria Math"/>
              <w:lang w:val="pl-PL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lang w:val="pl-PL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pl-PL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l-PL"/>
                    </w:rPr>
                    <m:t>2x</m:t>
                  </m:r>
                </m:e>
              </m:d>
            </m:e>
          </m:func>
          <m:r>
            <w:rPr>
              <w:rFonts w:ascii="Cambria Math" w:hAnsi="Cambria Math"/>
              <w:lang w:val="pl-PL"/>
            </w:rPr>
            <m:t>*</m:t>
          </m:r>
          <m:func>
            <m:funcPr>
              <m:ctrlPr>
                <w:rPr>
                  <w:rFonts w:ascii="Cambria Math" w:hAnsi="Cambria Math"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pl-PL"/>
                </w:rPr>
                <m:t>sin</m:t>
              </m:r>
              <m:ctrlPr>
                <w:rPr>
                  <w:rFonts w:ascii="Cambria Math" w:hAnsi="Cambria Math"/>
                  <w:i/>
                  <w:lang w:val="pl-PL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pl-PL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pl-PL"/>
                        </w:rPr>
                        <m:t>π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pl-PL"/>
            </w:rPr>
            <m:t>,  x∈[0, 3π]</m:t>
          </m:r>
        </m:oMath>
      </m:oMathPara>
    </w:p>
    <w:p w14:paraId="46713B0E" w14:textId="2496C902" w:rsidR="00F915A7" w:rsidRPr="00406E1A" w:rsidRDefault="003B5434" w:rsidP="003B5434">
      <w:pPr>
        <w:pStyle w:val="Caption"/>
        <w:jc w:val="center"/>
        <w:rPr>
          <w:sz w:val="20"/>
          <w:szCs w:val="20"/>
          <w:lang w:val="pl-PL"/>
        </w:rPr>
      </w:pPr>
      <w:r w:rsidRPr="00406E1A">
        <w:rPr>
          <w:sz w:val="20"/>
          <w:szCs w:val="20"/>
          <w:lang w:val="pl-PL"/>
        </w:rPr>
        <w:t xml:space="preserve">Wzór </w:t>
      </w:r>
      <w:r w:rsidRPr="00406E1A">
        <w:rPr>
          <w:sz w:val="20"/>
          <w:szCs w:val="20"/>
        </w:rPr>
        <w:fldChar w:fldCharType="begin"/>
      </w:r>
      <w:r w:rsidRPr="00406E1A">
        <w:rPr>
          <w:sz w:val="20"/>
          <w:szCs w:val="20"/>
          <w:lang w:val="pl-PL"/>
        </w:rPr>
        <w:instrText xml:space="preserve"> SEQ Wzór \* ARABIC </w:instrText>
      </w:r>
      <w:r w:rsidRPr="00406E1A">
        <w:rPr>
          <w:sz w:val="20"/>
          <w:szCs w:val="20"/>
        </w:rPr>
        <w:fldChar w:fldCharType="separate"/>
      </w:r>
      <w:r w:rsidR="004A71DC" w:rsidRPr="00406E1A">
        <w:rPr>
          <w:noProof/>
          <w:sz w:val="20"/>
          <w:szCs w:val="20"/>
          <w:lang w:val="pl-PL"/>
        </w:rPr>
        <w:t>1</w:t>
      </w:r>
      <w:r w:rsidRPr="00406E1A">
        <w:rPr>
          <w:sz w:val="20"/>
          <w:szCs w:val="20"/>
        </w:rPr>
        <w:fldChar w:fldCharType="end"/>
      </w:r>
      <w:r w:rsidRPr="00406E1A">
        <w:rPr>
          <w:sz w:val="20"/>
          <w:szCs w:val="20"/>
          <w:lang w:val="pl-PL"/>
        </w:rPr>
        <w:t xml:space="preserve">: Wzór funkcji </w:t>
      </w:r>
      <m:oMath>
        <m:r>
          <w:rPr>
            <w:rFonts w:ascii="Cambria Math" w:hAnsi="Cambria Math"/>
            <w:sz w:val="20"/>
            <w:szCs w:val="20"/>
          </w:rPr>
          <m:t>f</m:t>
        </m:r>
      </m:oMath>
    </w:p>
    <w:p w14:paraId="6B8C6C1D" w14:textId="35F55093" w:rsidR="0048179E" w:rsidRPr="00406E1A" w:rsidRDefault="00EC7C59" w:rsidP="0048179E">
      <w:pPr>
        <w:rPr>
          <w:rFonts w:eastAsiaTheme="minorEastAsia"/>
          <w:lang w:val="pl-PL"/>
        </w:rPr>
      </w:pPr>
      <w:r w:rsidRPr="00406E1A">
        <w:rPr>
          <w:rFonts w:eastAsiaTheme="minorEastAsia"/>
          <w:lang w:val="pl-PL"/>
        </w:rPr>
        <w:t>Miejsca zerowe tej funkcji mają następującą postać:</w:t>
      </w:r>
    </w:p>
    <w:p w14:paraId="1797D7BF" w14:textId="25DC371D" w:rsidR="00676AA2" w:rsidRPr="00406E1A" w:rsidRDefault="00000000" w:rsidP="00676AA2">
      <w:pPr>
        <w:keepNext/>
        <w:rPr>
          <w:sz w:val="20"/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pl-PL"/>
                    </w:rPr>
                    <m:t>x= 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n</m:t>
                      </m:r>
                    </m:e>
                  </m:rad>
                  <m:r>
                    <w:rPr>
                      <w:rFonts w:ascii="Cambria Math" w:hAnsi="Cambria Math"/>
                      <w:lang w:val="pl-PL"/>
                    </w:rPr>
                    <m:t xml:space="preserve">* π,  n∈Z </m:t>
                  </m:r>
                </m:e>
                <m:e>
                  <m:r>
                    <w:rPr>
                      <w:rFonts w:ascii="Cambria Math" w:hAnsi="Cambria Math"/>
                      <w:lang w:val="pl-PL"/>
                    </w:rPr>
                    <m:t xml:space="preserve">x=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n</m:t>
                      </m:r>
                    </m:e>
                  </m:rad>
                  <m:r>
                    <w:rPr>
                      <w:rFonts w:ascii="Cambria Math" w:hAnsi="Cambria Math"/>
                      <w:lang w:val="pl-PL"/>
                    </w:rPr>
                    <m:t>* π,  n∈Z</m:t>
                  </m:r>
                </m:e>
                <m:e>
                  <m:r>
                    <w:rPr>
                      <w:rFonts w:ascii="Cambria Math" w:hAnsi="Cambria Math"/>
                      <w:lang w:val="pl-PL"/>
                    </w:rPr>
                    <m:t>x=n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pl-PL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pl-PL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pl-PL"/>
                    </w:rPr>
                    <m:t>,  n∈Z</m:t>
                  </m:r>
                </m:e>
              </m:eqArr>
            </m:e>
          </m:d>
        </m:oMath>
      </m:oMathPara>
    </w:p>
    <w:p w14:paraId="4DC549D7" w14:textId="28B3DFA7" w:rsidR="00EC7C59" w:rsidRDefault="00EC7C59" w:rsidP="00EC7C59">
      <w:pPr>
        <w:pStyle w:val="Heading1"/>
        <w:rPr>
          <w:rFonts w:eastAsiaTheme="minorEastAsia"/>
          <w:lang w:val="pl-PL"/>
        </w:rPr>
      </w:pPr>
      <w:bookmarkStart w:id="3" w:name="_Toc134561243"/>
      <w:r>
        <w:rPr>
          <w:rFonts w:eastAsiaTheme="minorEastAsia"/>
          <w:lang w:val="pl-PL"/>
        </w:rPr>
        <w:t>Aproksymacja</w:t>
      </w:r>
      <w:bookmarkEnd w:id="3"/>
    </w:p>
    <w:p w14:paraId="7A2824B9" w14:textId="77777777" w:rsidR="00EC7C59" w:rsidRDefault="00EC7C59" w:rsidP="00EC7C59">
      <w:pPr>
        <w:rPr>
          <w:lang w:val="pl-PL"/>
        </w:rPr>
      </w:pPr>
    </w:p>
    <w:p w14:paraId="29DD9B95" w14:textId="38C745BF" w:rsidR="001C7DC9" w:rsidRPr="00406E1A" w:rsidRDefault="00400FE2" w:rsidP="00EC7C59">
      <w:pPr>
        <w:rPr>
          <w:lang w:val="pl-PL"/>
        </w:rPr>
      </w:pPr>
      <w:r w:rsidRPr="00406E1A">
        <w:rPr>
          <w:lang w:val="pl-PL"/>
        </w:rPr>
        <w:t>Aproksymacja to przybliżanie zadanej funkcji za pomocą innej funkcji. Jest to pojęcie ogólniejsze od interpolacji</w:t>
      </w:r>
      <w:r w:rsidR="00621C91" w:rsidRPr="00406E1A">
        <w:rPr>
          <w:lang w:val="pl-PL"/>
        </w:rPr>
        <w:t xml:space="preserve">. </w:t>
      </w:r>
      <w:r w:rsidR="00BE4C1F" w:rsidRPr="00406E1A">
        <w:rPr>
          <w:lang w:val="pl-PL"/>
        </w:rPr>
        <w:t xml:space="preserve">W naszym przypadku będziemy aproksymować zadaną wcześniej funkcję przy wykorzystaniu aproksymacji średniokwadratowej wielomianami </w:t>
      </w:r>
      <w:r w:rsidR="00701619" w:rsidRPr="00406E1A">
        <w:rPr>
          <w:lang w:val="pl-PL"/>
        </w:rPr>
        <w:t>trygonometrycznymi</w:t>
      </w:r>
      <w:r w:rsidR="001C7DC9" w:rsidRPr="00406E1A">
        <w:rPr>
          <w:lang w:val="pl-PL"/>
        </w:rPr>
        <w:t xml:space="preserve">. Funkcję aproksymowaną zadamy w postaci </w:t>
      </w:r>
      <w:r w:rsidR="001C5E5E" w:rsidRPr="00406E1A">
        <w:rPr>
          <w:lang w:val="pl-PL"/>
        </w:rPr>
        <w:t>zbioru punktów należących do wykresu funkcji</w:t>
      </w:r>
      <w:r w:rsidR="001C7DC9" w:rsidRPr="00406E1A">
        <w:rPr>
          <w:lang w:val="pl-PL"/>
        </w:rPr>
        <w:t>.</w:t>
      </w:r>
    </w:p>
    <w:p w14:paraId="307706A1" w14:textId="77777777" w:rsidR="00A17473" w:rsidRDefault="00A17473" w:rsidP="00621C91">
      <w:pPr>
        <w:pStyle w:val="Heading2"/>
        <w:rPr>
          <w:lang w:val="pl-PL"/>
        </w:rPr>
      </w:pPr>
    </w:p>
    <w:p w14:paraId="374744D8" w14:textId="6F971489" w:rsidR="009703BB" w:rsidRDefault="009703BB" w:rsidP="009703BB">
      <w:pPr>
        <w:rPr>
          <w:lang w:val="pl-PL"/>
        </w:rPr>
      </w:pPr>
    </w:p>
    <w:p w14:paraId="007167CD" w14:textId="77777777" w:rsidR="009703BB" w:rsidRDefault="009703BB" w:rsidP="009703BB">
      <w:pPr>
        <w:rPr>
          <w:lang w:val="pl-PL"/>
        </w:rPr>
      </w:pPr>
    </w:p>
    <w:p w14:paraId="5812CB40" w14:textId="77777777" w:rsidR="00C545D4" w:rsidRPr="009703BB" w:rsidRDefault="00C545D4" w:rsidP="009703BB">
      <w:pPr>
        <w:rPr>
          <w:lang w:val="pl-PL"/>
        </w:rPr>
      </w:pPr>
    </w:p>
    <w:p w14:paraId="60C216C7" w14:textId="6F4B227D" w:rsidR="00621C91" w:rsidRDefault="00621C91" w:rsidP="00621C91">
      <w:pPr>
        <w:pStyle w:val="Heading2"/>
        <w:rPr>
          <w:lang w:val="pl-PL"/>
        </w:rPr>
      </w:pPr>
      <w:bookmarkStart w:id="4" w:name="_Toc134561244"/>
      <w:r>
        <w:rPr>
          <w:lang w:val="pl-PL"/>
        </w:rPr>
        <w:lastRenderedPageBreak/>
        <w:t>Aproksymacja średniokwadratowa</w:t>
      </w:r>
      <w:r w:rsidR="007A7FFD">
        <w:rPr>
          <w:lang w:val="pl-PL"/>
        </w:rPr>
        <w:t xml:space="preserve"> wielomianami trygonometrycznymi</w:t>
      </w:r>
      <w:bookmarkEnd w:id="4"/>
    </w:p>
    <w:p w14:paraId="586C93E1" w14:textId="77777777" w:rsidR="00A17473" w:rsidRDefault="00A17473" w:rsidP="00A17473">
      <w:pPr>
        <w:rPr>
          <w:lang w:val="pl-PL"/>
        </w:rPr>
      </w:pPr>
    </w:p>
    <w:p w14:paraId="2B032D47" w14:textId="624DFCA1" w:rsidR="00A17473" w:rsidRDefault="00A17473" w:rsidP="00A17473">
      <w:pPr>
        <w:rPr>
          <w:rFonts w:eastAsiaTheme="minorEastAsia"/>
          <w:lang w:val="pl-PL"/>
        </w:rPr>
      </w:pPr>
      <w:r>
        <w:rPr>
          <w:lang w:val="pl-PL"/>
        </w:rPr>
        <w:t xml:space="preserve">Na początku wprowadzimy definicję wielomianu trygonometrycznego. Wielomian trygonometryczny </w:t>
      </w:r>
      <w:r w:rsidR="00AB2D43">
        <w:rPr>
          <w:lang w:val="pl-PL"/>
        </w:rPr>
        <w:t xml:space="preserve">stopnia </w:t>
      </w:r>
      <m:oMath>
        <m:r>
          <w:rPr>
            <w:rFonts w:ascii="Cambria Math" w:hAnsi="Cambria Math"/>
            <w:lang w:val="pl-PL"/>
          </w:rPr>
          <m:t>m</m:t>
        </m:r>
      </m:oMath>
      <w:r w:rsidR="00AB2D43">
        <w:rPr>
          <w:rFonts w:eastAsiaTheme="minorEastAsia"/>
          <w:lang w:val="pl-PL"/>
        </w:rPr>
        <w:t xml:space="preserve"> </w:t>
      </w:r>
      <w:r>
        <w:rPr>
          <w:lang w:val="pl-PL"/>
        </w:rPr>
        <w:t xml:space="preserve">o okresie </w:t>
      </w:r>
      <m:oMath>
        <m:r>
          <w:rPr>
            <w:rFonts w:ascii="Cambria Math" w:hAnsi="Cambria Math"/>
            <w:lang w:val="pl-PL"/>
          </w:rPr>
          <m:t>2π</m:t>
        </m:r>
      </m:oMath>
      <w:r>
        <w:rPr>
          <w:rFonts w:eastAsiaTheme="minorEastAsia"/>
          <w:lang w:val="pl-PL"/>
        </w:rPr>
        <w:t xml:space="preserve"> ma postać:</w:t>
      </w:r>
    </w:p>
    <w:p w14:paraId="31B95D05" w14:textId="59A0B57D" w:rsidR="00A17473" w:rsidRDefault="00000000" w:rsidP="00A17473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/>
                  <w:lang w:val="pl-PL"/>
                </w:rPr>
                <m:t>g</m:t>
              </m:r>
            </m:e>
            <m:sub>
              <m:r>
                <w:rPr>
                  <w:rFonts w:ascii="Cambria Math" w:hAnsi="Cambria Math"/>
                  <w:lang w:val="pl-PL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pl-PL"/>
                </w:rPr>
                <m:t>2</m:t>
              </m:r>
            </m:den>
          </m:f>
          <m:r>
            <w:rPr>
              <w:rFonts w:ascii="Cambria Math" w:hAnsi="Cambria Math"/>
              <w:lang w:val="pl-PL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pl-PL"/>
                </w:rPr>
              </m:ctrlPr>
            </m:naryPr>
            <m:sub>
              <m:r>
                <w:rPr>
                  <w:rFonts w:ascii="Cambria Math" w:hAnsi="Cambria Math"/>
                  <w:lang w:val="pl-PL"/>
                </w:rPr>
                <m:t>k=1</m:t>
              </m:r>
            </m:sub>
            <m:sup>
              <m:r>
                <w:rPr>
                  <w:rFonts w:ascii="Cambria Math" w:hAnsi="Cambria Math"/>
                  <w:lang w:val="pl-PL"/>
                </w:rPr>
                <m:t>m</m:t>
              </m:r>
            </m:sup>
            <m:e>
              <m:r>
                <w:rPr>
                  <w:rFonts w:ascii="Cambria Math" w:hAnsi="Cambria Math"/>
                  <w:lang w:val="pl-PL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k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pl-PL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kx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pl-PL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k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lang w:val="pl-P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pl-PL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kx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pl-PL"/>
                </w:rPr>
                <m:t>)</m:t>
              </m:r>
            </m:e>
          </m:nary>
        </m:oMath>
      </m:oMathPara>
    </w:p>
    <w:p w14:paraId="1B8B5B44" w14:textId="61CBED9D" w:rsidR="00A17473" w:rsidRDefault="00A17473" w:rsidP="00A17473">
      <w:pPr>
        <w:pStyle w:val="Caption"/>
        <w:jc w:val="center"/>
        <w:rPr>
          <w:rFonts w:eastAsiaTheme="minorEastAsia"/>
          <w:iCs w:val="0"/>
          <w:sz w:val="20"/>
          <w:szCs w:val="20"/>
          <w:lang w:val="pl-PL"/>
        </w:rPr>
      </w:pPr>
      <w:r w:rsidRPr="00A17473">
        <w:rPr>
          <w:sz w:val="20"/>
          <w:szCs w:val="20"/>
          <w:lang w:val="pl-PL"/>
        </w:rPr>
        <w:t xml:space="preserve">Wzór </w:t>
      </w:r>
      <w:r w:rsidRPr="00A17473">
        <w:rPr>
          <w:sz w:val="20"/>
          <w:szCs w:val="20"/>
        </w:rPr>
        <w:fldChar w:fldCharType="begin"/>
      </w:r>
      <w:r w:rsidRPr="00A17473">
        <w:rPr>
          <w:sz w:val="20"/>
          <w:szCs w:val="20"/>
          <w:lang w:val="pl-PL"/>
        </w:rPr>
        <w:instrText xml:space="preserve"> SEQ Wzór \* ARABIC </w:instrText>
      </w:r>
      <w:r w:rsidRPr="00A17473">
        <w:rPr>
          <w:sz w:val="20"/>
          <w:szCs w:val="20"/>
        </w:rPr>
        <w:fldChar w:fldCharType="separate"/>
      </w:r>
      <w:r w:rsidR="004A71DC">
        <w:rPr>
          <w:noProof/>
          <w:sz w:val="20"/>
          <w:szCs w:val="20"/>
          <w:lang w:val="pl-PL"/>
        </w:rPr>
        <w:t>2</w:t>
      </w:r>
      <w:r w:rsidRPr="00A17473">
        <w:rPr>
          <w:sz w:val="20"/>
          <w:szCs w:val="20"/>
        </w:rPr>
        <w:fldChar w:fldCharType="end"/>
      </w:r>
      <w:r w:rsidRPr="00A17473">
        <w:rPr>
          <w:sz w:val="20"/>
          <w:szCs w:val="20"/>
          <w:lang w:val="pl-PL"/>
        </w:rPr>
        <w:t>: Wielomian trygonometryczny</w:t>
      </w:r>
      <w:r w:rsidR="00AB2D43">
        <w:rPr>
          <w:sz w:val="20"/>
          <w:szCs w:val="20"/>
          <w:lang w:val="pl-PL"/>
        </w:rPr>
        <w:t xml:space="preserve"> stopnia</w:t>
      </w:r>
      <w:r w:rsidRPr="00A17473">
        <w:rPr>
          <w:sz w:val="20"/>
          <w:szCs w:val="20"/>
          <w:lang w:val="pl-PL"/>
        </w:rPr>
        <w:t xml:space="preserve"> </w:t>
      </w:r>
      <m:oMath>
        <m:r>
          <w:rPr>
            <w:rFonts w:ascii="Cambria Math" w:hAnsi="Cambria Math"/>
            <w:sz w:val="20"/>
            <w:szCs w:val="20"/>
            <w:lang w:val="pl-PL"/>
          </w:rPr>
          <m:t>m</m:t>
        </m:r>
      </m:oMath>
      <w:r w:rsidR="00AB2D43">
        <w:rPr>
          <w:rFonts w:eastAsiaTheme="minorEastAsia"/>
          <w:sz w:val="20"/>
          <w:szCs w:val="20"/>
          <w:lang w:val="pl-PL"/>
        </w:rPr>
        <w:t xml:space="preserve"> </w:t>
      </w:r>
      <w:r w:rsidRPr="00A17473">
        <w:rPr>
          <w:sz w:val="20"/>
          <w:szCs w:val="20"/>
          <w:lang w:val="pl-PL"/>
        </w:rPr>
        <w:t>o okresie</w:t>
      </w:r>
      <w:r w:rsidRPr="00A17473">
        <w:rPr>
          <w:iCs w:val="0"/>
          <w:sz w:val="20"/>
          <w:szCs w:val="20"/>
          <w:lang w:val="pl-PL"/>
        </w:rPr>
        <w:t xml:space="preserve"> </w:t>
      </w:r>
      <m:oMath>
        <m:r>
          <w:rPr>
            <w:rFonts w:ascii="Cambria Math" w:hAnsi="Cambria Math"/>
            <w:sz w:val="20"/>
            <w:szCs w:val="20"/>
            <w:lang w:val="pl-PL"/>
          </w:rPr>
          <m:t>2π</m:t>
        </m:r>
      </m:oMath>
    </w:p>
    <w:p w14:paraId="6B81FB7E" w14:textId="77777777" w:rsidR="0002248C" w:rsidRDefault="00556F94" w:rsidP="00AB2D43">
      <w:pPr>
        <w:rPr>
          <w:lang w:val="pl-PL"/>
        </w:rPr>
      </w:pPr>
      <w:r>
        <w:rPr>
          <w:lang w:val="pl-PL"/>
        </w:rPr>
        <w:t xml:space="preserve">Sposób wyznaczania współczynników </w:t>
      </w:r>
      <m:oMath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a</m:t>
            </m:r>
          </m:e>
          <m:sub>
            <m:r>
              <w:rPr>
                <w:rFonts w:ascii="Cambria Math" w:hAnsi="Cambria Math"/>
                <w:lang w:val="pl-PL"/>
              </w:rPr>
              <m:t>k</m:t>
            </m:r>
          </m:sub>
        </m:sSub>
      </m:oMath>
      <w:r>
        <w:rPr>
          <w:rFonts w:eastAsiaTheme="minorEastAsia"/>
          <w:lang w:val="pl-PL"/>
        </w:rPr>
        <w:t xml:space="preserve"> oraz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k</m:t>
            </m:r>
          </m:sub>
        </m:sSub>
      </m:oMath>
      <w:r>
        <w:rPr>
          <w:lang w:val="pl-PL"/>
        </w:rPr>
        <w:t xml:space="preserve"> zostanie przedstawiony w dalszej części</w:t>
      </w:r>
      <w:r w:rsidR="006E3F61">
        <w:rPr>
          <w:lang w:val="pl-PL"/>
        </w:rPr>
        <w:t xml:space="preserve"> sprawozdania. </w:t>
      </w:r>
    </w:p>
    <w:p w14:paraId="04FC2B32" w14:textId="3D6F2241" w:rsidR="00AB2D43" w:rsidRDefault="00AB2D43" w:rsidP="00AB2D43">
      <w:pPr>
        <w:rPr>
          <w:rFonts w:eastAsiaTheme="minorEastAsia"/>
          <w:lang w:val="pl-PL"/>
        </w:rPr>
      </w:pPr>
      <w:r>
        <w:rPr>
          <w:lang w:val="pl-PL"/>
        </w:rPr>
        <w:t xml:space="preserve">Ponieważ dziedziną zadanej funkcji jest zbiór </w:t>
      </w:r>
      <m:oMath>
        <m:r>
          <w:rPr>
            <w:rFonts w:ascii="Cambria Math" w:hAnsi="Cambria Math"/>
            <w:lang w:val="pl-PL"/>
          </w:rPr>
          <m:t>[0, 3π]</m:t>
        </m:r>
      </m:oMath>
      <w:r>
        <w:rPr>
          <w:rFonts w:eastAsiaTheme="minorEastAsia"/>
          <w:lang w:val="pl-PL"/>
        </w:rPr>
        <w:t>, dokonamy odpowiedniego przekształcenia, które pozwoli potraktować nam cały wykres jako jeden okres.</w:t>
      </w:r>
    </w:p>
    <w:p w14:paraId="0DB917D8" w14:textId="77777777" w:rsidR="00AB2D43" w:rsidRDefault="00AB2D43" w:rsidP="00AB2D43">
      <w:pPr>
        <w:rPr>
          <w:rFonts w:eastAsiaTheme="minorEastAsia"/>
          <w:lang w:val="pl-PL"/>
        </w:rPr>
      </w:pPr>
    </w:p>
    <w:p w14:paraId="27D36DE6" w14:textId="695491CD" w:rsidR="00AB2D43" w:rsidRPr="00AB2D43" w:rsidRDefault="00AB2D43" w:rsidP="00AB2D43">
      <w:pPr>
        <w:pStyle w:val="Heading3"/>
        <w:rPr>
          <w:lang w:val="pl-PL"/>
        </w:rPr>
      </w:pPr>
      <w:bookmarkStart w:id="5" w:name="_Toc134561245"/>
      <w:r w:rsidRPr="002804F9">
        <w:rPr>
          <w:lang w:val="pl-PL"/>
        </w:rPr>
        <w:t>Przekształcenie funkcji do okresu</w:t>
      </w:r>
      <w:r w:rsidRPr="00AB2D43">
        <w:rPr>
          <w:lang w:val="pl-PL"/>
        </w:rPr>
        <w:t xml:space="preserve"> </w:t>
      </w:r>
      <m:oMath>
        <m:r>
          <w:rPr>
            <w:rFonts w:ascii="Cambria Math" w:hAnsi="Cambria Math"/>
            <w:lang w:val="pl-PL"/>
          </w:rPr>
          <m:t>2π</m:t>
        </m:r>
      </m:oMath>
      <w:bookmarkEnd w:id="5"/>
    </w:p>
    <w:p w14:paraId="2A72E9F7" w14:textId="77777777" w:rsidR="00A17473" w:rsidRDefault="00A17473" w:rsidP="00A17473">
      <w:pPr>
        <w:rPr>
          <w:lang w:val="pl-PL"/>
        </w:rPr>
      </w:pPr>
    </w:p>
    <w:p w14:paraId="64320DDF" w14:textId="2F7EEFBB" w:rsidR="00A17473" w:rsidRDefault="00DF1309" w:rsidP="00DF1309">
      <w:pPr>
        <w:rPr>
          <w:rFonts w:eastAsiaTheme="minorEastAsia"/>
          <w:lang w:val="pl-PL"/>
        </w:rPr>
      </w:pPr>
      <w:r>
        <w:rPr>
          <w:lang w:val="pl-PL"/>
        </w:rPr>
        <w:t xml:space="preserve">Ponieważ funkcja zadana jest jako tablica wartości, jedyne elementy które należy przekształcić to współrzędne </w:t>
      </w:r>
      <m:oMath>
        <m:r>
          <w:rPr>
            <w:rFonts w:ascii="Cambria Math" w:hAnsi="Cambria Math"/>
            <w:lang w:val="pl-PL"/>
          </w:rPr>
          <m:t>x</m:t>
        </m:r>
      </m:oMath>
      <w:r>
        <w:rPr>
          <w:rFonts w:eastAsiaTheme="minorEastAsia"/>
          <w:lang w:val="pl-PL"/>
        </w:rPr>
        <w:t xml:space="preserve"> zadanych punktów. Przyjmując przedział </w:t>
      </w:r>
      <m:oMath>
        <m:r>
          <w:rPr>
            <w:rFonts w:ascii="Cambria Math" w:eastAsiaTheme="minorEastAsia" w:hAnsi="Cambria Math"/>
            <w:lang w:val="pl-PL"/>
          </w:rPr>
          <m:t>[A, B]</m:t>
        </m:r>
      </m:oMath>
      <w:r>
        <w:rPr>
          <w:rFonts w:eastAsiaTheme="minorEastAsia"/>
          <w:lang w:val="pl-PL"/>
        </w:rPr>
        <w:t xml:space="preserve"> jako dziedzinę funkcji, otrzymujemy następujący algorytm:</w:t>
      </w:r>
    </w:p>
    <w:p w14:paraId="5949097C" w14:textId="5B4F52A3" w:rsidR="00DF1309" w:rsidRDefault="00DF1309" w:rsidP="00455FEA">
      <w:pPr>
        <w:pStyle w:val="ListParagraph"/>
        <w:numPr>
          <w:ilvl w:val="0"/>
          <w:numId w:val="8"/>
        </w:numPr>
        <w:rPr>
          <w:rFonts w:eastAsiaTheme="minorEastAsia"/>
          <w:lang w:val="pl-PL"/>
        </w:rPr>
      </w:pPr>
      <m:oMath>
        <m:r>
          <w:rPr>
            <w:rFonts w:ascii="Cambria Math" w:eastAsiaTheme="minorEastAsia" w:hAnsi="Cambria Math"/>
            <w:lang w:val="pl-PL"/>
          </w:rPr>
          <m:t>L ←długość przedziału [A, B]</m:t>
        </m:r>
      </m:oMath>
    </w:p>
    <w:p w14:paraId="71BB17D0" w14:textId="5BEF7332" w:rsidR="00DF1309" w:rsidRPr="00DF1309" w:rsidRDefault="00DF1309" w:rsidP="00455FEA">
      <w:pPr>
        <w:pStyle w:val="ListParagraph"/>
        <w:numPr>
          <w:ilvl w:val="0"/>
          <w:numId w:val="8"/>
        </w:numPr>
        <w:rPr>
          <w:rFonts w:eastAsiaTheme="minorEastAsia"/>
          <w:lang w:val="pl-PL"/>
        </w:rPr>
      </w:pPr>
      <m:oMath>
        <m:r>
          <w:rPr>
            <w:rFonts w:ascii="Cambria Math" w:eastAsiaTheme="minorEastAsia" w:hAnsi="Cambria Math"/>
            <w:lang w:val="pl-PL"/>
          </w:rPr>
          <m:t>Dla każdego x:</m:t>
        </m:r>
      </m:oMath>
    </w:p>
    <w:p w14:paraId="2DB5570A" w14:textId="26EA2896" w:rsidR="00DF1309" w:rsidRPr="00DF1309" w:rsidRDefault="00DF1309" w:rsidP="00455FEA">
      <w:pPr>
        <w:pStyle w:val="ListParagraph"/>
        <w:numPr>
          <w:ilvl w:val="1"/>
          <w:numId w:val="8"/>
        </w:numPr>
        <w:rPr>
          <w:lang w:val="pl-PL"/>
        </w:rPr>
      </w:pPr>
      <m:oMath>
        <m:r>
          <w:rPr>
            <w:rFonts w:ascii="Cambria Math" w:hAnsi="Cambria Math"/>
            <w:lang w:val="pl-PL"/>
          </w:rPr>
          <m:t>x ←</m:t>
        </m:r>
        <m:f>
          <m:fPr>
            <m:ctrlPr>
              <w:rPr>
                <w:rFonts w:ascii="Cambria Math" w:hAnsi="Cambria Math"/>
                <w:i/>
                <w:lang w:val="pl-PL"/>
              </w:rPr>
            </m:ctrlPr>
          </m:fPr>
          <m:num>
            <m:r>
              <w:rPr>
                <w:rFonts w:ascii="Cambria Math" w:hAnsi="Cambria Math"/>
                <w:lang w:val="pl-PL"/>
              </w:rPr>
              <m:t>x</m:t>
            </m:r>
          </m:num>
          <m:den>
            <m:r>
              <w:rPr>
                <w:rFonts w:ascii="Cambria Math" w:hAnsi="Cambria Math"/>
                <w:lang w:val="pl-PL"/>
              </w:rPr>
              <m:t>L</m:t>
            </m:r>
          </m:den>
        </m:f>
      </m:oMath>
    </w:p>
    <w:p w14:paraId="20D8DFB8" w14:textId="77777777" w:rsidR="00DF1309" w:rsidRPr="00DF1309" w:rsidRDefault="00DF1309" w:rsidP="00455FEA">
      <w:pPr>
        <w:pStyle w:val="ListParagraph"/>
        <w:numPr>
          <w:ilvl w:val="1"/>
          <w:numId w:val="8"/>
        </w:numPr>
        <w:rPr>
          <w:lang w:val="pl-PL"/>
        </w:rPr>
      </w:pPr>
      <m:oMath>
        <m:r>
          <w:rPr>
            <w:rFonts w:ascii="Cambria Math" w:hAnsi="Cambria Math"/>
            <w:lang w:val="pl-PL"/>
          </w:rPr>
          <m:t>x ←x⋅2π</m:t>
        </m:r>
      </m:oMath>
    </w:p>
    <w:p w14:paraId="3B0B5B74" w14:textId="297439EC" w:rsidR="00DF1309" w:rsidRPr="00DF1309" w:rsidRDefault="00DF1309" w:rsidP="00455FEA">
      <w:pPr>
        <w:pStyle w:val="ListParagraph"/>
        <w:keepNext/>
        <w:numPr>
          <w:ilvl w:val="1"/>
          <w:numId w:val="8"/>
        </w:numPr>
        <w:rPr>
          <w:lang w:val="pl-PL"/>
        </w:rPr>
      </w:pPr>
      <m:oMath>
        <m:r>
          <w:rPr>
            <w:rFonts w:ascii="Cambria Math" w:hAnsi="Cambria Math"/>
            <w:lang w:val="pl-PL"/>
          </w:rPr>
          <m:t>x ←</m:t>
        </m:r>
        <m:r>
          <w:rPr>
            <w:rFonts w:ascii="Cambria Math" w:eastAsiaTheme="minorEastAsia" w:hAnsi="Cambria Math"/>
            <w:lang w:val="pl-PL"/>
          </w:rPr>
          <m:t>x-π</m:t>
        </m:r>
        <m:r>
          <w:rPr>
            <w:rFonts w:ascii="Cambria Math" w:eastAsiaTheme="minorEastAsia" w:hAnsi="Cambria Math"/>
            <w:lang w:val="pl-PL"/>
          </w:rPr>
          <m:t>-</m:t>
        </m:r>
        <m:r>
          <w:rPr>
            <w:rFonts w:ascii="Cambria Math" w:eastAsiaTheme="minorEastAsia" w:hAnsi="Cambria Math"/>
            <w:lang w:val="pl-PL"/>
          </w:rPr>
          <m:t>2π</m:t>
        </m:r>
        <m:f>
          <m:fPr>
            <m:ctrlPr>
              <w:rPr>
                <w:rFonts w:ascii="Cambria Math" w:eastAsiaTheme="minorEastAsia" w:hAnsi="Cambria Math"/>
                <w:i/>
                <w:lang w:val="pl-PL"/>
              </w:rPr>
            </m:ctrlPr>
          </m:fPr>
          <m:num>
            <m:r>
              <w:rPr>
                <w:rFonts w:ascii="Cambria Math" w:eastAsiaTheme="minorEastAsia" w:hAnsi="Cambria Math"/>
                <w:lang w:val="pl-PL"/>
              </w:rPr>
              <m:t>A</m:t>
            </m:r>
          </m:num>
          <m:den>
            <m:r>
              <w:rPr>
                <w:rFonts w:ascii="Cambria Math" w:eastAsiaTheme="minorEastAsia" w:hAnsi="Cambria Math"/>
                <w:lang w:val="pl-PL"/>
              </w:rPr>
              <m:t>L</m:t>
            </m:r>
          </m:den>
        </m:f>
      </m:oMath>
    </w:p>
    <w:p w14:paraId="613713E4" w14:textId="73B34E6C" w:rsidR="00455FEA" w:rsidRPr="00455FEA" w:rsidRDefault="00455FEA" w:rsidP="00455FEA">
      <w:pPr>
        <w:pStyle w:val="Caption"/>
        <w:jc w:val="center"/>
        <w:rPr>
          <w:lang w:val="pl-PL"/>
        </w:rPr>
      </w:pPr>
      <w:r w:rsidRPr="00455FEA">
        <w:rPr>
          <w:lang w:val="pl-PL"/>
        </w:rPr>
        <w:t xml:space="preserve">Algorytm </w:t>
      </w:r>
      <w:r>
        <w:fldChar w:fldCharType="begin"/>
      </w:r>
      <w:r w:rsidRPr="00455FEA">
        <w:rPr>
          <w:lang w:val="pl-PL"/>
        </w:rPr>
        <w:instrText xml:space="preserve"> SEQ Algorytm \* ARABIC </w:instrText>
      </w:r>
      <w:r>
        <w:fldChar w:fldCharType="separate"/>
      </w:r>
      <w:r w:rsidRPr="00455FEA">
        <w:rPr>
          <w:noProof/>
          <w:lang w:val="pl-PL"/>
        </w:rPr>
        <w:t>1</w:t>
      </w:r>
      <w:r>
        <w:fldChar w:fldCharType="end"/>
      </w:r>
      <w:r w:rsidRPr="00455FEA">
        <w:rPr>
          <w:lang w:val="pl-PL"/>
        </w:rPr>
        <w:t>: Przeniesienie punktu na przedział</w:t>
      </w:r>
      <w:r>
        <w:rPr>
          <w:lang w:val="pl-PL"/>
        </w:rPr>
        <w:t xml:space="preserve"> </w:t>
      </w:r>
      <m:oMath>
        <m:r>
          <w:rPr>
            <w:rFonts w:ascii="Cambria Math" w:hAnsi="Cambria Math"/>
            <w:lang w:val="pl-PL"/>
          </w:rPr>
          <m:t>[-π, π]</m:t>
        </m:r>
      </m:oMath>
    </w:p>
    <w:p w14:paraId="4EA1BBFA" w14:textId="5E1F4659" w:rsidR="00DF1309" w:rsidRDefault="00DF1309" w:rsidP="00DF1309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 xml:space="preserve">Po wykonaniu powyższego algorytmu każda ze współrzędnych </w:t>
      </w:r>
      <m:oMath>
        <m:r>
          <w:rPr>
            <w:rFonts w:ascii="Cambria Math" w:eastAsiaTheme="minorEastAsia" w:hAnsi="Cambria Math"/>
            <w:lang w:val="pl-PL"/>
          </w:rPr>
          <m:t>x</m:t>
        </m:r>
      </m:oMath>
      <w:r>
        <w:rPr>
          <w:rFonts w:eastAsiaTheme="minorEastAsia"/>
          <w:lang w:val="pl-PL"/>
        </w:rPr>
        <w:t xml:space="preserve"> zostanie przeniesiona na odpowiadające jej miejsce na przedziale </w:t>
      </w:r>
      <m:oMath>
        <m:r>
          <w:rPr>
            <w:rFonts w:ascii="Cambria Math" w:eastAsiaTheme="minorEastAsia" w:hAnsi="Cambria Math"/>
            <w:lang w:val="pl-PL"/>
          </w:rPr>
          <m:t>[-π, π]</m:t>
        </m:r>
      </m:oMath>
      <w:r>
        <w:rPr>
          <w:rFonts w:eastAsiaTheme="minorEastAsia"/>
          <w:lang w:val="pl-PL"/>
        </w:rPr>
        <w:t xml:space="preserve">, co za tym idzie okres funkcji zostanie skrócony do </w:t>
      </w:r>
      <m:oMath>
        <m:r>
          <w:rPr>
            <w:rFonts w:ascii="Cambria Math" w:eastAsiaTheme="minorEastAsia" w:hAnsi="Cambria Math"/>
            <w:lang w:val="pl-PL"/>
          </w:rPr>
          <m:t>2π</m:t>
        </m:r>
      </m:oMath>
      <w:r>
        <w:rPr>
          <w:rFonts w:eastAsiaTheme="minorEastAsia"/>
          <w:lang w:val="pl-PL"/>
        </w:rPr>
        <w:t xml:space="preserve">. Wartości </w:t>
      </w:r>
      <m:oMath>
        <m:r>
          <w:rPr>
            <w:rFonts w:ascii="Cambria Math" w:eastAsiaTheme="minorEastAsia" w:hAnsi="Cambria Math"/>
            <w:lang w:val="pl-PL"/>
          </w:rPr>
          <m:t>y</m:t>
        </m:r>
      </m:oMath>
      <w:r>
        <w:rPr>
          <w:rFonts w:eastAsiaTheme="minorEastAsia"/>
          <w:lang w:val="pl-PL"/>
        </w:rPr>
        <w:t xml:space="preserve"> pozostaną takie same, a ponieważ zostały wcześniej zadane nie trzeba obliczać ich po raz kolejny.</w:t>
      </w:r>
    </w:p>
    <w:p w14:paraId="6628C39E" w14:textId="77777777" w:rsidR="002804F9" w:rsidRPr="00DF1309" w:rsidRDefault="002804F9" w:rsidP="00DF1309">
      <w:pPr>
        <w:rPr>
          <w:rFonts w:eastAsiaTheme="minorEastAsia"/>
          <w:lang w:val="pl-PL"/>
        </w:rPr>
      </w:pPr>
    </w:p>
    <w:p w14:paraId="3117A370" w14:textId="6F1AA376" w:rsidR="00DF1309" w:rsidRDefault="002804F9" w:rsidP="002804F9">
      <w:pPr>
        <w:pStyle w:val="Heading3"/>
        <w:rPr>
          <w:lang w:val="pl-PL"/>
        </w:rPr>
      </w:pPr>
      <w:bookmarkStart w:id="6" w:name="_Toc134561246"/>
      <w:r>
        <w:rPr>
          <w:lang w:val="pl-PL"/>
        </w:rPr>
        <w:t>Dodatkowe warunki dla aproksymacji wielomianami trygonometrycznymi</w:t>
      </w:r>
      <w:bookmarkEnd w:id="6"/>
    </w:p>
    <w:p w14:paraId="05AF7AE1" w14:textId="77777777" w:rsidR="002804F9" w:rsidRDefault="002804F9" w:rsidP="002804F9">
      <w:pPr>
        <w:rPr>
          <w:lang w:val="pl-PL"/>
        </w:rPr>
      </w:pPr>
    </w:p>
    <w:p w14:paraId="4D2B450E" w14:textId="77777777" w:rsidR="00C545D4" w:rsidRDefault="002804F9" w:rsidP="00B71B2B">
      <w:pPr>
        <w:rPr>
          <w:rFonts w:eastAsiaTheme="minorEastAsia"/>
          <w:lang w:val="pl-PL"/>
        </w:rPr>
      </w:pPr>
      <w:r>
        <w:rPr>
          <w:lang w:val="pl-PL"/>
        </w:rPr>
        <w:t xml:space="preserve">W przypadku aproksymacji wielomianami trygonometrycznymi przyjmiemy założenie, że liczba punktów </w:t>
      </w:r>
      <m:oMath>
        <m:r>
          <w:rPr>
            <w:rFonts w:ascii="Cambria Math" w:hAnsi="Cambria Math"/>
            <w:lang w:val="pl-PL"/>
          </w:rPr>
          <m:t>n</m:t>
        </m:r>
      </m:oMath>
      <w:r>
        <w:rPr>
          <w:rFonts w:eastAsiaTheme="minorEastAsia"/>
          <w:lang w:val="pl-PL"/>
        </w:rPr>
        <w:t xml:space="preserve"> w których znamy wartość funkcji jest parzysta, tj. </w:t>
      </w:r>
      <m:oMath>
        <m:r>
          <w:rPr>
            <w:rFonts w:ascii="Cambria Math" w:eastAsiaTheme="minorEastAsia" w:hAnsi="Cambria Math"/>
            <w:lang w:val="pl-PL"/>
          </w:rPr>
          <m:t>n=2L,  L∈N</m:t>
        </m:r>
      </m:oMath>
      <w:r>
        <w:rPr>
          <w:rFonts w:eastAsiaTheme="minorEastAsia"/>
          <w:lang w:val="pl-PL"/>
        </w:rPr>
        <w:t>. Szukając</w:t>
      </w:r>
      <w:r w:rsidR="00B71B2B">
        <w:rPr>
          <w:rFonts w:eastAsiaTheme="minorEastAsia"/>
          <w:lang w:val="pl-PL"/>
        </w:rPr>
        <w:t xml:space="preserve"> wielomian</w:t>
      </w:r>
      <w:r w:rsidR="00F53F81">
        <w:rPr>
          <w:rFonts w:eastAsiaTheme="minorEastAsia"/>
          <w:lang w:val="pl-PL"/>
        </w:rPr>
        <w:t>u</w:t>
      </w:r>
      <w:r w:rsidR="00B71B2B">
        <w:rPr>
          <w:rFonts w:eastAsiaTheme="minorEastAsia"/>
          <w:lang w:val="pl-PL"/>
        </w:rPr>
        <w:t xml:space="preserve"> aproksymującego ograniczymy się do wartości </w:t>
      </w:r>
      <m:oMath>
        <m:r>
          <w:rPr>
            <w:rFonts w:ascii="Cambria Math" w:eastAsiaTheme="minorEastAsia" w:hAnsi="Cambria Math"/>
            <w:lang w:val="pl-PL"/>
          </w:rPr>
          <m:t>m</m:t>
        </m:r>
      </m:oMath>
      <w:r w:rsidR="00B71B2B">
        <w:rPr>
          <w:rFonts w:eastAsiaTheme="minorEastAsia"/>
          <w:lang w:val="pl-PL"/>
        </w:rPr>
        <w:t xml:space="preserve"> mniejszych od </w:t>
      </w:r>
      <m:oMath>
        <m:r>
          <w:rPr>
            <w:rFonts w:ascii="Cambria Math" w:eastAsiaTheme="minorEastAsia" w:hAnsi="Cambria Math"/>
            <w:lang w:val="pl-PL"/>
          </w:rPr>
          <m:t>L</m:t>
        </m:r>
      </m:oMath>
      <w:r w:rsidR="00B71B2B">
        <w:rPr>
          <w:rFonts w:eastAsiaTheme="minorEastAsia"/>
          <w:lang w:val="pl-PL"/>
        </w:rPr>
        <w:t>, w przeciwnym wypadku problem staje się źle uwarunkowany.</w:t>
      </w:r>
      <w:r w:rsidR="00C545D4">
        <w:rPr>
          <w:rFonts w:eastAsiaTheme="minorEastAsia"/>
          <w:lang w:val="pl-PL"/>
        </w:rPr>
        <w:t xml:space="preserve"> Podsumowując, otrzymujemy warunki:</w:t>
      </w:r>
    </w:p>
    <w:p w14:paraId="53AF03B0" w14:textId="7E9EED32" w:rsidR="00556F94" w:rsidRDefault="00000000" w:rsidP="00C545D4">
      <w:pPr>
        <w:jc w:val="center"/>
        <w:rPr>
          <w:rFonts w:eastAsiaTheme="minorEastAsia"/>
          <w:lang w:val="pl-P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pl-PL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n=2L,  L∈N</m:t>
                  </m:r>
                </m:e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m&lt;L</m:t>
                  </m:r>
                </m:e>
              </m:eqArr>
            </m:e>
          </m:d>
        </m:oMath>
      </m:oMathPara>
    </w:p>
    <w:p w14:paraId="70C5DC5E" w14:textId="77777777" w:rsidR="00556F94" w:rsidRDefault="00556F94" w:rsidP="00B71B2B">
      <w:pPr>
        <w:rPr>
          <w:rFonts w:eastAsiaTheme="minorEastAsia"/>
          <w:lang w:val="pl-PL"/>
        </w:rPr>
      </w:pPr>
    </w:p>
    <w:p w14:paraId="128D2BDF" w14:textId="0A9B02DF" w:rsidR="00556F94" w:rsidRDefault="00556F94" w:rsidP="00556F94">
      <w:pPr>
        <w:pStyle w:val="Heading3"/>
        <w:rPr>
          <w:rFonts w:eastAsiaTheme="minorEastAsia"/>
          <w:lang w:val="pl-PL"/>
        </w:rPr>
      </w:pPr>
      <w:bookmarkStart w:id="7" w:name="_Toc134561247"/>
      <w:r>
        <w:rPr>
          <w:rFonts w:eastAsiaTheme="minorEastAsia"/>
          <w:lang w:val="pl-PL"/>
        </w:rPr>
        <w:lastRenderedPageBreak/>
        <w:t xml:space="preserve">Obliczanie współczynników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k</m:t>
            </m:r>
          </m:sub>
        </m:sSub>
      </m:oMath>
      <w:r>
        <w:rPr>
          <w:rFonts w:eastAsiaTheme="minorEastAsia"/>
          <w:lang w:val="pl-PL"/>
        </w:rPr>
        <w:t xml:space="preserve"> oraz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k</m:t>
            </m:r>
          </m:sub>
        </m:sSub>
      </m:oMath>
      <w:bookmarkEnd w:id="7"/>
    </w:p>
    <w:p w14:paraId="096E4BBF" w14:textId="77777777" w:rsidR="00556F94" w:rsidRDefault="00556F94" w:rsidP="00556F94">
      <w:pPr>
        <w:pStyle w:val="Heading3"/>
        <w:rPr>
          <w:rFonts w:eastAsiaTheme="minorEastAsia"/>
          <w:lang w:val="pl-PL"/>
        </w:rPr>
      </w:pPr>
    </w:p>
    <w:p w14:paraId="69C0AC3C" w14:textId="3FBB0E6B" w:rsidR="002804F9" w:rsidRDefault="00556F94" w:rsidP="00556F94">
      <w:pPr>
        <w:rPr>
          <w:rFonts w:eastAsiaTheme="minorEastAsia"/>
          <w:lang w:val="pl-PL"/>
        </w:rPr>
      </w:pPr>
      <w:r>
        <w:rPr>
          <w:lang w:val="pl-PL"/>
        </w:rPr>
        <w:t xml:space="preserve">We wzorze nr 2 </w:t>
      </w:r>
      <w:r w:rsidR="00F53F81">
        <w:rPr>
          <w:lang w:val="pl-PL"/>
        </w:rPr>
        <w:t xml:space="preserve">wprowadzone zostały współczynniki </w:t>
      </w:r>
      <m:oMath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a</m:t>
            </m:r>
          </m:e>
          <m:sub>
            <m:r>
              <w:rPr>
                <w:rFonts w:ascii="Cambria Math" w:hAnsi="Cambria Math"/>
                <w:lang w:val="pl-PL"/>
              </w:rPr>
              <m:t>k</m:t>
            </m:r>
          </m:sub>
        </m:sSub>
      </m:oMath>
      <w:r w:rsidR="00F53F81">
        <w:rPr>
          <w:rFonts w:eastAsiaTheme="minorEastAsia"/>
          <w:lang w:val="pl-PL"/>
        </w:rPr>
        <w:t xml:space="preserve"> oraz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k</m:t>
            </m:r>
          </m:sub>
        </m:sSub>
      </m:oMath>
      <w:r w:rsidR="00F53F81">
        <w:rPr>
          <w:rFonts w:eastAsiaTheme="minorEastAsia"/>
          <w:lang w:val="pl-PL"/>
        </w:rPr>
        <w:t>. Zostały one obliczone wykorzystując następujące wzory:</w:t>
      </w:r>
    </w:p>
    <w:p w14:paraId="0210F4EE" w14:textId="5280F6A0" w:rsidR="00B71F75" w:rsidRPr="00E7479C" w:rsidRDefault="00000000" w:rsidP="00556F94">
      <w:pPr>
        <w:rPr>
          <w:rFonts w:eastAsiaTheme="minorEastAsia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/>
                  <w:lang w:val="pl-PL"/>
                </w:rPr>
                <m:t>a</m:t>
              </m:r>
            </m:e>
            <m:sub>
              <m:r>
                <w:rPr>
                  <w:rFonts w:ascii="Cambria Math" w:hAnsi="Cambria Math"/>
                  <w:lang w:val="pl-PL"/>
                </w:rPr>
                <m:t>k</m:t>
              </m:r>
            </m:sub>
          </m:sSub>
          <m:r>
            <w:rPr>
              <w:rFonts w:ascii="Cambria Math" w:hAnsi="Cambria Math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hAnsi="Cambria Math"/>
                  <w:lang w:val="pl-PL"/>
                </w:rPr>
                <m:t>1</m:t>
              </m:r>
            </m:num>
            <m:den>
              <m:r>
                <w:rPr>
                  <w:rFonts w:ascii="Cambria Math" w:hAnsi="Cambria Math"/>
                  <w:lang w:val="pl-PL"/>
                </w:rPr>
                <m:t>L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pl-PL"/>
                </w:rPr>
              </m:ctrlPr>
            </m:naryPr>
            <m:sub>
              <m:r>
                <w:rPr>
                  <w:rFonts w:ascii="Cambria Math" w:hAnsi="Cambria Math"/>
                  <w:lang w:val="pl-PL"/>
                </w:rPr>
                <m:t>i=0</m:t>
              </m:r>
            </m:sub>
            <m:sup>
              <m:r>
                <w:rPr>
                  <w:rFonts w:ascii="Cambria Math" w:hAnsi="Cambria Math"/>
                  <w:lang w:val="pl-PL"/>
                </w:rPr>
                <m:t>n-1</m:t>
              </m:r>
            </m:sup>
            <m:e>
              <m:r>
                <w:rPr>
                  <w:rFonts w:ascii="Cambria Math" w:hAnsi="Cambria Math"/>
                  <w:lang w:val="pl-PL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pl-PL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pl-PL"/>
                </w:rPr>
                <m:t xml:space="preserve"> cos</m:t>
              </m:r>
              <m:r>
                <w:rPr>
                  <w:rFonts w:ascii="Cambria Math" w:hAnsi="Cambria Math"/>
                  <w:lang w:val="pl-PL"/>
                </w:rPr>
                <m:t>(j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pl-PL"/>
                </w:rPr>
                <m:t>)</m:t>
              </m:r>
            </m:e>
          </m:nary>
        </m:oMath>
      </m:oMathPara>
    </w:p>
    <w:p w14:paraId="1058ECB8" w14:textId="77777777" w:rsidR="00E7479C" w:rsidRDefault="00000000" w:rsidP="00E7479C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lang w:val="pl-PL"/>
                </w:rPr>
                <m:t>k</m:t>
              </m:r>
            </m:sub>
          </m:sSub>
          <m:r>
            <w:rPr>
              <w:rFonts w:ascii="Cambria Math" w:hAnsi="Cambria Math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hAnsi="Cambria Math"/>
                  <w:lang w:val="pl-PL"/>
                </w:rPr>
                <m:t>1</m:t>
              </m:r>
            </m:num>
            <m:den>
              <m:r>
                <w:rPr>
                  <w:rFonts w:ascii="Cambria Math" w:hAnsi="Cambria Math"/>
                  <w:lang w:val="pl-PL"/>
                </w:rPr>
                <m:t>L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pl-PL"/>
                </w:rPr>
              </m:ctrlPr>
            </m:naryPr>
            <m:sub>
              <m:r>
                <w:rPr>
                  <w:rFonts w:ascii="Cambria Math" w:hAnsi="Cambria Math"/>
                  <w:lang w:val="pl-PL"/>
                </w:rPr>
                <m:t>i=0</m:t>
              </m:r>
            </m:sub>
            <m:sup>
              <m:r>
                <w:rPr>
                  <w:rFonts w:ascii="Cambria Math" w:hAnsi="Cambria Math"/>
                  <w:lang w:val="pl-PL"/>
                </w:rPr>
                <m:t>n-1</m:t>
              </m:r>
            </m:sup>
            <m:e>
              <m:r>
                <w:rPr>
                  <w:rFonts w:ascii="Cambria Math" w:hAnsi="Cambria Math"/>
                  <w:lang w:val="pl-PL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pl-PL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pl-PL"/>
                </w:rPr>
                <m:t xml:space="preserve"> sin</m:t>
              </m:r>
              <m:r>
                <w:rPr>
                  <w:rFonts w:ascii="Cambria Math" w:hAnsi="Cambria Math"/>
                  <w:lang w:val="pl-PL"/>
                </w:rPr>
                <m:t>(j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pl-PL"/>
                </w:rPr>
                <m:t>)</m:t>
              </m:r>
            </m:e>
          </m:nary>
        </m:oMath>
      </m:oMathPara>
    </w:p>
    <w:p w14:paraId="4E9AB688" w14:textId="67A96FB4" w:rsidR="00E7479C" w:rsidRDefault="00E7479C" w:rsidP="00E7479C">
      <w:pPr>
        <w:pStyle w:val="Caption"/>
        <w:jc w:val="center"/>
        <w:rPr>
          <w:rFonts w:eastAsiaTheme="minorEastAsia"/>
          <w:sz w:val="20"/>
          <w:szCs w:val="20"/>
          <w:lang w:val="pl-PL"/>
        </w:rPr>
      </w:pPr>
      <w:r w:rsidRPr="00E7479C">
        <w:rPr>
          <w:lang w:val="pl-PL"/>
        </w:rPr>
        <w:t xml:space="preserve">Wzór </w:t>
      </w:r>
      <w:r>
        <w:fldChar w:fldCharType="begin"/>
      </w:r>
      <w:r w:rsidRPr="00E7479C">
        <w:rPr>
          <w:lang w:val="pl-PL"/>
        </w:rPr>
        <w:instrText xml:space="preserve"> SEQ Wzór \* ARABIC </w:instrText>
      </w:r>
      <w:r>
        <w:fldChar w:fldCharType="separate"/>
      </w:r>
      <w:r w:rsidR="004A71DC">
        <w:rPr>
          <w:noProof/>
          <w:lang w:val="pl-PL"/>
        </w:rPr>
        <w:t>3</w:t>
      </w:r>
      <w:r>
        <w:fldChar w:fldCharType="end"/>
      </w:r>
      <w:r w:rsidRPr="00E7479C">
        <w:rPr>
          <w:sz w:val="20"/>
          <w:szCs w:val="20"/>
          <w:lang w:val="pl-PL"/>
        </w:rPr>
        <w:t xml:space="preserve">: Wzory na współczynniki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  <w:lang w:val="pl-PL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  <m:ctrlPr>
              <w:rPr>
                <w:rFonts w:ascii="Cambria Math" w:hAnsi="Cambria Math"/>
                <w:sz w:val="20"/>
                <w:szCs w:val="20"/>
              </w:rPr>
            </m:ctrlPr>
          </m:e>
          <m:sub>
            <m:r>
              <w:rPr>
                <w:rFonts w:ascii="Cambria Math" w:hAnsi="Cambria Math"/>
                <w:sz w:val="20"/>
                <w:szCs w:val="20"/>
                <w:lang w:val="pl-PL"/>
              </w:rPr>
              <m:t>k</m:t>
            </m:r>
          </m:sub>
        </m:sSub>
      </m:oMath>
      <w:r w:rsidRPr="00E7479C">
        <w:rPr>
          <w:rFonts w:eastAsiaTheme="minorEastAsia"/>
          <w:sz w:val="20"/>
          <w:szCs w:val="20"/>
          <w:lang w:val="pl-PL"/>
        </w:rPr>
        <w:t xml:space="preserve"> oraz </w:t>
      </w:r>
      <m:oMath>
        <m:sSub>
          <m:sSubPr>
            <m:ctrlPr>
              <w:rPr>
                <w:rFonts w:ascii="Cambria Math" w:eastAsiaTheme="minorEastAsia" w:hAnsi="Cambria Math"/>
                <w:sz w:val="20"/>
                <w:szCs w:val="20"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  <w:lang w:val="pl-PL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  <w:lang w:val="pl-PL"/>
              </w:rPr>
              <m:t>k</m:t>
            </m:r>
          </m:sub>
        </m:sSub>
      </m:oMath>
    </w:p>
    <w:p w14:paraId="328DE03C" w14:textId="77777777" w:rsidR="00E7479C" w:rsidRDefault="00E7479C" w:rsidP="00E7479C">
      <w:pPr>
        <w:rPr>
          <w:lang w:val="pl-PL"/>
        </w:rPr>
      </w:pPr>
    </w:p>
    <w:p w14:paraId="3EAC666F" w14:textId="63E4DF9E" w:rsidR="00E7479C" w:rsidRDefault="00E7479C" w:rsidP="00E7479C">
      <w:pPr>
        <w:rPr>
          <w:rFonts w:eastAsiaTheme="minorEastAsia"/>
          <w:lang w:val="pl-PL"/>
        </w:rPr>
      </w:pPr>
      <w:r>
        <w:rPr>
          <w:lang w:val="pl-PL"/>
        </w:rPr>
        <w:t xml:space="preserve">Należy zwrócić uwagę, że współczynniki te będą wyznaczone dla funkcji o zmodyfikowanej dziedzinie. W związku z tym przy obliczaniu faktycznej wartości funkcji aproksymującej (korzystając z wzoru nr 2) należy uwzględnić przeniesienie współrzędnej </w:t>
      </w:r>
      <m:oMath>
        <m:r>
          <w:rPr>
            <w:rFonts w:ascii="Cambria Math" w:hAnsi="Cambria Math"/>
            <w:lang w:val="pl-PL"/>
          </w:rPr>
          <m:t>x</m:t>
        </m:r>
      </m:oMath>
      <w:r>
        <w:rPr>
          <w:rFonts w:eastAsiaTheme="minorEastAsia"/>
          <w:lang w:val="pl-PL"/>
        </w:rPr>
        <w:t xml:space="preserve"> na przedział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pl-PL"/>
              </w:rPr>
            </m:ctrlPr>
          </m:dPr>
          <m:e>
            <m:r>
              <w:rPr>
                <w:rFonts w:ascii="Cambria Math" w:eastAsiaTheme="minorEastAsia" w:hAnsi="Cambria Math"/>
                <w:lang w:val="pl-PL"/>
              </w:rPr>
              <m:t>-π,π</m:t>
            </m:r>
          </m:e>
        </m:d>
      </m:oMath>
      <w:r>
        <w:rPr>
          <w:rFonts w:eastAsiaTheme="minorEastAsia"/>
          <w:lang w:val="pl-PL"/>
        </w:rPr>
        <w:t xml:space="preserve"> wykorzystując podany wcześniej algorytm. Następnie należy obliczyć wartość funkcji aproksymującej dla przeniesionego już </w:t>
      </w:r>
      <w:r w:rsidR="00A27CAA">
        <w:rPr>
          <w:rFonts w:eastAsiaTheme="minorEastAsia"/>
          <w:lang w:val="pl-PL"/>
        </w:rPr>
        <w:t>argumentu</w:t>
      </w:r>
      <w:r>
        <w:rPr>
          <w:rFonts w:eastAsiaTheme="minorEastAsia"/>
          <w:lang w:val="pl-PL"/>
        </w:rPr>
        <w:t xml:space="preserve"> oraz </w:t>
      </w:r>
      <w:r w:rsidR="00A27CAA">
        <w:rPr>
          <w:rFonts w:eastAsiaTheme="minorEastAsia"/>
          <w:lang w:val="pl-PL"/>
        </w:rPr>
        <w:t>naszkicować</w:t>
      </w:r>
      <w:r>
        <w:rPr>
          <w:rFonts w:eastAsiaTheme="minorEastAsia"/>
          <w:lang w:val="pl-PL"/>
        </w:rPr>
        <w:t xml:space="preserve"> ją dla </w:t>
      </w:r>
      <w:r w:rsidR="00A27CAA">
        <w:rPr>
          <w:rFonts w:eastAsiaTheme="minorEastAsia"/>
          <w:lang w:val="pl-PL"/>
        </w:rPr>
        <w:t>argumentu</w:t>
      </w:r>
      <w:r>
        <w:rPr>
          <w:rFonts w:eastAsiaTheme="minorEastAsia"/>
          <w:lang w:val="pl-PL"/>
        </w:rPr>
        <w:t xml:space="preserve"> przed zastosowaniem przeniesienia.  </w:t>
      </w:r>
    </w:p>
    <w:p w14:paraId="5A7565DA" w14:textId="77777777" w:rsidR="00445B44" w:rsidRDefault="00445B44" w:rsidP="00E7479C">
      <w:pPr>
        <w:rPr>
          <w:rFonts w:eastAsiaTheme="minorEastAsia"/>
          <w:lang w:val="pl-PL"/>
        </w:rPr>
      </w:pPr>
    </w:p>
    <w:p w14:paraId="0D79361E" w14:textId="77777777" w:rsidR="00445B44" w:rsidRDefault="00445B44" w:rsidP="00445B44">
      <w:pPr>
        <w:pStyle w:val="Heading1"/>
        <w:rPr>
          <w:lang w:val="pl-PL"/>
        </w:rPr>
      </w:pPr>
      <w:bookmarkStart w:id="8" w:name="_Toc134561248"/>
      <w:r>
        <w:rPr>
          <w:lang w:val="pl-PL"/>
        </w:rPr>
        <w:t>Wyniki działania programu</w:t>
      </w:r>
      <w:bookmarkEnd w:id="8"/>
    </w:p>
    <w:p w14:paraId="7E1DC4E8" w14:textId="77777777" w:rsidR="00445B44" w:rsidRDefault="00445B44" w:rsidP="00445B44">
      <w:pPr>
        <w:rPr>
          <w:sz w:val="24"/>
          <w:szCs w:val="24"/>
          <w:lang w:val="pl-PL"/>
        </w:rPr>
      </w:pPr>
    </w:p>
    <w:p w14:paraId="77CB3888" w14:textId="1F2F25F0" w:rsidR="00370292" w:rsidRDefault="00370292" w:rsidP="00370292">
      <w:pPr>
        <w:pStyle w:val="Heading2"/>
        <w:rPr>
          <w:lang w:val="pl-PL"/>
        </w:rPr>
      </w:pPr>
      <w:bookmarkStart w:id="9" w:name="_Toc134561249"/>
      <w:r>
        <w:rPr>
          <w:lang w:val="pl-PL"/>
        </w:rPr>
        <w:t>Definicja zbioru testowego</w:t>
      </w:r>
      <w:bookmarkEnd w:id="9"/>
    </w:p>
    <w:p w14:paraId="1B53AFB3" w14:textId="77777777" w:rsidR="00370292" w:rsidRPr="00370292" w:rsidRDefault="00370292" w:rsidP="00370292">
      <w:pPr>
        <w:rPr>
          <w:lang w:val="pl-PL"/>
        </w:rPr>
      </w:pPr>
    </w:p>
    <w:p w14:paraId="5717F855" w14:textId="77777777" w:rsidR="00445B44" w:rsidRPr="00445B44" w:rsidRDefault="00445B44" w:rsidP="00445B44">
      <w:pPr>
        <w:rPr>
          <w:lang w:val="pl-PL"/>
        </w:rPr>
      </w:pPr>
      <w:r w:rsidRPr="00445B44">
        <w:rPr>
          <w:lang w:val="pl-PL"/>
        </w:rPr>
        <w:t>Dla przeprowadzenia testów przyjęte zostały następujące warunki:</w:t>
      </w:r>
    </w:p>
    <w:p w14:paraId="4D9EBF0D" w14:textId="73AD6E50" w:rsidR="00445B44" w:rsidRPr="00445B44" w:rsidRDefault="00445B44" w:rsidP="00445B44">
      <w:pPr>
        <w:pStyle w:val="ListParagraph"/>
        <w:rPr>
          <w:rFonts w:eastAsiaTheme="minorEastAsia"/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n∈N={4, 8, 10, 20, 30, 50, 100, 120}</m:t>
          </m:r>
        </m:oMath>
      </m:oMathPara>
    </w:p>
    <w:p w14:paraId="34D70CE2" w14:textId="77777777" w:rsidR="00C13827" w:rsidRDefault="00445B44" w:rsidP="00C13827">
      <w:pPr>
        <w:pStyle w:val="ListParagraph"/>
        <w:keepNext/>
      </w:pPr>
      <m:oMathPara>
        <m:oMath>
          <m:r>
            <w:rPr>
              <w:rFonts w:ascii="Cambria Math" w:eastAsiaTheme="minorEastAsia" w:hAnsi="Cambria Math"/>
              <w:lang w:val="pl-PL"/>
            </w:rPr>
            <m:t>m∈M={1, 2, 4, 6, 10, 15, 20, 35, 50}</m:t>
          </m:r>
        </m:oMath>
      </m:oMathPara>
    </w:p>
    <w:p w14:paraId="5E143E52" w14:textId="3504E568" w:rsidR="00445B44" w:rsidRPr="002C0323" w:rsidRDefault="00C13827" w:rsidP="00C13827">
      <w:pPr>
        <w:pStyle w:val="Caption"/>
        <w:jc w:val="center"/>
        <w:rPr>
          <w:sz w:val="20"/>
          <w:szCs w:val="20"/>
          <w:lang w:val="pl-PL"/>
        </w:rPr>
      </w:pPr>
      <w:r w:rsidRPr="00C13827">
        <w:rPr>
          <w:sz w:val="20"/>
          <w:szCs w:val="20"/>
          <w:lang w:val="pl-PL"/>
        </w:rPr>
        <w:t xml:space="preserve">Wzór </w:t>
      </w:r>
      <w:r w:rsidRPr="00C13827">
        <w:rPr>
          <w:sz w:val="20"/>
          <w:szCs w:val="20"/>
        </w:rPr>
        <w:fldChar w:fldCharType="begin"/>
      </w:r>
      <w:r w:rsidRPr="00C13827">
        <w:rPr>
          <w:sz w:val="20"/>
          <w:szCs w:val="20"/>
          <w:lang w:val="pl-PL"/>
        </w:rPr>
        <w:instrText xml:space="preserve"> SEQ Wzór \* ARABIC </w:instrText>
      </w:r>
      <w:r w:rsidRPr="00C13827">
        <w:rPr>
          <w:sz w:val="20"/>
          <w:szCs w:val="20"/>
        </w:rPr>
        <w:fldChar w:fldCharType="separate"/>
      </w:r>
      <w:r w:rsidR="004A71DC">
        <w:rPr>
          <w:noProof/>
          <w:sz w:val="20"/>
          <w:szCs w:val="20"/>
          <w:lang w:val="pl-PL"/>
        </w:rPr>
        <w:t>4</w:t>
      </w:r>
      <w:r w:rsidRPr="00C13827">
        <w:rPr>
          <w:sz w:val="20"/>
          <w:szCs w:val="20"/>
        </w:rPr>
        <w:fldChar w:fldCharType="end"/>
      </w:r>
      <w:r w:rsidRPr="00C13827">
        <w:rPr>
          <w:sz w:val="20"/>
          <w:szCs w:val="20"/>
          <w:lang w:val="pl-PL"/>
        </w:rPr>
        <w:t>:</w:t>
      </w:r>
      <w:r w:rsidRPr="00C13827">
        <w:rPr>
          <w:sz w:val="22"/>
          <w:szCs w:val="22"/>
          <w:lang w:val="pl-PL"/>
        </w:rPr>
        <w:t xml:space="preserve"> </w:t>
      </w:r>
      <w:r w:rsidRPr="002C0323">
        <w:rPr>
          <w:sz w:val="20"/>
          <w:szCs w:val="20"/>
          <w:lang w:val="pl-PL"/>
        </w:rPr>
        <w:t xml:space="preserve">Definicja zbiorów </w:t>
      </w:r>
      <m:oMath>
        <m:r>
          <w:rPr>
            <w:rFonts w:ascii="Cambria Math" w:hAnsi="Cambria Math"/>
            <w:sz w:val="20"/>
            <w:szCs w:val="20"/>
          </w:rPr>
          <m:t>N</m:t>
        </m:r>
      </m:oMath>
      <w:r w:rsidRPr="002C0323">
        <w:rPr>
          <w:rFonts w:eastAsiaTheme="minorEastAsia"/>
          <w:sz w:val="20"/>
          <w:szCs w:val="20"/>
          <w:lang w:val="pl-PL"/>
        </w:rPr>
        <w:t xml:space="preserve"> oraz </w:t>
      </w:r>
      <m:oMath>
        <m:r>
          <w:rPr>
            <w:rFonts w:ascii="Cambria Math" w:eastAsiaTheme="minorEastAsia" w:hAnsi="Cambria Math"/>
            <w:sz w:val="20"/>
            <w:szCs w:val="20"/>
            <w:lang w:val="pl-PL"/>
          </w:rPr>
          <m:t>M</m:t>
        </m:r>
      </m:oMath>
    </w:p>
    <w:p w14:paraId="68AC7FF8" w14:textId="77777777" w:rsidR="00445B44" w:rsidRPr="00445B44" w:rsidRDefault="00445B44" w:rsidP="00445B44">
      <w:pPr>
        <w:rPr>
          <w:lang w:val="pl-PL"/>
        </w:rPr>
      </w:pPr>
      <w:r w:rsidRPr="00445B44">
        <w:rPr>
          <w:lang w:val="pl-PL"/>
        </w:rPr>
        <w:t>Dodatkowo węzły rozmieszczone zostały równomiernie na całym przedziale (wraz z krańcami przedziału).</w:t>
      </w:r>
    </w:p>
    <w:p w14:paraId="3CB63266" w14:textId="77777777" w:rsidR="00445B44" w:rsidRPr="00445B44" w:rsidRDefault="00445B44" w:rsidP="00445B44">
      <w:pPr>
        <w:rPr>
          <w:lang w:val="pl-PL"/>
        </w:rPr>
      </w:pPr>
      <w:r w:rsidRPr="00445B44">
        <w:rPr>
          <w:lang w:val="pl-PL"/>
        </w:rPr>
        <w:t xml:space="preserve">Argumentem dla każdego testu jest para liczb </w:t>
      </w:r>
      <m:oMath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n, m</m:t>
            </m:r>
          </m:e>
        </m:d>
        <m:r>
          <w:rPr>
            <w:rFonts w:ascii="Cambria Math" w:hAnsi="Cambria Math"/>
            <w:lang w:val="pl-PL"/>
          </w:rPr>
          <m:t>∈T</m:t>
        </m:r>
      </m:oMath>
      <w:r w:rsidRPr="00445B44">
        <w:rPr>
          <w:rFonts w:eastAsiaTheme="minorEastAsia"/>
          <w:lang w:val="pl-PL"/>
        </w:rPr>
        <w:t xml:space="preserve">, gdzie </w:t>
      </w:r>
      <m:oMath>
        <m:r>
          <w:rPr>
            <w:rFonts w:ascii="Cambria Math" w:eastAsiaTheme="minorEastAsia" w:hAnsi="Cambria Math"/>
            <w:lang w:val="pl-PL"/>
          </w:rPr>
          <m:t>T</m:t>
        </m:r>
      </m:oMath>
      <w:r w:rsidRPr="00445B44">
        <w:rPr>
          <w:rFonts w:eastAsiaTheme="minorEastAsia"/>
          <w:lang w:val="pl-PL"/>
        </w:rPr>
        <w:t xml:space="preserve"> oznacza zbiór testowy, zdefiniowany następująco:</w:t>
      </w:r>
    </w:p>
    <w:p w14:paraId="6FB038C2" w14:textId="77777777" w:rsidR="00C13827" w:rsidRDefault="00445B44" w:rsidP="00C13827">
      <w:pPr>
        <w:keepNext/>
      </w:pPr>
      <m:oMathPara>
        <m:oMath>
          <m:r>
            <w:rPr>
              <w:rFonts w:ascii="Cambria Math" w:hAnsi="Cambria Math"/>
              <w:lang w:val="pl-PL"/>
            </w:rPr>
            <m:t>T=</m:t>
          </m:r>
          <m:d>
            <m:dPr>
              <m:begChr m:val="{"/>
              <m:endChr m:val="|"/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l-PL"/>
                    </w:rPr>
                    <m:t>n, m</m:t>
                  </m:r>
                </m:e>
              </m:d>
              <m:r>
                <w:rPr>
                  <w:rFonts w:ascii="Cambria Math" w:hAnsi="Cambria Math"/>
                  <w:lang w:val="pl-PL"/>
                </w:rPr>
                <m:t xml:space="preserve"> </m:t>
              </m:r>
            </m:e>
          </m:d>
          <m:r>
            <w:rPr>
              <w:rFonts w:ascii="Cambria Math" w:hAnsi="Cambria Math"/>
              <w:lang w:val="pl-PL"/>
            </w:rPr>
            <m:t xml:space="preserve"> n∈N ∧ m∈M ∧ m&lt;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pl-PL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pl-PL"/>
            </w:rPr>
            <m:t>}</m:t>
          </m:r>
        </m:oMath>
      </m:oMathPara>
    </w:p>
    <w:p w14:paraId="34B83CB6" w14:textId="26BCAA2C" w:rsidR="00445B44" w:rsidRPr="0064617B" w:rsidRDefault="00C13827" w:rsidP="00C13827">
      <w:pPr>
        <w:pStyle w:val="Caption"/>
        <w:jc w:val="center"/>
        <w:rPr>
          <w:sz w:val="22"/>
          <w:szCs w:val="22"/>
          <w:lang w:val="pl-PL"/>
        </w:rPr>
      </w:pPr>
      <w:r w:rsidRPr="0064617B">
        <w:rPr>
          <w:sz w:val="20"/>
          <w:szCs w:val="20"/>
          <w:lang w:val="pl-PL"/>
        </w:rPr>
        <w:t xml:space="preserve">Wzór </w:t>
      </w:r>
      <w:r w:rsidRPr="00C13827">
        <w:rPr>
          <w:sz w:val="20"/>
          <w:szCs w:val="20"/>
        </w:rPr>
        <w:fldChar w:fldCharType="begin"/>
      </w:r>
      <w:r w:rsidRPr="0064617B">
        <w:rPr>
          <w:sz w:val="20"/>
          <w:szCs w:val="20"/>
          <w:lang w:val="pl-PL"/>
        </w:rPr>
        <w:instrText xml:space="preserve"> SEQ Wzór \* ARABIC </w:instrText>
      </w:r>
      <w:r w:rsidRPr="00C13827">
        <w:rPr>
          <w:sz w:val="20"/>
          <w:szCs w:val="20"/>
        </w:rPr>
        <w:fldChar w:fldCharType="separate"/>
      </w:r>
      <w:r w:rsidR="004A71DC">
        <w:rPr>
          <w:noProof/>
          <w:sz w:val="20"/>
          <w:szCs w:val="20"/>
          <w:lang w:val="pl-PL"/>
        </w:rPr>
        <w:t>5</w:t>
      </w:r>
      <w:r w:rsidRPr="00C13827">
        <w:rPr>
          <w:sz w:val="20"/>
          <w:szCs w:val="20"/>
        </w:rPr>
        <w:fldChar w:fldCharType="end"/>
      </w:r>
      <w:r w:rsidRPr="0064617B">
        <w:rPr>
          <w:sz w:val="20"/>
          <w:szCs w:val="20"/>
          <w:lang w:val="pl-PL"/>
        </w:rPr>
        <w:t xml:space="preserve">: Definicja zbioru testowego </w:t>
      </w:r>
      <m:oMath>
        <m:r>
          <w:rPr>
            <w:rFonts w:ascii="Cambria Math" w:hAnsi="Cambria Math"/>
            <w:sz w:val="20"/>
            <w:szCs w:val="20"/>
          </w:rPr>
          <m:t>T</m:t>
        </m:r>
      </m:oMath>
    </w:p>
    <w:p w14:paraId="4DAD53EB" w14:textId="17BFA54B" w:rsidR="00445B44" w:rsidRDefault="00445B44" w:rsidP="00445B44">
      <w:pPr>
        <w:rPr>
          <w:lang w:val="pl-PL"/>
        </w:rPr>
      </w:pPr>
    </w:p>
    <w:p w14:paraId="5BFA7182" w14:textId="77777777" w:rsidR="00E73D2E" w:rsidRDefault="00E73D2E" w:rsidP="00445B44">
      <w:pPr>
        <w:rPr>
          <w:lang w:val="pl-PL"/>
        </w:rPr>
      </w:pPr>
    </w:p>
    <w:p w14:paraId="31225954" w14:textId="77777777" w:rsidR="00E73D2E" w:rsidRPr="00E7479C" w:rsidRDefault="00E73D2E" w:rsidP="00445B44">
      <w:pPr>
        <w:rPr>
          <w:lang w:val="pl-PL"/>
        </w:rPr>
      </w:pPr>
    </w:p>
    <w:p w14:paraId="4E5062E8" w14:textId="77777777" w:rsidR="00105455" w:rsidRDefault="00105455" w:rsidP="00105455">
      <w:pPr>
        <w:pStyle w:val="Heading2"/>
        <w:rPr>
          <w:rFonts w:eastAsiaTheme="minorEastAsia"/>
          <w:lang w:val="pl-PL"/>
        </w:rPr>
      </w:pPr>
      <w:bookmarkStart w:id="10" w:name="_Toc132796304"/>
      <w:bookmarkStart w:id="11" w:name="_Toc134561250"/>
      <w:r>
        <w:rPr>
          <w:rFonts w:eastAsiaTheme="minorEastAsia"/>
          <w:lang w:val="pl-PL"/>
        </w:rPr>
        <w:lastRenderedPageBreak/>
        <w:t>Wpływ zmiany parametrów na wyniki aproksymacji</w:t>
      </w:r>
      <w:bookmarkEnd w:id="10"/>
      <w:bookmarkEnd w:id="11"/>
    </w:p>
    <w:p w14:paraId="7CEF3F29" w14:textId="77777777" w:rsidR="00105455" w:rsidRDefault="00105455" w:rsidP="00105455">
      <w:pPr>
        <w:rPr>
          <w:lang w:val="pl-PL"/>
        </w:rPr>
      </w:pPr>
    </w:p>
    <w:p w14:paraId="015702C8" w14:textId="21B574FF" w:rsidR="00105455" w:rsidRPr="00AD5688" w:rsidRDefault="00105455" w:rsidP="00105455">
      <w:pPr>
        <w:rPr>
          <w:rFonts w:eastAsiaTheme="minorEastAsia"/>
          <w:lang w:val="pl-PL"/>
        </w:rPr>
      </w:pPr>
      <w:r w:rsidRPr="00AD5688">
        <w:rPr>
          <w:lang w:val="pl-PL"/>
        </w:rPr>
        <w:t xml:space="preserve">Analizie poddamy wpływ zmiany parametrów </w:t>
      </w:r>
      <m:oMath>
        <m:r>
          <w:rPr>
            <w:rFonts w:ascii="Cambria Math" w:hAnsi="Cambria Math"/>
            <w:lang w:val="pl-PL"/>
          </w:rPr>
          <m:t>n</m:t>
        </m:r>
      </m:oMath>
      <w:r w:rsidRPr="00AD5688">
        <w:rPr>
          <w:rFonts w:eastAsiaTheme="minorEastAsia"/>
          <w:lang w:val="pl-PL"/>
        </w:rPr>
        <w:t xml:space="preserve"> oraz </w:t>
      </w:r>
      <m:oMath>
        <m:r>
          <w:rPr>
            <w:rFonts w:ascii="Cambria Math" w:eastAsiaTheme="minorEastAsia" w:hAnsi="Cambria Math"/>
            <w:lang w:val="pl-PL"/>
          </w:rPr>
          <m:t>m</m:t>
        </m:r>
      </m:oMath>
      <w:r w:rsidRPr="00AD5688">
        <w:rPr>
          <w:rFonts w:eastAsiaTheme="minorEastAsia"/>
          <w:lang w:val="pl-PL"/>
        </w:rPr>
        <w:t xml:space="preserve"> na uzyskane wyniki aproksymacji</w:t>
      </w:r>
      <w:r w:rsidR="007E4927">
        <w:rPr>
          <w:rFonts w:eastAsiaTheme="minorEastAsia"/>
          <w:lang w:val="pl-PL"/>
        </w:rPr>
        <w:t>.</w:t>
      </w:r>
    </w:p>
    <w:p w14:paraId="2921DB65" w14:textId="77777777" w:rsidR="00AD5688" w:rsidRDefault="00AD5688" w:rsidP="00A34179">
      <w:pPr>
        <w:pStyle w:val="Heading3"/>
        <w:rPr>
          <w:lang w:val="pl-PL"/>
        </w:rPr>
      </w:pPr>
      <w:bookmarkStart w:id="12" w:name="_Toc132796305"/>
    </w:p>
    <w:p w14:paraId="47ACE359" w14:textId="7073E4EA" w:rsidR="00E7479C" w:rsidRDefault="00A34179" w:rsidP="00A34179">
      <w:pPr>
        <w:pStyle w:val="Heading3"/>
        <w:rPr>
          <w:lang w:val="pl-PL"/>
        </w:rPr>
      </w:pPr>
      <w:bookmarkStart w:id="13" w:name="_Toc134561251"/>
      <w:r>
        <w:rPr>
          <w:lang w:val="pl-PL"/>
        </w:rPr>
        <w:t>Wpływ liczby węzłów na wyniki aproksymacji</w:t>
      </w:r>
      <w:bookmarkEnd w:id="12"/>
      <w:bookmarkEnd w:id="13"/>
    </w:p>
    <w:p w14:paraId="074A1132" w14:textId="77777777" w:rsidR="006A5CE4" w:rsidRDefault="006A5CE4" w:rsidP="006A5CE4">
      <w:pPr>
        <w:rPr>
          <w:lang w:val="pl-PL"/>
        </w:rPr>
      </w:pPr>
    </w:p>
    <w:p w14:paraId="28A0A7C2" w14:textId="77777777" w:rsidR="006A5CE4" w:rsidRPr="00AD5688" w:rsidRDefault="006A5CE4" w:rsidP="006A5CE4">
      <w:pPr>
        <w:rPr>
          <w:rFonts w:eastAsiaTheme="minorEastAsia"/>
          <w:lang w:val="pl-PL"/>
        </w:rPr>
      </w:pPr>
      <w:r w:rsidRPr="00AD5688">
        <w:rPr>
          <w:lang w:val="pl-PL"/>
        </w:rPr>
        <w:t xml:space="preserve">Na poniższych wykresach przedstawiony jest wpływ zwiększania parametru </w:t>
      </w:r>
      <m:oMath>
        <m:r>
          <w:rPr>
            <w:rFonts w:ascii="Cambria Math" w:hAnsi="Cambria Math"/>
            <w:lang w:val="pl-PL"/>
          </w:rPr>
          <m:t>n</m:t>
        </m:r>
      </m:oMath>
      <w:r w:rsidRPr="00AD5688">
        <w:rPr>
          <w:rFonts w:eastAsiaTheme="minorEastAsia"/>
          <w:lang w:val="pl-PL"/>
        </w:rPr>
        <w:t xml:space="preserve"> przy ustalonym parametrze </w:t>
      </w:r>
      <m:oMath>
        <m:r>
          <w:rPr>
            <w:rFonts w:ascii="Cambria Math" w:eastAsiaTheme="minorEastAsia" w:hAnsi="Cambria Math"/>
            <w:lang w:val="pl-PL"/>
          </w:rPr>
          <m:t>m=6</m:t>
        </m:r>
      </m:oMath>
      <w:r w:rsidRPr="00AD5688">
        <w:rPr>
          <w:rFonts w:eastAsiaTheme="minorEastAsia"/>
          <w:lang w:val="pl-PL"/>
        </w:rPr>
        <w:t>.</w:t>
      </w:r>
    </w:p>
    <w:p w14:paraId="4DF8338F" w14:textId="31A9F8E8" w:rsidR="00F50C5D" w:rsidRDefault="00AD5688" w:rsidP="00F50C5D">
      <w:pPr>
        <w:keepNext/>
      </w:pPr>
      <w:r>
        <w:rPr>
          <w:noProof/>
          <w:lang w:val="pl-PL"/>
        </w:rPr>
        <w:drawing>
          <wp:inline distT="0" distB="0" distL="0" distR="0" wp14:anchorId="6DE907EF" wp14:editId="5CA32C46">
            <wp:extent cx="5729605" cy="2381250"/>
            <wp:effectExtent l="0" t="0" r="4445" b="0"/>
            <wp:docPr id="39307969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67301C05" wp14:editId="56C7FF7D">
            <wp:extent cx="5729605" cy="2381250"/>
            <wp:effectExtent l="0" t="0" r="4445" b="0"/>
            <wp:docPr id="2141655990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75142" w14:textId="1F62CBC5" w:rsidR="006A5CE4" w:rsidRDefault="00F50C5D" w:rsidP="00F50C5D">
      <w:pPr>
        <w:pStyle w:val="Caption"/>
        <w:jc w:val="center"/>
        <w:rPr>
          <w:rFonts w:eastAsiaTheme="minorEastAsia"/>
          <w:sz w:val="20"/>
          <w:szCs w:val="20"/>
          <w:lang w:val="pl-PL"/>
        </w:rPr>
      </w:pPr>
      <w:r w:rsidRPr="00F50C5D">
        <w:rPr>
          <w:sz w:val="20"/>
          <w:szCs w:val="20"/>
          <w:lang w:val="pl-PL"/>
        </w:rPr>
        <w:t xml:space="preserve">Rysunek </w:t>
      </w:r>
      <w:r w:rsidRPr="00F50C5D">
        <w:rPr>
          <w:sz w:val="20"/>
          <w:szCs w:val="20"/>
        </w:rPr>
        <w:fldChar w:fldCharType="begin"/>
      </w:r>
      <w:r w:rsidRPr="00F50C5D">
        <w:rPr>
          <w:sz w:val="20"/>
          <w:szCs w:val="20"/>
          <w:lang w:val="pl-PL"/>
        </w:rPr>
        <w:instrText xml:space="preserve"> SEQ Rysunek \* ARABIC </w:instrText>
      </w:r>
      <w:r w:rsidRPr="00F50C5D">
        <w:rPr>
          <w:sz w:val="20"/>
          <w:szCs w:val="20"/>
        </w:rPr>
        <w:fldChar w:fldCharType="separate"/>
      </w:r>
      <w:r w:rsidR="00B35506">
        <w:rPr>
          <w:noProof/>
          <w:sz w:val="20"/>
          <w:szCs w:val="20"/>
          <w:lang w:val="pl-PL"/>
        </w:rPr>
        <w:t>1</w:t>
      </w:r>
      <w:r w:rsidRPr="00F50C5D">
        <w:rPr>
          <w:sz w:val="20"/>
          <w:szCs w:val="20"/>
        </w:rPr>
        <w:fldChar w:fldCharType="end"/>
      </w:r>
      <w:r w:rsidRPr="00F50C5D">
        <w:rPr>
          <w:sz w:val="20"/>
          <w:szCs w:val="20"/>
          <w:lang w:val="pl-PL"/>
        </w:rPr>
        <w:t xml:space="preserve">: </w:t>
      </w:r>
      <w:r>
        <w:rPr>
          <w:sz w:val="20"/>
          <w:szCs w:val="20"/>
          <w:lang w:val="pl-PL"/>
        </w:rPr>
        <w:t xml:space="preserve">Wykresy wynikowe przy ustalonym parametrze </w:t>
      </w:r>
      <m:oMath>
        <m:r>
          <w:rPr>
            <w:rFonts w:ascii="Cambria Math" w:hAnsi="Cambria Math"/>
            <w:sz w:val="20"/>
            <w:szCs w:val="20"/>
            <w:lang w:val="pl-PL"/>
          </w:rPr>
          <m:t>m=6</m:t>
        </m:r>
      </m:oMath>
      <w:r>
        <w:rPr>
          <w:rFonts w:eastAsiaTheme="minorEastAsia"/>
          <w:sz w:val="20"/>
          <w:szCs w:val="20"/>
          <w:lang w:val="pl-PL"/>
        </w:rPr>
        <w:t xml:space="preserve"> oraz wzrastającej liczbie węzłów.</w:t>
      </w:r>
    </w:p>
    <w:p w14:paraId="00A4CC25" w14:textId="77777777" w:rsidR="00AD5688" w:rsidRDefault="00AD5688" w:rsidP="00AD5688">
      <w:pPr>
        <w:rPr>
          <w:lang w:val="pl-PL"/>
        </w:rPr>
      </w:pPr>
    </w:p>
    <w:p w14:paraId="0497AB79" w14:textId="433C7CC5" w:rsidR="00AD5688" w:rsidRDefault="00AD5688" w:rsidP="00AD5688">
      <w:pPr>
        <w:rPr>
          <w:lang w:val="pl-PL"/>
        </w:rPr>
      </w:pPr>
      <w:r>
        <w:rPr>
          <w:lang w:val="pl-PL"/>
        </w:rPr>
        <w:t>Jak widać na powyższych wykresach, zwiększanie liczby węzłów nie wpływa na dokładność odwzorowania funkcji aproksymowanej przez funkcję aproksymującą.</w:t>
      </w:r>
    </w:p>
    <w:p w14:paraId="4AEC3298" w14:textId="77777777" w:rsidR="00AD5688" w:rsidRDefault="00AD5688" w:rsidP="00AD5688">
      <w:pPr>
        <w:rPr>
          <w:lang w:val="pl-PL"/>
        </w:rPr>
      </w:pPr>
    </w:p>
    <w:p w14:paraId="45DBE8AA" w14:textId="77777777" w:rsidR="00E73D2E" w:rsidRDefault="00E73D2E" w:rsidP="00AD5688">
      <w:pPr>
        <w:rPr>
          <w:lang w:val="pl-PL"/>
        </w:rPr>
      </w:pPr>
    </w:p>
    <w:p w14:paraId="7680CF3F" w14:textId="77777777" w:rsidR="00E73D2E" w:rsidRDefault="00E73D2E" w:rsidP="00AD5688">
      <w:pPr>
        <w:rPr>
          <w:lang w:val="pl-PL"/>
        </w:rPr>
      </w:pPr>
    </w:p>
    <w:p w14:paraId="45AAF472" w14:textId="576C7F25" w:rsidR="00AD5688" w:rsidRDefault="00AD5688" w:rsidP="00AD5688">
      <w:pPr>
        <w:pStyle w:val="Heading3"/>
        <w:rPr>
          <w:lang w:val="pl-PL"/>
        </w:rPr>
      </w:pPr>
      <w:bookmarkStart w:id="14" w:name="_Toc134561252"/>
      <w:r>
        <w:rPr>
          <w:lang w:val="pl-PL"/>
        </w:rPr>
        <w:lastRenderedPageBreak/>
        <w:t>Wpływ zmiany stopnia wielomianu na wyniki aproksymacji</w:t>
      </w:r>
      <w:bookmarkEnd w:id="14"/>
    </w:p>
    <w:p w14:paraId="3A9FEE63" w14:textId="77777777" w:rsidR="00950DF0" w:rsidRDefault="00950DF0" w:rsidP="00950DF0">
      <w:pPr>
        <w:rPr>
          <w:lang w:val="pl-PL"/>
        </w:rPr>
      </w:pPr>
    </w:p>
    <w:p w14:paraId="33A7A6D9" w14:textId="436A70C3" w:rsidR="00950DF0" w:rsidRDefault="00950DF0" w:rsidP="00950DF0">
      <w:pPr>
        <w:rPr>
          <w:rFonts w:eastAsiaTheme="minorEastAsia"/>
          <w:lang w:val="pl-PL"/>
        </w:rPr>
      </w:pPr>
      <w:r>
        <w:rPr>
          <w:lang w:val="pl-PL"/>
        </w:rPr>
        <w:t xml:space="preserve">Poniższe wykresy prezentują zmianę wyników przy zwiększaniu wartości parametru </w:t>
      </w:r>
      <m:oMath>
        <m:r>
          <w:rPr>
            <w:rFonts w:ascii="Cambria Math" w:hAnsi="Cambria Math"/>
            <w:lang w:val="pl-PL"/>
          </w:rPr>
          <m:t>m</m:t>
        </m:r>
      </m:oMath>
      <w:r>
        <w:rPr>
          <w:rFonts w:eastAsiaTheme="minorEastAsia"/>
          <w:lang w:val="pl-PL"/>
        </w:rPr>
        <w:t xml:space="preserve"> dla ustalonej liczby węzłów </w:t>
      </w:r>
      <m:oMath>
        <m:r>
          <w:rPr>
            <w:rFonts w:ascii="Cambria Math" w:eastAsiaTheme="minorEastAsia" w:hAnsi="Cambria Math"/>
            <w:lang w:val="pl-PL"/>
          </w:rPr>
          <m:t>n=120</m:t>
        </m:r>
      </m:oMath>
      <w:r>
        <w:rPr>
          <w:rFonts w:eastAsiaTheme="minorEastAsia"/>
          <w:lang w:val="pl-PL"/>
        </w:rPr>
        <w:t>.</w:t>
      </w:r>
    </w:p>
    <w:p w14:paraId="49D0B0BB" w14:textId="77777777" w:rsidR="00950DF0" w:rsidRDefault="00950DF0" w:rsidP="00950DF0">
      <w:pPr>
        <w:rPr>
          <w:rFonts w:eastAsiaTheme="minorEastAsia"/>
          <w:lang w:val="pl-PL"/>
        </w:rPr>
      </w:pPr>
    </w:p>
    <w:p w14:paraId="5AEA2C4A" w14:textId="77777777" w:rsidR="00950DF0" w:rsidRDefault="00950DF0" w:rsidP="00950DF0">
      <w:pPr>
        <w:keepNext/>
      </w:pPr>
      <w:r>
        <w:rPr>
          <w:rFonts w:eastAsiaTheme="minorEastAsia"/>
          <w:noProof/>
          <w:lang w:val="pl-PL"/>
        </w:rPr>
        <w:drawing>
          <wp:inline distT="0" distB="0" distL="0" distR="0" wp14:anchorId="38B7110A" wp14:editId="55CE7573">
            <wp:extent cx="5729605" cy="2381250"/>
            <wp:effectExtent l="0" t="0" r="4445" b="0"/>
            <wp:docPr id="1240023458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val="pl-PL"/>
        </w:rPr>
        <w:drawing>
          <wp:inline distT="0" distB="0" distL="0" distR="0" wp14:anchorId="4A05F228" wp14:editId="7E205E91">
            <wp:extent cx="5729605" cy="2381250"/>
            <wp:effectExtent l="0" t="0" r="4445" b="0"/>
            <wp:docPr id="20060225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3BD04" w14:textId="4A9FA566" w:rsidR="00950DF0" w:rsidRDefault="00950DF0" w:rsidP="00976567">
      <w:pPr>
        <w:pStyle w:val="Caption"/>
        <w:jc w:val="center"/>
        <w:rPr>
          <w:rFonts w:eastAsiaTheme="minorEastAsia"/>
          <w:sz w:val="20"/>
          <w:szCs w:val="20"/>
          <w:lang w:val="pl-PL"/>
        </w:rPr>
      </w:pPr>
      <w:r w:rsidRPr="00976567">
        <w:rPr>
          <w:sz w:val="20"/>
          <w:szCs w:val="20"/>
          <w:lang w:val="pl-PL"/>
        </w:rPr>
        <w:t xml:space="preserve">Rysunek </w:t>
      </w:r>
      <w:r w:rsidRPr="00976567">
        <w:rPr>
          <w:sz w:val="20"/>
          <w:szCs w:val="20"/>
        </w:rPr>
        <w:fldChar w:fldCharType="begin"/>
      </w:r>
      <w:r w:rsidRPr="00976567">
        <w:rPr>
          <w:sz w:val="20"/>
          <w:szCs w:val="20"/>
          <w:lang w:val="pl-PL"/>
        </w:rPr>
        <w:instrText xml:space="preserve"> SEQ Rysunek \* ARABIC </w:instrText>
      </w:r>
      <w:r w:rsidRPr="00976567">
        <w:rPr>
          <w:sz w:val="20"/>
          <w:szCs w:val="20"/>
        </w:rPr>
        <w:fldChar w:fldCharType="separate"/>
      </w:r>
      <w:r w:rsidR="00B35506">
        <w:rPr>
          <w:noProof/>
          <w:sz w:val="20"/>
          <w:szCs w:val="20"/>
          <w:lang w:val="pl-PL"/>
        </w:rPr>
        <w:t>2</w:t>
      </w:r>
      <w:r w:rsidRPr="00976567">
        <w:rPr>
          <w:sz w:val="20"/>
          <w:szCs w:val="20"/>
        </w:rPr>
        <w:fldChar w:fldCharType="end"/>
      </w:r>
      <w:r w:rsidRPr="00976567">
        <w:rPr>
          <w:sz w:val="20"/>
          <w:szCs w:val="20"/>
          <w:lang w:val="pl-PL"/>
        </w:rPr>
        <w:t xml:space="preserve">: Wykresy wynikowe przy ustalonym parametrze </w:t>
      </w:r>
      <m:oMath>
        <m:r>
          <w:rPr>
            <w:rFonts w:ascii="Cambria Math" w:hAnsi="Cambria Math"/>
            <w:sz w:val="20"/>
            <w:szCs w:val="20"/>
            <w:lang w:val="pl-PL"/>
          </w:rPr>
          <m:t>n=120</m:t>
        </m:r>
      </m:oMath>
      <w:r w:rsidRPr="00976567">
        <w:rPr>
          <w:rFonts w:eastAsiaTheme="minorEastAsia"/>
          <w:sz w:val="20"/>
          <w:szCs w:val="20"/>
          <w:lang w:val="pl-PL"/>
        </w:rPr>
        <w:t xml:space="preserve"> oraz rosnącym stopniu wielomianu</w:t>
      </w:r>
    </w:p>
    <w:p w14:paraId="654110AF" w14:textId="77777777" w:rsidR="002E51EE" w:rsidRPr="002E51EE" w:rsidRDefault="002E51EE" w:rsidP="002E51EE">
      <w:pPr>
        <w:rPr>
          <w:lang w:val="pl-PL"/>
        </w:rPr>
      </w:pPr>
    </w:p>
    <w:p w14:paraId="391DC84E" w14:textId="0E340DB9" w:rsidR="00950DF0" w:rsidRDefault="000267C1" w:rsidP="00950DF0">
      <w:pPr>
        <w:rPr>
          <w:lang w:val="pl-PL"/>
        </w:rPr>
      </w:pPr>
      <w:r>
        <w:rPr>
          <w:lang w:val="pl-PL"/>
        </w:rPr>
        <w:t>Z powyższych wykresów można wywnioskować, że wraz ze wzrostem stopnia wielomianu trygonometrycznego rośnie dokładność odwzorowania funkcji pierwotnej przez wielomian aproksymujący.</w:t>
      </w:r>
    </w:p>
    <w:p w14:paraId="73239AA1" w14:textId="77777777" w:rsidR="00C13827" w:rsidRDefault="00C13827" w:rsidP="00950DF0">
      <w:pPr>
        <w:rPr>
          <w:lang w:val="pl-PL"/>
        </w:rPr>
      </w:pPr>
    </w:p>
    <w:p w14:paraId="406C80A4" w14:textId="77777777" w:rsidR="00E73D2E" w:rsidRDefault="00E73D2E" w:rsidP="00950DF0">
      <w:pPr>
        <w:rPr>
          <w:lang w:val="pl-PL"/>
        </w:rPr>
      </w:pPr>
    </w:p>
    <w:p w14:paraId="68F65BFA" w14:textId="77777777" w:rsidR="00E73D2E" w:rsidRDefault="00E73D2E" w:rsidP="00950DF0">
      <w:pPr>
        <w:rPr>
          <w:lang w:val="pl-PL"/>
        </w:rPr>
      </w:pPr>
    </w:p>
    <w:p w14:paraId="52F0991C" w14:textId="77777777" w:rsidR="00E73D2E" w:rsidRDefault="00E73D2E" w:rsidP="00950DF0">
      <w:pPr>
        <w:rPr>
          <w:lang w:val="pl-PL"/>
        </w:rPr>
      </w:pPr>
    </w:p>
    <w:p w14:paraId="4259DF00" w14:textId="77777777" w:rsidR="00E73D2E" w:rsidRDefault="00E73D2E" w:rsidP="00950DF0">
      <w:pPr>
        <w:rPr>
          <w:lang w:val="pl-PL"/>
        </w:rPr>
      </w:pPr>
    </w:p>
    <w:p w14:paraId="0EFE8E27" w14:textId="3325E91F" w:rsidR="00C13827" w:rsidRDefault="00C13827" w:rsidP="00C13827">
      <w:pPr>
        <w:pStyle w:val="Heading2"/>
        <w:rPr>
          <w:lang w:val="pl-PL"/>
        </w:rPr>
      </w:pPr>
      <w:bookmarkStart w:id="15" w:name="_Toc134561253"/>
      <w:r>
        <w:rPr>
          <w:lang w:val="pl-PL"/>
        </w:rPr>
        <w:lastRenderedPageBreak/>
        <w:t>Błędy aproksymacji</w:t>
      </w:r>
      <w:bookmarkEnd w:id="15"/>
    </w:p>
    <w:p w14:paraId="0622EA37" w14:textId="77777777" w:rsidR="00C13827" w:rsidRDefault="00C13827" w:rsidP="00C13827">
      <w:pPr>
        <w:rPr>
          <w:lang w:val="pl-PL"/>
        </w:rPr>
      </w:pPr>
    </w:p>
    <w:p w14:paraId="381B4D17" w14:textId="77777777" w:rsidR="00C13827" w:rsidRPr="00943A24" w:rsidRDefault="00C13827" w:rsidP="00C13827">
      <w:pPr>
        <w:rPr>
          <w:rFonts w:eastAsiaTheme="minorEastAsia"/>
          <w:lang w:val="pl-PL"/>
        </w:rPr>
      </w:pPr>
      <w:r w:rsidRPr="00943A24">
        <w:rPr>
          <w:lang w:val="pl-PL"/>
        </w:rPr>
        <w:t xml:space="preserve">Dla otrzymanej aproksymacji zostały wyliczone dwa rodzaje błędów: błąd maximum oraz błąd średniokwadratowy. W przedstawionych poniżej wzorach </w:t>
      </w:r>
      <m:oMath>
        <m:r>
          <w:rPr>
            <w:rFonts w:ascii="Cambria Math" w:hAnsi="Cambria Math"/>
            <w:lang w:val="pl-PL"/>
          </w:rPr>
          <m:t>k</m:t>
        </m:r>
      </m:oMath>
      <w:r w:rsidRPr="00943A24">
        <w:rPr>
          <w:rFonts w:eastAsiaTheme="minorEastAsia"/>
          <w:lang w:val="pl-PL"/>
        </w:rPr>
        <w:t xml:space="preserve"> oznacza liczbę punktów, dla których obliczamy wartości funkcji oraz wielomianu aproksymującego. W przypadku obu tabel </w:t>
      </w:r>
      <m:oMath>
        <m:r>
          <w:rPr>
            <w:rFonts w:ascii="Cambria Math" w:hAnsi="Cambria Math"/>
            <w:lang w:val="pl-PL"/>
          </w:rPr>
          <m:t>k=1000</m:t>
        </m:r>
      </m:oMath>
      <w:r w:rsidRPr="00943A24">
        <w:rPr>
          <w:rFonts w:eastAsiaTheme="minorEastAsia"/>
          <w:lang w:val="pl-PL"/>
        </w:rPr>
        <w:t>.</w:t>
      </w:r>
    </w:p>
    <w:p w14:paraId="0A69352A" w14:textId="77777777" w:rsidR="00C13827" w:rsidRDefault="00C13827" w:rsidP="00C13827">
      <w:pPr>
        <w:rPr>
          <w:rFonts w:eastAsiaTheme="minorEastAsia"/>
          <w:sz w:val="24"/>
          <w:szCs w:val="24"/>
          <w:lang w:val="pl-PL"/>
        </w:rPr>
      </w:pPr>
    </w:p>
    <w:p w14:paraId="01293C84" w14:textId="77777777" w:rsidR="00C13827" w:rsidRDefault="00C13827" w:rsidP="00C13827">
      <w:pPr>
        <w:pStyle w:val="Heading3"/>
        <w:rPr>
          <w:rFonts w:eastAsiaTheme="minorEastAsia"/>
          <w:lang w:val="pl-PL"/>
        </w:rPr>
      </w:pPr>
      <w:bookmarkStart w:id="16" w:name="_Toc132796308"/>
      <w:bookmarkStart w:id="17" w:name="_Toc134561254"/>
      <w:r>
        <w:rPr>
          <w:rFonts w:eastAsiaTheme="minorEastAsia"/>
          <w:lang w:val="pl-PL"/>
        </w:rPr>
        <w:t>Błąd maximum</w:t>
      </w:r>
      <w:bookmarkEnd w:id="16"/>
      <w:bookmarkEnd w:id="17"/>
    </w:p>
    <w:p w14:paraId="26034688" w14:textId="77777777" w:rsidR="00C13827" w:rsidRPr="00BB56F3" w:rsidRDefault="00C13827" w:rsidP="00C13827">
      <w:pPr>
        <w:rPr>
          <w:lang w:val="pl-PL"/>
        </w:rPr>
      </w:pPr>
    </w:p>
    <w:p w14:paraId="66B59A2F" w14:textId="77777777" w:rsidR="00C13827" w:rsidRPr="0064617B" w:rsidRDefault="00C13827" w:rsidP="00C13827">
      <w:pPr>
        <w:rPr>
          <w:lang w:val="pl-PL"/>
        </w:rPr>
      </w:pPr>
      <w:r w:rsidRPr="0064617B">
        <w:rPr>
          <w:lang w:val="pl-PL"/>
        </w:rPr>
        <w:t>Błąd maximum można obliczyć następującym wzorem:</w:t>
      </w:r>
    </w:p>
    <w:p w14:paraId="6D8F2E29" w14:textId="77777777" w:rsidR="0064617B" w:rsidRPr="0064617B" w:rsidRDefault="00000000" w:rsidP="0064617B">
      <w:pPr>
        <w:keepNext/>
        <w:rPr>
          <w:sz w:val="20"/>
          <w:szCs w:val="2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pl-PL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pl-PL"/>
                    </w:rPr>
                    <m:t>max</m:t>
                  </m:r>
                  <m:ctrlPr>
                    <w:rPr>
                      <w:rFonts w:ascii="Cambria Math" w:hAnsi="Cambria Math"/>
                      <w:lang w:val="pl-PL"/>
                    </w:rPr>
                  </m:ctrlPr>
                </m:e>
                <m:lim>
                  <m:r>
                    <w:rPr>
                      <w:rFonts w:ascii="Cambria Math" w:hAnsi="Cambria Math"/>
                      <w:lang w:val="pl-PL"/>
                    </w:rPr>
                    <m:t>i=0,…,k</m:t>
                  </m:r>
                  <m:ctrlPr>
                    <w:rPr>
                      <w:rFonts w:ascii="Cambria Math" w:hAnsi="Cambria Math"/>
                      <w:lang w:val="pl-PL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  <w:lang w:val="pl-PL"/>
                </w:rPr>
                <m:t>|f</m:t>
              </m:r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pl-PL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pl-PL"/>
                </w:rPr>
                <m:t>-g(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pl-PL"/>
                </w:rPr>
                <m:t>)|</m:t>
              </m:r>
            </m:e>
          </m:func>
        </m:oMath>
      </m:oMathPara>
    </w:p>
    <w:p w14:paraId="5FE8ED0E" w14:textId="5C644411" w:rsidR="00C13827" w:rsidRDefault="0064617B" w:rsidP="0064617B">
      <w:pPr>
        <w:pStyle w:val="Caption"/>
        <w:jc w:val="center"/>
        <w:rPr>
          <w:sz w:val="20"/>
          <w:szCs w:val="20"/>
          <w:lang w:val="pl-PL"/>
        </w:rPr>
      </w:pPr>
      <w:r w:rsidRPr="0064617B">
        <w:rPr>
          <w:sz w:val="20"/>
          <w:szCs w:val="20"/>
          <w:lang w:val="pl-PL"/>
        </w:rPr>
        <w:t xml:space="preserve">Wzór </w:t>
      </w:r>
      <w:r w:rsidRPr="0064617B">
        <w:rPr>
          <w:sz w:val="20"/>
          <w:szCs w:val="20"/>
        </w:rPr>
        <w:fldChar w:fldCharType="begin"/>
      </w:r>
      <w:r w:rsidRPr="0064617B">
        <w:rPr>
          <w:sz w:val="20"/>
          <w:szCs w:val="20"/>
          <w:lang w:val="pl-PL"/>
        </w:rPr>
        <w:instrText xml:space="preserve"> SEQ Wzór \* ARABIC </w:instrText>
      </w:r>
      <w:r w:rsidRPr="0064617B">
        <w:rPr>
          <w:sz w:val="20"/>
          <w:szCs w:val="20"/>
        </w:rPr>
        <w:fldChar w:fldCharType="separate"/>
      </w:r>
      <w:r w:rsidR="004A71DC">
        <w:rPr>
          <w:noProof/>
          <w:sz w:val="20"/>
          <w:szCs w:val="20"/>
          <w:lang w:val="pl-PL"/>
        </w:rPr>
        <w:t>6</w:t>
      </w:r>
      <w:r w:rsidRPr="0064617B">
        <w:rPr>
          <w:sz w:val="20"/>
          <w:szCs w:val="20"/>
        </w:rPr>
        <w:fldChar w:fldCharType="end"/>
      </w:r>
      <w:r w:rsidRPr="0064617B">
        <w:rPr>
          <w:sz w:val="20"/>
          <w:szCs w:val="20"/>
          <w:lang w:val="pl-PL"/>
        </w:rPr>
        <w:t>: Wzór na obliczenie wartości błędu maximum</w:t>
      </w:r>
    </w:p>
    <w:p w14:paraId="686E11CF" w14:textId="77777777" w:rsidR="001E428A" w:rsidRDefault="001E428A" w:rsidP="001E428A">
      <w:pPr>
        <w:rPr>
          <w:lang w:val="pl-PL"/>
        </w:rPr>
      </w:pPr>
    </w:p>
    <w:tbl>
      <w:tblPr>
        <w:tblW w:w="9804" w:type="dxa"/>
        <w:tblInd w:w="-36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"/>
        <w:gridCol w:w="475"/>
        <w:gridCol w:w="1329"/>
        <w:gridCol w:w="1329"/>
        <w:gridCol w:w="1283"/>
        <w:gridCol w:w="1283"/>
        <w:gridCol w:w="1283"/>
        <w:gridCol w:w="1283"/>
        <w:gridCol w:w="1283"/>
      </w:tblGrid>
      <w:tr w:rsidR="001E428A" w:rsidRPr="00886C04" w14:paraId="726F6ACB" w14:textId="77777777" w:rsidTr="001E428A">
        <w:trPr>
          <w:trHeight w:val="300"/>
        </w:trPr>
        <w:tc>
          <w:tcPr>
            <w:tcW w:w="980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43438AF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Tabela błędów maximum dla aproksymacji średniokwadratowej</w:t>
            </w:r>
          </w:p>
        </w:tc>
      </w:tr>
      <w:tr w:rsidR="001E428A" w:rsidRPr="001E428A" w14:paraId="7F020956" w14:textId="77777777" w:rsidTr="001E428A">
        <w:trPr>
          <w:trHeight w:val="300"/>
        </w:trPr>
        <w:tc>
          <w:tcPr>
            <w:tcW w:w="73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760DC44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073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9EEF38C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m</w:t>
            </w:r>
          </w:p>
        </w:tc>
      </w:tr>
      <w:tr w:rsidR="001E428A" w:rsidRPr="001E428A" w14:paraId="2C84896B" w14:textId="77777777" w:rsidTr="001E428A">
        <w:trPr>
          <w:trHeight w:val="300"/>
        </w:trPr>
        <w:tc>
          <w:tcPr>
            <w:tcW w:w="73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D3363" w14:textId="77777777" w:rsidR="001E428A" w:rsidRPr="001E428A" w:rsidRDefault="001E428A" w:rsidP="001E42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D191C48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2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75EBC4B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86A3D52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EBF55D7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D4D1E42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15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28E74E9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E27EB8F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35</w:t>
            </w:r>
          </w:p>
        </w:tc>
      </w:tr>
      <w:tr w:rsidR="001E428A" w:rsidRPr="001E428A" w14:paraId="2A033E19" w14:textId="77777777" w:rsidTr="001E428A">
        <w:trPr>
          <w:trHeight w:val="300"/>
        </w:trPr>
        <w:tc>
          <w:tcPr>
            <w:tcW w:w="2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39897BF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n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0027E56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8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36D"/>
            <w:noWrap/>
            <w:vAlign w:val="bottom"/>
            <w:hideMark/>
          </w:tcPr>
          <w:p w14:paraId="3AB57E23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1.29006E+00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FB4D6D6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7A2AC94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6C385A0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5EA3F7D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6927BB2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CA03AF8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1E428A" w:rsidRPr="001E428A" w14:paraId="1BFF4EA2" w14:textId="77777777" w:rsidTr="001E428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71FE40" w14:textId="77777777" w:rsidR="001E428A" w:rsidRPr="001E428A" w:rsidRDefault="001E428A" w:rsidP="001E42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533CDCC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972"/>
            <w:noWrap/>
            <w:vAlign w:val="bottom"/>
            <w:hideMark/>
          </w:tcPr>
          <w:p w14:paraId="2F6AB7D8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1.18007E+00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bottom"/>
            <w:hideMark/>
          </w:tcPr>
          <w:p w14:paraId="2C1B9DCE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1.34015E+00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A81B47D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CF5F249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25C89F4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325084B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EBBF6FE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1E428A" w:rsidRPr="001E428A" w14:paraId="0876A545" w14:textId="77777777" w:rsidTr="001E428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866F5" w14:textId="77777777" w:rsidR="001E428A" w:rsidRPr="001E428A" w:rsidRDefault="001E428A" w:rsidP="001E42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2129122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677"/>
            <w:noWrap/>
            <w:vAlign w:val="bottom"/>
            <w:hideMark/>
          </w:tcPr>
          <w:p w14:paraId="3D568DCF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1.03398E+00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37D"/>
            <w:noWrap/>
            <w:vAlign w:val="bottom"/>
            <w:hideMark/>
          </w:tcPr>
          <w:p w14:paraId="3C8B0A7A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8.84601E-01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F82"/>
            <w:noWrap/>
            <w:vAlign w:val="bottom"/>
            <w:hideMark/>
          </w:tcPr>
          <w:p w14:paraId="3D1DC0B7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7.44041E-01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976F084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2F5CF19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B16AF13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0474032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1E428A" w:rsidRPr="001E428A" w14:paraId="039647E9" w14:textId="77777777" w:rsidTr="001E428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EF925" w14:textId="77777777" w:rsidR="001E428A" w:rsidRPr="001E428A" w:rsidRDefault="001E428A" w:rsidP="001E42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598D94F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30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677"/>
            <w:noWrap/>
            <w:vAlign w:val="bottom"/>
            <w:hideMark/>
          </w:tcPr>
          <w:p w14:paraId="43D56F82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1.03096E+00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C87E"/>
            <w:noWrap/>
            <w:vAlign w:val="bottom"/>
            <w:hideMark/>
          </w:tcPr>
          <w:p w14:paraId="6E23B6D3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8.59303E-01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14:paraId="6B29AC5E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6.83241E-01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D17E"/>
            <w:noWrap/>
            <w:vAlign w:val="bottom"/>
            <w:hideMark/>
          </w:tcPr>
          <w:p w14:paraId="38C68BC2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3.00416E-01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3EC63D3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EBE6109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89D3F68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1E428A" w:rsidRPr="001E428A" w14:paraId="5771632C" w14:textId="77777777" w:rsidTr="001E428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161EE" w14:textId="77777777" w:rsidR="001E428A" w:rsidRPr="001E428A" w:rsidRDefault="001E428A" w:rsidP="001E42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826A859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50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677"/>
            <w:noWrap/>
            <w:vAlign w:val="bottom"/>
            <w:hideMark/>
          </w:tcPr>
          <w:p w14:paraId="0E1543B7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1.03102E+00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C97E"/>
            <w:noWrap/>
            <w:vAlign w:val="bottom"/>
            <w:hideMark/>
          </w:tcPr>
          <w:p w14:paraId="60D36DBD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8.55596E-01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bottom"/>
            <w:hideMark/>
          </w:tcPr>
          <w:p w14:paraId="2A25D696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6.76619E-01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D17E"/>
            <w:noWrap/>
            <w:vAlign w:val="bottom"/>
            <w:hideMark/>
          </w:tcPr>
          <w:p w14:paraId="08A5F3B0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3.00453E-01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CC07B"/>
            <w:noWrap/>
            <w:vAlign w:val="bottom"/>
            <w:hideMark/>
          </w:tcPr>
          <w:p w14:paraId="61826D71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4.83624E-02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BF7B"/>
            <w:noWrap/>
            <w:vAlign w:val="bottom"/>
            <w:hideMark/>
          </w:tcPr>
          <w:p w14:paraId="63AD8554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2.43686E-02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2E0DC55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1E428A" w:rsidRPr="001E428A" w14:paraId="271AF076" w14:textId="77777777" w:rsidTr="001E428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74F6" w14:textId="77777777" w:rsidR="001E428A" w:rsidRPr="001E428A" w:rsidRDefault="001E428A" w:rsidP="001E42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0F1E360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100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677"/>
            <w:noWrap/>
            <w:vAlign w:val="bottom"/>
            <w:hideMark/>
          </w:tcPr>
          <w:p w14:paraId="2AACA3D5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1.03132E+00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C97E"/>
            <w:noWrap/>
            <w:vAlign w:val="bottom"/>
            <w:hideMark/>
          </w:tcPr>
          <w:p w14:paraId="3C15E092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8.53976E-01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A83"/>
            <w:noWrap/>
            <w:vAlign w:val="bottom"/>
            <w:hideMark/>
          </w:tcPr>
          <w:p w14:paraId="2E5511BD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6.73134E-01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7D17E"/>
            <w:noWrap/>
            <w:vAlign w:val="bottom"/>
            <w:hideMark/>
          </w:tcPr>
          <w:p w14:paraId="10964B31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3.03800E-01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CC07B"/>
            <w:noWrap/>
            <w:vAlign w:val="bottom"/>
            <w:hideMark/>
          </w:tcPr>
          <w:p w14:paraId="70CF4DDF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4.81054E-02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5BE7B"/>
            <w:noWrap/>
            <w:vAlign w:val="bottom"/>
            <w:hideMark/>
          </w:tcPr>
          <w:p w14:paraId="5BEB5141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2.03768E-02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6D992485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1.06528E-02</w:t>
            </w:r>
          </w:p>
        </w:tc>
      </w:tr>
      <w:tr w:rsidR="001E428A" w:rsidRPr="001E428A" w14:paraId="6ABACABF" w14:textId="77777777" w:rsidTr="001E428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7B94E" w14:textId="77777777" w:rsidR="001E428A" w:rsidRPr="001E428A" w:rsidRDefault="001E428A" w:rsidP="001E42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4DCC865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120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677"/>
            <w:noWrap/>
            <w:vAlign w:val="bottom"/>
            <w:hideMark/>
          </w:tcPr>
          <w:p w14:paraId="4500831D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1.03138E+00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C97E"/>
            <w:noWrap/>
            <w:vAlign w:val="bottom"/>
            <w:hideMark/>
          </w:tcPr>
          <w:p w14:paraId="3FB2C0C2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8.53730E-01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A83"/>
            <w:noWrap/>
            <w:vAlign w:val="bottom"/>
            <w:hideMark/>
          </w:tcPr>
          <w:p w14:paraId="4799A86B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6.72582E-01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7D17E"/>
            <w:noWrap/>
            <w:vAlign w:val="bottom"/>
            <w:hideMark/>
          </w:tcPr>
          <w:p w14:paraId="6CDEF7D2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3.04411E-01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CC07B"/>
            <w:noWrap/>
            <w:vAlign w:val="bottom"/>
            <w:hideMark/>
          </w:tcPr>
          <w:p w14:paraId="40D62328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4.83095E-02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5BE7B"/>
            <w:noWrap/>
            <w:vAlign w:val="bottom"/>
            <w:hideMark/>
          </w:tcPr>
          <w:p w14:paraId="720F96B6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2.04178E-02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5B15B482" w14:textId="77777777" w:rsidR="001E428A" w:rsidRPr="001E428A" w:rsidRDefault="001E428A" w:rsidP="001E428A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9.05709E-03</w:t>
            </w:r>
          </w:p>
        </w:tc>
      </w:tr>
    </w:tbl>
    <w:p w14:paraId="706F0681" w14:textId="772465F9" w:rsidR="001E428A" w:rsidRDefault="001E428A" w:rsidP="001E428A">
      <w:pPr>
        <w:pStyle w:val="Caption"/>
        <w:jc w:val="center"/>
        <w:rPr>
          <w:sz w:val="20"/>
          <w:szCs w:val="20"/>
          <w:lang w:val="pl-PL"/>
        </w:rPr>
      </w:pPr>
      <w:r w:rsidRPr="001E428A">
        <w:rPr>
          <w:sz w:val="20"/>
          <w:szCs w:val="20"/>
          <w:lang w:val="pl-PL"/>
        </w:rPr>
        <w:t xml:space="preserve">Tabela </w:t>
      </w:r>
      <w:r w:rsidRPr="001E428A">
        <w:rPr>
          <w:sz w:val="20"/>
          <w:szCs w:val="20"/>
        </w:rPr>
        <w:fldChar w:fldCharType="begin"/>
      </w:r>
      <w:r w:rsidRPr="001E428A">
        <w:rPr>
          <w:sz w:val="20"/>
          <w:szCs w:val="20"/>
          <w:lang w:val="pl-PL"/>
        </w:rPr>
        <w:instrText xml:space="preserve"> SEQ Tabela \* ARABIC </w:instrText>
      </w:r>
      <w:r w:rsidRPr="001E428A">
        <w:rPr>
          <w:sz w:val="20"/>
          <w:szCs w:val="20"/>
        </w:rPr>
        <w:fldChar w:fldCharType="separate"/>
      </w:r>
      <w:r w:rsidR="006E230C">
        <w:rPr>
          <w:noProof/>
          <w:sz w:val="20"/>
          <w:szCs w:val="20"/>
          <w:lang w:val="pl-PL"/>
        </w:rPr>
        <w:t>1</w:t>
      </w:r>
      <w:r w:rsidRPr="001E428A">
        <w:rPr>
          <w:sz w:val="20"/>
          <w:szCs w:val="20"/>
        </w:rPr>
        <w:fldChar w:fldCharType="end"/>
      </w:r>
      <w:r w:rsidRPr="001E428A">
        <w:rPr>
          <w:sz w:val="20"/>
          <w:szCs w:val="20"/>
          <w:lang w:val="pl-PL"/>
        </w:rPr>
        <w:t xml:space="preserve">: Wartości błędów </w:t>
      </w:r>
      <w:r>
        <w:rPr>
          <w:sz w:val="20"/>
          <w:szCs w:val="20"/>
          <w:lang w:val="pl-PL"/>
        </w:rPr>
        <w:t>maksimum</w:t>
      </w:r>
      <w:r w:rsidRPr="001E428A">
        <w:rPr>
          <w:sz w:val="20"/>
          <w:szCs w:val="20"/>
          <w:lang w:val="pl-PL"/>
        </w:rPr>
        <w:t xml:space="preserve"> dla poszczególnych parametrów</w:t>
      </w:r>
    </w:p>
    <w:p w14:paraId="75AEB707" w14:textId="77777777" w:rsidR="00B35506" w:rsidRDefault="00B35506" w:rsidP="00B35506">
      <w:pPr>
        <w:rPr>
          <w:lang w:val="pl-PL"/>
        </w:rPr>
      </w:pPr>
    </w:p>
    <w:p w14:paraId="70602733" w14:textId="40931A87" w:rsidR="00B35506" w:rsidRDefault="00B35506" w:rsidP="00B35506">
      <w:pPr>
        <w:rPr>
          <w:rFonts w:eastAsiaTheme="minorEastAsia"/>
          <w:lang w:val="pl-PL"/>
        </w:rPr>
      </w:pPr>
      <w:r>
        <w:rPr>
          <w:lang w:val="pl-PL"/>
        </w:rPr>
        <w:t xml:space="preserve">Jak widać w tabeli nr 1, błąd średniokwadratowy maleje wraz ze wzrostem parametru </w:t>
      </w:r>
      <m:oMath>
        <m:r>
          <w:rPr>
            <w:rFonts w:ascii="Cambria Math" w:hAnsi="Cambria Math"/>
            <w:lang w:val="pl-PL"/>
          </w:rPr>
          <m:t>m</m:t>
        </m:r>
      </m:oMath>
      <w:r>
        <w:rPr>
          <w:lang w:val="pl-PL"/>
        </w:rPr>
        <w:t xml:space="preserve">.  Specyficzny jest natomiast przypadek </w:t>
      </w:r>
      <m:oMath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n, m</m:t>
            </m:r>
          </m:e>
        </m:d>
        <m:r>
          <w:rPr>
            <w:rFonts w:ascii="Cambria Math" w:hAnsi="Cambria Math"/>
            <w:lang w:val="pl-PL"/>
          </w:rPr>
          <m:t>=(10, 4)</m:t>
        </m:r>
      </m:oMath>
      <w:r>
        <w:rPr>
          <w:rFonts w:eastAsiaTheme="minorEastAsia"/>
          <w:lang w:val="pl-PL"/>
        </w:rPr>
        <w:t xml:space="preserve">, ponieważ w tym przypadku błąd maximum wzrósł. Spoglądając na poniższe wykresy możemy zauważyć, że przy zmianie </w:t>
      </w:r>
      <m:oMath>
        <m:r>
          <w:rPr>
            <w:rFonts w:ascii="Cambria Math" w:eastAsiaTheme="minorEastAsia" w:hAnsi="Cambria Math"/>
            <w:lang w:val="pl-PL"/>
          </w:rPr>
          <m:t>m</m:t>
        </m:r>
      </m:oMath>
      <w:r>
        <w:rPr>
          <w:rFonts w:eastAsiaTheme="minorEastAsia"/>
          <w:lang w:val="pl-PL"/>
        </w:rPr>
        <w:t xml:space="preserve"> zachodzi dość spora rozbieżność w wartościach funkcji między 5 a 6 węzłem.</w:t>
      </w:r>
    </w:p>
    <w:p w14:paraId="3A447FD1" w14:textId="77777777" w:rsidR="00B35506" w:rsidRDefault="00B35506" w:rsidP="00B35506">
      <w:pPr>
        <w:keepNext/>
      </w:pPr>
      <w:r>
        <w:rPr>
          <w:noProof/>
          <w:lang w:val="pl-PL"/>
        </w:rPr>
        <w:lastRenderedPageBreak/>
        <w:drawing>
          <wp:inline distT="0" distB="0" distL="0" distR="0" wp14:anchorId="1CF10852" wp14:editId="286EF010">
            <wp:extent cx="5759450" cy="2279015"/>
            <wp:effectExtent l="0" t="0" r="0" b="6985"/>
            <wp:docPr id="9381029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D57A" w14:textId="554EC178" w:rsidR="00B35506" w:rsidRPr="00406E1A" w:rsidRDefault="00B35506" w:rsidP="00B35506">
      <w:pPr>
        <w:pStyle w:val="Caption"/>
        <w:jc w:val="center"/>
        <w:rPr>
          <w:sz w:val="20"/>
          <w:szCs w:val="20"/>
          <w:lang w:val="pl-PL"/>
        </w:rPr>
      </w:pPr>
      <w:r w:rsidRPr="00406E1A">
        <w:rPr>
          <w:sz w:val="20"/>
          <w:szCs w:val="20"/>
          <w:lang w:val="pl-PL"/>
        </w:rPr>
        <w:t xml:space="preserve">Rysunek </w:t>
      </w:r>
      <w:r w:rsidRPr="00B35506">
        <w:rPr>
          <w:sz w:val="20"/>
          <w:szCs w:val="20"/>
        </w:rPr>
        <w:fldChar w:fldCharType="begin"/>
      </w:r>
      <w:r w:rsidRPr="00406E1A">
        <w:rPr>
          <w:sz w:val="20"/>
          <w:szCs w:val="20"/>
          <w:lang w:val="pl-PL"/>
        </w:rPr>
        <w:instrText xml:space="preserve"> SEQ Rysunek \* ARABIC </w:instrText>
      </w:r>
      <w:r w:rsidRPr="00B35506">
        <w:rPr>
          <w:sz w:val="20"/>
          <w:szCs w:val="20"/>
        </w:rPr>
        <w:fldChar w:fldCharType="separate"/>
      </w:r>
      <w:r w:rsidRPr="00406E1A">
        <w:rPr>
          <w:noProof/>
          <w:sz w:val="20"/>
          <w:szCs w:val="20"/>
          <w:lang w:val="pl-PL"/>
        </w:rPr>
        <w:t>3</w:t>
      </w:r>
      <w:r w:rsidRPr="00B35506">
        <w:rPr>
          <w:sz w:val="20"/>
          <w:szCs w:val="20"/>
        </w:rPr>
        <w:fldChar w:fldCharType="end"/>
      </w:r>
      <w:r w:rsidRPr="00406E1A">
        <w:rPr>
          <w:sz w:val="20"/>
          <w:szCs w:val="20"/>
          <w:lang w:val="pl-PL"/>
        </w:rPr>
        <w:t>: Przypadek wzrastającego błędu maximum</w:t>
      </w:r>
    </w:p>
    <w:p w14:paraId="725AA956" w14:textId="77777777" w:rsidR="00806C7B" w:rsidRPr="00806C7B" w:rsidRDefault="00806C7B" w:rsidP="00806C7B">
      <w:pPr>
        <w:rPr>
          <w:lang w:val="pl-PL"/>
        </w:rPr>
      </w:pPr>
    </w:p>
    <w:p w14:paraId="5505834F" w14:textId="77777777" w:rsidR="00C13827" w:rsidRDefault="00C13827" w:rsidP="00C13827">
      <w:pPr>
        <w:pStyle w:val="Heading3"/>
        <w:rPr>
          <w:lang w:val="pl-PL"/>
        </w:rPr>
      </w:pPr>
      <w:bookmarkStart w:id="18" w:name="_Toc132796309"/>
      <w:bookmarkStart w:id="19" w:name="_Toc134561255"/>
      <w:r>
        <w:rPr>
          <w:lang w:val="pl-PL"/>
        </w:rPr>
        <w:t>Błąd średniokwadratowy</w:t>
      </w:r>
      <w:bookmarkEnd w:id="18"/>
      <w:bookmarkEnd w:id="19"/>
    </w:p>
    <w:p w14:paraId="4F8B600A" w14:textId="77777777" w:rsidR="00C13827" w:rsidRDefault="00C13827" w:rsidP="00C13827">
      <w:pPr>
        <w:rPr>
          <w:lang w:val="pl-PL"/>
        </w:rPr>
      </w:pPr>
    </w:p>
    <w:p w14:paraId="30F04084" w14:textId="77777777" w:rsidR="00C13827" w:rsidRPr="0064617B" w:rsidRDefault="00C13827" w:rsidP="00C13827">
      <w:pPr>
        <w:rPr>
          <w:lang w:val="pl-PL"/>
        </w:rPr>
      </w:pPr>
      <w:r w:rsidRPr="0064617B">
        <w:rPr>
          <w:lang w:val="pl-PL"/>
        </w:rPr>
        <w:t>Błąd średniokwadratowy oblicza się według następującego wzoru:</w:t>
      </w:r>
    </w:p>
    <w:p w14:paraId="088B1030" w14:textId="77777777" w:rsidR="0064617B" w:rsidRPr="0064617B" w:rsidRDefault="00000000" w:rsidP="0064617B">
      <w:pPr>
        <w:keepNext/>
        <w:rPr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hAnsi="Cambria Math"/>
                  <w:lang w:val="pl-PL"/>
                </w:rPr>
                <m:t>1</m:t>
              </m:r>
            </m:num>
            <m:den>
              <m:r>
                <w:rPr>
                  <w:rFonts w:ascii="Cambria Math" w:hAnsi="Cambria Math"/>
                  <w:lang w:val="pl-PL"/>
                </w:rPr>
                <m:t>k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lang w:val="pl-PL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pl-PL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lang w:val="pl-PL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pl-P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pl-P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pl-PL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-g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pl-P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pl-PL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pl-PL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0BE7DC7A" w14:textId="739D65C9" w:rsidR="00C13827" w:rsidRDefault="0064617B" w:rsidP="0064617B">
      <w:pPr>
        <w:pStyle w:val="Caption"/>
        <w:jc w:val="center"/>
        <w:rPr>
          <w:sz w:val="20"/>
          <w:szCs w:val="20"/>
          <w:lang w:val="pl-PL"/>
        </w:rPr>
      </w:pPr>
      <w:r w:rsidRPr="0064617B">
        <w:rPr>
          <w:sz w:val="20"/>
          <w:szCs w:val="20"/>
          <w:lang w:val="pl-PL"/>
        </w:rPr>
        <w:t xml:space="preserve">Wzór </w:t>
      </w:r>
      <w:r w:rsidRPr="0064617B">
        <w:rPr>
          <w:sz w:val="20"/>
          <w:szCs w:val="20"/>
        </w:rPr>
        <w:fldChar w:fldCharType="begin"/>
      </w:r>
      <w:r w:rsidRPr="0064617B">
        <w:rPr>
          <w:sz w:val="20"/>
          <w:szCs w:val="20"/>
          <w:lang w:val="pl-PL"/>
        </w:rPr>
        <w:instrText xml:space="preserve"> SEQ Wzór \* ARABIC </w:instrText>
      </w:r>
      <w:r w:rsidRPr="0064617B">
        <w:rPr>
          <w:sz w:val="20"/>
          <w:szCs w:val="20"/>
        </w:rPr>
        <w:fldChar w:fldCharType="separate"/>
      </w:r>
      <w:r w:rsidR="004A71DC">
        <w:rPr>
          <w:noProof/>
          <w:sz w:val="20"/>
          <w:szCs w:val="20"/>
          <w:lang w:val="pl-PL"/>
        </w:rPr>
        <w:t>7</w:t>
      </w:r>
      <w:r w:rsidRPr="0064617B">
        <w:rPr>
          <w:sz w:val="20"/>
          <w:szCs w:val="20"/>
        </w:rPr>
        <w:fldChar w:fldCharType="end"/>
      </w:r>
      <w:r w:rsidRPr="0064617B">
        <w:rPr>
          <w:sz w:val="20"/>
          <w:szCs w:val="20"/>
          <w:lang w:val="pl-PL"/>
        </w:rPr>
        <w:t>: Wzór na obliczenie wartości błędu średniokwadratowego</w:t>
      </w:r>
    </w:p>
    <w:p w14:paraId="71AA881A" w14:textId="77777777" w:rsidR="007D526A" w:rsidRDefault="007D526A" w:rsidP="007D526A">
      <w:pPr>
        <w:rPr>
          <w:lang w:val="pl-PL"/>
        </w:rPr>
      </w:pPr>
    </w:p>
    <w:tbl>
      <w:tblPr>
        <w:tblW w:w="10531" w:type="dxa"/>
        <w:tblInd w:w="-73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"/>
        <w:gridCol w:w="475"/>
        <w:gridCol w:w="1400"/>
        <w:gridCol w:w="1400"/>
        <w:gridCol w:w="1400"/>
        <w:gridCol w:w="1400"/>
        <w:gridCol w:w="1400"/>
        <w:gridCol w:w="1400"/>
        <w:gridCol w:w="1400"/>
      </w:tblGrid>
      <w:tr w:rsidR="007D526A" w:rsidRPr="00886C04" w14:paraId="1EE475C5" w14:textId="77777777" w:rsidTr="007D526A">
        <w:trPr>
          <w:trHeight w:val="300"/>
        </w:trPr>
        <w:tc>
          <w:tcPr>
            <w:tcW w:w="1053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0E3D162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Tabela błędów średniokwadratowych dla aproksymacji średniokwadratowej</w:t>
            </w:r>
          </w:p>
        </w:tc>
      </w:tr>
      <w:tr w:rsidR="007D526A" w:rsidRPr="007D526A" w14:paraId="3AA001FC" w14:textId="77777777" w:rsidTr="007D526A">
        <w:trPr>
          <w:trHeight w:val="300"/>
        </w:trPr>
        <w:tc>
          <w:tcPr>
            <w:tcW w:w="73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D86BFE3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80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57C3F94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m</w:t>
            </w:r>
          </w:p>
        </w:tc>
      </w:tr>
      <w:tr w:rsidR="007D526A" w:rsidRPr="007D526A" w14:paraId="19A7047D" w14:textId="77777777" w:rsidTr="007D526A">
        <w:trPr>
          <w:trHeight w:val="300"/>
        </w:trPr>
        <w:tc>
          <w:tcPr>
            <w:tcW w:w="73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8E5B5" w14:textId="77777777" w:rsidR="007D526A" w:rsidRPr="007D526A" w:rsidRDefault="007D526A" w:rsidP="007D5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4111D54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F9F11C7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479FF93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74E5CAE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446547C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923C149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BBAD5C1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35</w:t>
            </w:r>
          </w:p>
        </w:tc>
      </w:tr>
      <w:tr w:rsidR="007D526A" w:rsidRPr="007D526A" w14:paraId="2AEFD943" w14:textId="77777777" w:rsidTr="007D526A">
        <w:trPr>
          <w:trHeight w:val="300"/>
        </w:trPr>
        <w:tc>
          <w:tcPr>
            <w:tcW w:w="2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763EBCE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n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F5A00C0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8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56E"/>
            <w:noWrap/>
            <w:vAlign w:val="bottom"/>
            <w:hideMark/>
          </w:tcPr>
          <w:p w14:paraId="0ADB8119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1.49803E-02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1F44A2A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3CDFBEF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046CF07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780F2CB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8EF38E0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C65DD84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7D526A" w:rsidRPr="007D526A" w14:paraId="6581EDA9" w14:textId="77777777" w:rsidTr="007D526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E9DAE" w14:textId="77777777" w:rsidR="007D526A" w:rsidRPr="007D526A" w:rsidRDefault="007D526A" w:rsidP="007D5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4A3FAD9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bottom"/>
            <w:hideMark/>
          </w:tcPr>
          <w:p w14:paraId="21DB1A1F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1.55010E-02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46D"/>
            <w:noWrap/>
            <w:vAlign w:val="bottom"/>
            <w:hideMark/>
          </w:tcPr>
          <w:p w14:paraId="6D85CF15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1.50164E-02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1663ED5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A8541EE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53F050E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DB1A966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3BC9A8D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7D526A" w:rsidRPr="007D526A" w14:paraId="3E0E7E73" w14:textId="77777777" w:rsidTr="007D526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74F73" w14:textId="77777777" w:rsidR="007D526A" w:rsidRPr="007D526A" w:rsidRDefault="007D526A" w:rsidP="007D5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5FFCD91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677"/>
            <w:noWrap/>
            <w:vAlign w:val="bottom"/>
            <w:hideMark/>
          </w:tcPr>
          <w:p w14:paraId="117DDE8A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1.26675E-02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67D"/>
            <w:noWrap/>
            <w:vAlign w:val="bottom"/>
            <w:hideMark/>
          </w:tcPr>
          <w:p w14:paraId="24CF03B7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1.11489E-02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bottom"/>
            <w:hideMark/>
          </w:tcPr>
          <w:p w14:paraId="34CE4412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9.45649E-03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816300B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63DF71B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23D89E0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DDEF94C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7D526A" w:rsidRPr="007D526A" w14:paraId="21547FB8" w14:textId="77777777" w:rsidTr="007D526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5E834" w14:textId="77777777" w:rsidR="007D526A" w:rsidRPr="007D526A" w:rsidRDefault="007D526A" w:rsidP="007D5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C79F858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30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677"/>
            <w:noWrap/>
            <w:vAlign w:val="bottom"/>
            <w:hideMark/>
          </w:tcPr>
          <w:p w14:paraId="4E391F8F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1.26632E-02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67D"/>
            <w:noWrap/>
            <w:vAlign w:val="bottom"/>
            <w:hideMark/>
          </w:tcPr>
          <w:p w14:paraId="007C97C1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1.11333E-02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14:paraId="46D682AE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9.37436E-03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DCE7E"/>
            <w:noWrap/>
            <w:vAlign w:val="bottom"/>
            <w:hideMark/>
          </w:tcPr>
          <w:p w14:paraId="2E603690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3.57411E-03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C1A0017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C823AA9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B114A19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7D526A" w:rsidRPr="007D526A" w14:paraId="432FA8C4" w14:textId="77777777" w:rsidTr="007D526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47921" w14:textId="77777777" w:rsidR="007D526A" w:rsidRPr="007D526A" w:rsidRDefault="007D526A" w:rsidP="007D5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397C52C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50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677"/>
            <w:noWrap/>
            <w:vAlign w:val="bottom"/>
            <w:hideMark/>
          </w:tcPr>
          <w:p w14:paraId="30740F30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1.26607E-02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67D"/>
            <w:noWrap/>
            <w:vAlign w:val="bottom"/>
            <w:hideMark/>
          </w:tcPr>
          <w:p w14:paraId="6F7774FC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1.11292E-02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bottom"/>
            <w:hideMark/>
          </w:tcPr>
          <w:p w14:paraId="54CFCB80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9.36781E-03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E7E"/>
            <w:noWrap/>
            <w:vAlign w:val="bottom"/>
            <w:hideMark/>
          </w:tcPr>
          <w:p w14:paraId="42BED354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3.55297E-03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9BF7B"/>
            <w:noWrap/>
            <w:vAlign w:val="bottom"/>
            <w:hideMark/>
          </w:tcPr>
          <w:p w14:paraId="2DBE1196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4.91883E-04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BF7B"/>
            <w:noWrap/>
            <w:vAlign w:val="bottom"/>
            <w:hideMark/>
          </w:tcPr>
          <w:p w14:paraId="6FB579B0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3.43746E-04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00A38BF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7D526A" w:rsidRPr="007D526A" w14:paraId="5C3C190C" w14:textId="77777777" w:rsidTr="007D526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A3595" w14:textId="77777777" w:rsidR="007D526A" w:rsidRPr="007D526A" w:rsidRDefault="007D526A" w:rsidP="007D5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3964875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100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677"/>
            <w:noWrap/>
            <w:vAlign w:val="bottom"/>
            <w:hideMark/>
          </w:tcPr>
          <w:p w14:paraId="3766743D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1.26597E-02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67D"/>
            <w:noWrap/>
            <w:vAlign w:val="bottom"/>
            <w:hideMark/>
          </w:tcPr>
          <w:p w14:paraId="708629CA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1.11275E-02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bottom"/>
            <w:hideMark/>
          </w:tcPr>
          <w:p w14:paraId="65FE1E38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9.36523E-03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E7E"/>
            <w:noWrap/>
            <w:vAlign w:val="bottom"/>
            <w:hideMark/>
          </w:tcPr>
          <w:p w14:paraId="60DA43A7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3.54325E-03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7BF7B"/>
            <w:noWrap/>
            <w:vAlign w:val="bottom"/>
            <w:hideMark/>
          </w:tcPr>
          <w:p w14:paraId="30623A6E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4.08788E-04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4BE7B"/>
            <w:noWrap/>
            <w:vAlign w:val="bottom"/>
            <w:hideMark/>
          </w:tcPr>
          <w:p w14:paraId="436862DB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2.04222E-04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16A53DAF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1.60271E-04</w:t>
            </w:r>
          </w:p>
        </w:tc>
      </w:tr>
      <w:tr w:rsidR="007D526A" w:rsidRPr="007D526A" w14:paraId="4040E59E" w14:textId="77777777" w:rsidTr="007D526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9BD3A" w14:textId="77777777" w:rsidR="007D526A" w:rsidRPr="007D526A" w:rsidRDefault="007D526A" w:rsidP="007D5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CFD01B6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120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677"/>
            <w:noWrap/>
            <w:vAlign w:val="bottom"/>
            <w:hideMark/>
          </w:tcPr>
          <w:p w14:paraId="613759F7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1.26596E-02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67D"/>
            <w:noWrap/>
            <w:vAlign w:val="bottom"/>
            <w:hideMark/>
          </w:tcPr>
          <w:p w14:paraId="23833113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1.11273E-02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bottom"/>
            <w:hideMark/>
          </w:tcPr>
          <w:p w14:paraId="7AFE5F4B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9.36497E-03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E7E"/>
            <w:noWrap/>
            <w:vAlign w:val="bottom"/>
            <w:hideMark/>
          </w:tcPr>
          <w:p w14:paraId="0B9AC5B2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3.54226E-03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7BF7B"/>
            <w:noWrap/>
            <w:vAlign w:val="bottom"/>
            <w:hideMark/>
          </w:tcPr>
          <w:p w14:paraId="4B9F0479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3.99345E-04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2E7B6263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1.84569E-04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4E7A2DEE" w14:textId="77777777" w:rsidR="007D526A" w:rsidRPr="007D526A" w:rsidRDefault="007D526A" w:rsidP="007D526A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1.34268E-04</w:t>
            </w:r>
          </w:p>
        </w:tc>
      </w:tr>
    </w:tbl>
    <w:p w14:paraId="0B40FCEC" w14:textId="1D3113FF" w:rsidR="007D526A" w:rsidRDefault="007D526A" w:rsidP="007D526A">
      <w:pPr>
        <w:pStyle w:val="Caption"/>
        <w:jc w:val="center"/>
        <w:rPr>
          <w:sz w:val="20"/>
          <w:szCs w:val="20"/>
          <w:lang w:val="pl-PL"/>
        </w:rPr>
      </w:pPr>
      <w:r w:rsidRPr="007D526A">
        <w:rPr>
          <w:sz w:val="20"/>
          <w:szCs w:val="20"/>
          <w:lang w:val="pl-PL"/>
        </w:rPr>
        <w:t xml:space="preserve">Tabela </w:t>
      </w:r>
      <w:r w:rsidRPr="007D526A">
        <w:rPr>
          <w:sz w:val="20"/>
          <w:szCs w:val="20"/>
        </w:rPr>
        <w:fldChar w:fldCharType="begin"/>
      </w:r>
      <w:r w:rsidRPr="007D526A">
        <w:rPr>
          <w:sz w:val="20"/>
          <w:szCs w:val="20"/>
          <w:lang w:val="pl-PL"/>
        </w:rPr>
        <w:instrText xml:space="preserve"> SEQ Tabela \* ARABIC </w:instrText>
      </w:r>
      <w:r w:rsidRPr="007D526A">
        <w:rPr>
          <w:sz w:val="20"/>
          <w:szCs w:val="20"/>
        </w:rPr>
        <w:fldChar w:fldCharType="separate"/>
      </w:r>
      <w:r w:rsidR="006E230C">
        <w:rPr>
          <w:noProof/>
          <w:sz w:val="20"/>
          <w:szCs w:val="20"/>
          <w:lang w:val="pl-PL"/>
        </w:rPr>
        <w:t>2</w:t>
      </w:r>
      <w:r w:rsidRPr="007D526A">
        <w:rPr>
          <w:sz w:val="20"/>
          <w:szCs w:val="20"/>
        </w:rPr>
        <w:fldChar w:fldCharType="end"/>
      </w:r>
      <w:r w:rsidRPr="007D526A">
        <w:rPr>
          <w:sz w:val="20"/>
          <w:szCs w:val="20"/>
          <w:lang w:val="pl-PL"/>
        </w:rPr>
        <w:t>: Wartości błędów średniokwadratowych dla poszczególnych parametrów</w:t>
      </w:r>
    </w:p>
    <w:p w14:paraId="31D5B89E" w14:textId="77777777" w:rsidR="00C63EF3" w:rsidRDefault="00C63EF3" w:rsidP="00C63EF3">
      <w:pPr>
        <w:rPr>
          <w:lang w:val="pl-PL"/>
        </w:rPr>
      </w:pPr>
    </w:p>
    <w:p w14:paraId="114D43E7" w14:textId="14FCBF71" w:rsidR="00C63EF3" w:rsidRPr="00C63EF3" w:rsidRDefault="00C63EF3" w:rsidP="00C63EF3">
      <w:pPr>
        <w:rPr>
          <w:lang w:val="pl-PL"/>
        </w:rPr>
      </w:pPr>
      <w:r>
        <w:rPr>
          <w:lang w:val="pl-PL"/>
        </w:rPr>
        <w:t xml:space="preserve">Z powyższej tabeli jasno wynika, że błąd średniokwadratowy maleje wraz ze wzrostem parametru </w:t>
      </w:r>
      <m:oMath>
        <m:r>
          <w:rPr>
            <w:rFonts w:ascii="Cambria Math" w:hAnsi="Cambria Math"/>
            <w:lang w:val="pl-PL"/>
          </w:rPr>
          <m:t>m</m:t>
        </m:r>
      </m:oMath>
      <w:r>
        <w:rPr>
          <w:rFonts w:eastAsiaTheme="minorEastAsia"/>
          <w:lang w:val="pl-PL"/>
        </w:rPr>
        <w:t>.</w:t>
      </w:r>
    </w:p>
    <w:p w14:paraId="3D077187" w14:textId="77777777" w:rsidR="00C13827" w:rsidRDefault="00C13827" w:rsidP="00C13827">
      <w:pPr>
        <w:rPr>
          <w:lang w:val="pl-PL"/>
        </w:rPr>
      </w:pPr>
    </w:p>
    <w:p w14:paraId="6DEEC647" w14:textId="77777777" w:rsidR="007D526A" w:rsidRDefault="007D526A" w:rsidP="00C13827">
      <w:pPr>
        <w:rPr>
          <w:lang w:val="pl-PL"/>
        </w:rPr>
      </w:pPr>
    </w:p>
    <w:p w14:paraId="18D042FE" w14:textId="5389D9C0" w:rsidR="007D526A" w:rsidRDefault="007D526A" w:rsidP="007D526A">
      <w:pPr>
        <w:pStyle w:val="Heading1"/>
        <w:rPr>
          <w:lang w:val="pl-PL"/>
        </w:rPr>
      </w:pPr>
      <w:bookmarkStart w:id="20" w:name="_Toc134561256"/>
      <w:r>
        <w:rPr>
          <w:lang w:val="pl-PL"/>
        </w:rPr>
        <w:lastRenderedPageBreak/>
        <w:t>Pominięcie cosinusów w wielomianie aproksymującym</w:t>
      </w:r>
      <w:bookmarkEnd w:id="20"/>
    </w:p>
    <w:p w14:paraId="3F491972" w14:textId="77777777" w:rsidR="007D526A" w:rsidRDefault="007D526A" w:rsidP="007D526A">
      <w:pPr>
        <w:rPr>
          <w:lang w:val="pl-PL"/>
        </w:rPr>
      </w:pPr>
    </w:p>
    <w:p w14:paraId="426829B2" w14:textId="67427276" w:rsidR="00BA5998" w:rsidRDefault="00BA5998" w:rsidP="00BA5998">
      <w:pPr>
        <w:pStyle w:val="Heading2"/>
        <w:rPr>
          <w:lang w:val="pl-PL"/>
        </w:rPr>
      </w:pPr>
      <w:bookmarkStart w:id="21" w:name="_Toc134561257"/>
      <w:r>
        <w:rPr>
          <w:lang w:val="pl-PL"/>
        </w:rPr>
        <w:t>Użyty wzór</w:t>
      </w:r>
      <w:bookmarkEnd w:id="21"/>
    </w:p>
    <w:p w14:paraId="2DB9306F" w14:textId="77777777" w:rsidR="00BA5998" w:rsidRPr="00BA5998" w:rsidRDefault="00BA5998" w:rsidP="00BA5998">
      <w:pPr>
        <w:rPr>
          <w:lang w:val="pl-PL"/>
        </w:rPr>
      </w:pPr>
    </w:p>
    <w:p w14:paraId="347DEC78" w14:textId="04D39327" w:rsidR="007D526A" w:rsidRDefault="007D526A" w:rsidP="007D526A">
      <w:pPr>
        <w:rPr>
          <w:rFonts w:eastAsiaTheme="minorEastAsia"/>
          <w:lang w:val="pl-PL"/>
        </w:rPr>
      </w:pPr>
      <w:r>
        <w:rPr>
          <w:lang w:val="pl-PL"/>
        </w:rPr>
        <w:t>Ponieważ zadana funkcja składa się tylko z sinusów, można pokusić się o sprawdzenie co wydarzy się w sytuacji, gdy pominiemy we wzorze nr 2 składniki z cosinusami. Aby to zr</w:t>
      </w:r>
      <w:r w:rsidR="004A71DC">
        <w:rPr>
          <w:lang w:val="pl-PL"/>
        </w:rPr>
        <w:t xml:space="preserve">obić, wystarczy przyjąć, że współczynniki </w:t>
      </w:r>
      <m:oMath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a</m:t>
            </m:r>
          </m:e>
          <m:sub>
            <m:r>
              <w:rPr>
                <w:rFonts w:ascii="Cambria Math" w:hAnsi="Cambria Math"/>
                <w:lang w:val="pl-PL"/>
              </w:rPr>
              <m:t>1</m:t>
            </m:r>
          </m:sub>
        </m:sSub>
        <m:r>
          <w:rPr>
            <w:rFonts w:ascii="Cambria Math" w:hAnsi="Cambria Math"/>
            <w:lang w:val="pl-PL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a</m:t>
            </m:r>
          </m:e>
          <m:sub>
            <m:r>
              <w:rPr>
                <w:rFonts w:ascii="Cambria Math" w:hAnsi="Cambria Math"/>
                <w:lang w:val="pl-PL"/>
              </w:rPr>
              <m:t>m</m:t>
            </m:r>
          </m:sub>
        </m:sSub>
      </m:oMath>
      <w:r w:rsidR="004A71DC">
        <w:rPr>
          <w:rFonts w:eastAsiaTheme="minorEastAsia"/>
          <w:lang w:val="pl-PL"/>
        </w:rPr>
        <w:t xml:space="preserve"> wyzerują się (zakładamy w tym przypadku, że współczynnik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0</m:t>
            </m:r>
          </m:sub>
        </m:sSub>
      </m:oMath>
      <w:r w:rsidR="004A71DC">
        <w:rPr>
          <w:rFonts w:eastAsiaTheme="minorEastAsia"/>
          <w:lang w:val="pl-PL"/>
        </w:rPr>
        <w:t xml:space="preserve"> nadal zostanie obliczony, gdyż nie jest on współczynnikiem dla funkcji </w:t>
      </w:r>
      <m:oMath>
        <m:r>
          <m:rPr>
            <m:sty m:val="p"/>
          </m:rPr>
          <w:rPr>
            <w:rFonts w:ascii="Cambria Math" w:eastAsiaTheme="minorEastAsia" w:hAnsi="Cambria Math"/>
            <w:lang w:val="pl-PL"/>
          </w:rPr>
          <m:t>cos</m:t>
        </m:r>
      </m:oMath>
      <w:r w:rsidR="004A71DC">
        <w:rPr>
          <w:rFonts w:eastAsiaTheme="minorEastAsia"/>
          <w:lang w:val="pl-PL"/>
        </w:rPr>
        <w:t>). W wyniku tych założeń otrzymamy następujący wzór:</w:t>
      </w:r>
    </w:p>
    <w:p w14:paraId="7A60312B" w14:textId="77777777" w:rsidR="004A71DC" w:rsidRDefault="00000000" w:rsidP="004A71DC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/>
                  <w:lang w:val="pl-PL"/>
                </w:rPr>
                <m:t>g</m:t>
              </m:r>
            </m:e>
            <m:sub>
              <m:r>
                <w:rPr>
                  <w:rFonts w:ascii="Cambria Math" w:hAnsi="Cambria Math"/>
                  <w:lang w:val="pl-PL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pl-PL"/>
                </w:rPr>
                <m:t>2</m:t>
              </m:r>
            </m:den>
          </m:f>
          <m:r>
            <w:rPr>
              <w:rFonts w:ascii="Cambria Math" w:hAnsi="Cambria Math"/>
              <w:lang w:val="pl-PL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pl-PL"/>
                </w:rPr>
              </m:ctrlPr>
            </m:naryPr>
            <m:sub>
              <m:r>
                <w:rPr>
                  <w:rFonts w:ascii="Cambria Math" w:hAnsi="Cambria Math"/>
                  <w:lang w:val="pl-PL"/>
                </w:rPr>
                <m:t>k=1</m:t>
              </m:r>
            </m:sub>
            <m:sup>
              <m:r>
                <w:rPr>
                  <w:rFonts w:ascii="Cambria Math" w:hAnsi="Cambria Math"/>
                  <w:lang w:val="pl-PL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k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lang w:val="pl-P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pl-PL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kx</m:t>
                      </m:r>
                    </m:e>
                  </m:d>
                </m:e>
              </m:func>
            </m:e>
          </m:nary>
        </m:oMath>
      </m:oMathPara>
    </w:p>
    <w:p w14:paraId="3EE377DC" w14:textId="3779F682" w:rsidR="006E230C" w:rsidRDefault="004A71DC" w:rsidP="006E230C">
      <w:pPr>
        <w:pStyle w:val="Caption"/>
        <w:jc w:val="center"/>
        <w:rPr>
          <w:sz w:val="20"/>
          <w:szCs w:val="20"/>
          <w:lang w:val="pl-PL"/>
        </w:rPr>
      </w:pPr>
      <w:r w:rsidRPr="004A71DC">
        <w:rPr>
          <w:sz w:val="20"/>
          <w:szCs w:val="20"/>
          <w:lang w:val="pl-PL"/>
        </w:rPr>
        <w:t xml:space="preserve">Wzór </w:t>
      </w:r>
      <w:r w:rsidRPr="004A71DC">
        <w:rPr>
          <w:sz w:val="20"/>
          <w:szCs w:val="20"/>
        </w:rPr>
        <w:fldChar w:fldCharType="begin"/>
      </w:r>
      <w:r w:rsidRPr="004A71DC">
        <w:rPr>
          <w:sz w:val="20"/>
          <w:szCs w:val="20"/>
          <w:lang w:val="pl-PL"/>
        </w:rPr>
        <w:instrText xml:space="preserve"> SEQ Wzór \* ARABIC </w:instrText>
      </w:r>
      <w:r w:rsidRPr="004A71DC">
        <w:rPr>
          <w:sz w:val="20"/>
          <w:szCs w:val="20"/>
        </w:rPr>
        <w:fldChar w:fldCharType="separate"/>
      </w:r>
      <w:r w:rsidRPr="004A71DC">
        <w:rPr>
          <w:noProof/>
          <w:sz w:val="20"/>
          <w:szCs w:val="20"/>
          <w:lang w:val="pl-PL"/>
        </w:rPr>
        <w:t>8</w:t>
      </w:r>
      <w:r w:rsidRPr="004A71DC">
        <w:rPr>
          <w:sz w:val="20"/>
          <w:szCs w:val="20"/>
        </w:rPr>
        <w:fldChar w:fldCharType="end"/>
      </w:r>
      <w:r w:rsidRPr="004A71DC">
        <w:rPr>
          <w:sz w:val="20"/>
          <w:szCs w:val="20"/>
          <w:lang w:val="pl-PL"/>
        </w:rPr>
        <w:t>: Wzór nr 2 z pominięciem składników zawierających funkcję cosinus</w:t>
      </w:r>
    </w:p>
    <w:p w14:paraId="20CBF54B" w14:textId="77777777" w:rsidR="00B36B57" w:rsidRDefault="00B36B57" w:rsidP="00B36B57">
      <w:pPr>
        <w:rPr>
          <w:lang w:val="pl-PL"/>
        </w:rPr>
      </w:pPr>
    </w:p>
    <w:p w14:paraId="2689038A" w14:textId="2D3B36DC" w:rsidR="00BA5998" w:rsidRDefault="00BA5998" w:rsidP="00BA5998">
      <w:pPr>
        <w:pStyle w:val="Heading2"/>
        <w:rPr>
          <w:lang w:val="pl-PL"/>
        </w:rPr>
      </w:pPr>
      <w:bookmarkStart w:id="22" w:name="_Toc134561258"/>
      <w:r>
        <w:rPr>
          <w:lang w:val="pl-PL"/>
        </w:rPr>
        <w:t>Porównanie wyników</w:t>
      </w:r>
      <w:bookmarkEnd w:id="22"/>
      <w:r>
        <w:rPr>
          <w:lang w:val="pl-PL"/>
        </w:rPr>
        <w:t xml:space="preserve"> </w:t>
      </w:r>
    </w:p>
    <w:p w14:paraId="2EC28E37" w14:textId="77777777" w:rsidR="00893D1E" w:rsidRDefault="00893D1E" w:rsidP="00893D1E">
      <w:pPr>
        <w:rPr>
          <w:lang w:val="pl-PL"/>
        </w:rPr>
      </w:pPr>
    </w:p>
    <w:p w14:paraId="4194AC54" w14:textId="558F5793" w:rsidR="004C2AB2" w:rsidRDefault="004C2AB2" w:rsidP="004C2AB2">
      <w:pPr>
        <w:pStyle w:val="Heading3"/>
        <w:rPr>
          <w:lang w:val="pl-PL"/>
        </w:rPr>
      </w:pPr>
      <w:bookmarkStart w:id="23" w:name="_Toc134561259"/>
      <w:r>
        <w:rPr>
          <w:lang w:val="pl-PL"/>
        </w:rPr>
        <w:t>Przykładowe wykresy</w:t>
      </w:r>
      <w:bookmarkEnd w:id="23"/>
      <w:r>
        <w:rPr>
          <w:lang w:val="pl-PL"/>
        </w:rPr>
        <w:t xml:space="preserve"> </w:t>
      </w:r>
    </w:p>
    <w:p w14:paraId="103E4D8F" w14:textId="77777777" w:rsidR="004C2AB2" w:rsidRPr="004C2AB2" w:rsidRDefault="004C2AB2" w:rsidP="004C2AB2">
      <w:pPr>
        <w:rPr>
          <w:lang w:val="pl-PL"/>
        </w:rPr>
      </w:pPr>
    </w:p>
    <w:p w14:paraId="2411033F" w14:textId="5B72CECB" w:rsidR="00B36B57" w:rsidRPr="00B36B57" w:rsidRDefault="00B36B57" w:rsidP="00B36B57">
      <w:pPr>
        <w:rPr>
          <w:lang w:val="pl-PL"/>
        </w:rPr>
      </w:pPr>
      <w:r>
        <w:rPr>
          <w:lang w:val="pl-PL"/>
        </w:rPr>
        <w:t>Teraz możemy porównać przykładowe wykresy naszkicowane z wykorzystaniem wzoru nr 2 oraz wzoru nr 8</w:t>
      </w:r>
      <w:r w:rsidR="00D20981">
        <w:rPr>
          <w:lang w:val="pl-PL"/>
        </w:rPr>
        <w:t>.</w:t>
      </w:r>
    </w:p>
    <w:p w14:paraId="64E0AF73" w14:textId="77777777" w:rsidR="006E230C" w:rsidRPr="006E230C" w:rsidRDefault="006E230C" w:rsidP="006E230C">
      <w:pPr>
        <w:rPr>
          <w:lang w:val="pl-PL"/>
        </w:rPr>
      </w:pPr>
    </w:p>
    <w:p w14:paraId="5EC6448E" w14:textId="50172507" w:rsidR="006E230C" w:rsidRDefault="008E134C" w:rsidP="006E230C">
      <w:pPr>
        <w:keepNext/>
      </w:pPr>
      <w:r>
        <w:rPr>
          <w:noProof/>
          <w:lang w:val="pl-PL"/>
        </w:rPr>
        <w:drawing>
          <wp:inline distT="0" distB="0" distL="0" distR="0" wp14:anchorId="77ED88EE" wp14:editId="38A49003">
            <wp:extent cx="5759450" cy="2279015"/>
            <wp:effectExtent l="0" t="0" r="0" b="6985"/>
            <wp:docPr id="110841890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C393" w14:textId="51C5040B" w:rsidR="004A71DC" w:rsidRDefault="006E230C" w:rsidP="006E230C">
      <w:pPr>
        <w:pStyle w:val="Caption"/>
        <w:jc w:val="center"/>
        <w:rPr>
          <w:sz w:val="20"/>
          <w:szCs w:val="20"/>
          <w:lang w:val="pl-PL"/>
        </w:rPr>
      </w:pPr>
      <w:r w:rsidRPr="006E230C">
        <w:rPr>
          <w:sz w:val="20"/>
          <w:szCs w:val="20"/>
          <w:lang w:val="pl-PL"/>
        </w:rPr>
        <w:t xml:space="preserve">Rysunek </w:t>
      </w:r>
      <w:r w:rsidRPr="006E230C">
        <w:rPr>
          <w:sz w:val="20"/>
          <w:szCs w:val="20"/>
        </w:rPr>
        <w:fldChar w:fldCharType="begin"/>
      </w:r>
      <w:r w:rsidRPr="006E230C">
        <w:rPr>
          <w:sz w:val="20"/>
          <w:szCs w:val="20"/>
          <w:lang w:val="pl-PL"/>
        </w:rPr>
        <w:instrText xml:space="preserve"> SEQ Rysunek \* ARABIC </w:instrText>
      </w:r>
      <w:r w:rsidRPr="006E230C">
        <w:rPr>
          <w:sz w:val="20"/>
          <w:szCs w:val="20"/>
        </w:rPr>
        <w:fldChar w:fldCharType="separate"/>
      </w:r>
      <w:r w:rsidR="00B35506">
        <w:rPr>
          <w:noProof/>
          <w:sz w:val="20"/>
          <w:szCs w:val="20"/>
          <w:lang w:val="pl-PL"/>
        </w:rPr>
        <w:t>4</w:t>
      </w:r>
      <w:r w:rsidRPr="006E230C">
        <w:rPr>
          <w:sz w:val="20"/>
          <w:szCs w:val="20"/>
        </w:rPr>
        <w:fldChar w:fldCharType="end"/>
      </w:r>
      <w:r w:rsidRPr="006E230C">
        <w:rPr>
          <w:sz w:val="20"/>
          <w:szCs w:val="20"/>
          <w:lang w:val="pl-PL"/>
        </w:rPr>
        <w:t>: Porównanie wykresów wynikowych bez oraz z pominięciem składników cosinus</w:t>
      </w:r>
    </w:p>
    <w:p w14:paraId="7782AEAD" w14:textId="77777777" w:rsidR="005B37D1" w:rsidRDefault="005B37D1" w:rsidP="005B37D1">
      <w:pPr>
        <w:rPr>
          <w:lang w:val="pl-PL"/>
        </w:rPr>
      </w:pPr>
    </w:p>
    <w:p w14:paraId="76A3B3D7" w14:textId="77777777" w:rsidR="0033125B" w:rsidRDefault="0033125B" w:rsidP="005B37D1">
      <w:pPr>
        <w:rPr>
          <w:lang w:val="pl-PL"/>
        </w:rPr>
      </w:pPr>
    </w:p>
    <w:p w14:paraId="3DA480F8" w14:textId="77777777" w:rsidR="0033125B" w:rsidRDefault="0033125B" w:rsidP="005B37D1">
      <w:pPr>
        <w:rPr>
          <w:lang w:val="pl-PL"/>
        </w:rPr>
      </w:pPr>
    </w:p>
    <w:p w14:paraId="410BE9BF" w14:textId="77777777" w:rsidR="0033125B" w:rsidRDefault="0033125B" w:rsidP="005B37D1">
      <w:pPr>
        <w:rPr>
          <w:lang w:val="pl-PL"/>
        </w:rPr>
      </w:pPr>
    </w:p>
    <w:p w14:paraId="6206F4BE" w14:textId="6045ECDF" w:rsidR="005B37D1" w:rsidRDefault="005B37D1" w:rsidP="005B37D1">
      <w:pPr>
        <w:pStyle w:val="Heading3"/>
        <w:rPr>
          <w:lang w:val="pl-PL"/>
        </w:rPr>
      </w:pPr>
      <w:bookmarkStart w:id="24" w:name="_Toc134561260"/>
      <w:r>
        <w:rPr>
          <w:lang w:val="pl-PL"/>
        </w:rPr>
        <w:lastRenderedPageBreak/>
        <w:t>Błąd aproksymacji</w:t>
      </w:r>
      <w:bookmarkEnd w:id="24"/>
    </w:p>
    <w:p w14:paraId="2552E48E" w14:textId="77777777" w:rsidR="005B37D1" w:rsidRDefault="005B37D1" w:rsidP="005B37D1">
      <w:pPr>
        <w:rPr>
          <w:lang w:val="pl-PL"/>
        </w:rPr>
      </w:pPr>
    </w:p>
    <w:p w14:paraId="22A735B9" w14:textId="2E6F1E85" w:rsidR="005B37D1" w:rsidRPr="005B37D1" w:rsidRDefault="005B37D1" w:rsidP="005B37D1">
      <w:pPr>
        <w:rPr>
          <w:lang w:val="pl-PL"/>
        </w:rPr>
      </w:pPr>
      <w:r>
        <w:rPr>
          <w:lang w:val="pl-PL"/>
        </w:rPr>
        <w:t>W poniższej tabeli znajdują się wartości błędów średniokwadratowych dla aproksymacji z wykorzystaniem wzoru nr 8:</w:t>
      </w:r>
    </w:p>
    <w:p w14:paraId="1C9558B7" w14:textId="77777777" w:rsidR="004A71DC" w:rsidRDefault="004A71DC" w:rsidP="007D526A">
      <w:pPr>
        <w:rPr>
          <w:lang w:val="pl-PL"/>
        </w:rPr>
      </w:pPr>
    </w:p>
    <w:tbl>
      <w:tblPr>
        <w:tblW w:w="10980" w:type="dxa"/>
        <w:tblInd w:w="-9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"/>
        <w:gridCol w:w="475"/>
        <w:gridCol w:w="1465"/>
        <w:gridCol w:w="1464"/>
        <w:gridCol w:w="1464"/>
        <w:gridCol w:w="1464"/>
        <w:gridCol w:w="1464"/>
        <w:gridCol w:w="1464"/>
        <w:gridCol w:w="1464"/>
      </w:tblGrid>
      <w:tr w:rsidR="006E230C" w:rsidRPr="00886C04" w14:paraId="08511609" w14:textId="77777777" w:rsidTr="006E230C">
        <w:trPr>
          <w:trHeight w:val="300"/>
        </w:trPr>
        <w:tc>
          <w:tcPr>
            <w:tcW w:w="1098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2126FA0" w14:textId="79C48DE4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Tabela błędów średniokwadratowych dla aproksymacji średniokwadratowej</w:t>
            </w:r>
            <w:r w:rsidR="00943A24">
              <w:rPr>
                <w:rFonts w:ascii="Calibri" w:eastAsia="Times New Roman" w:hAnsi="Calibri" w:cs="Calibri"/>
                <w:color w:val="000000"/>
                <w:lang w:val="pl-PL" w:eastAsia="pl-PL"/>
              </w:rPr>
              <w:t xml:space="preserve"> (wzór nr 8)</w:t>
            </w:r>
          </w:p>
        </w:tc>
      </w:tr>
      <w:tr w:rsidR="006E230C" w:rsidRPr="006E230C" w14:paraId="2E6A289A" w14:textId="77777777" w:rsidTr="006E230C">
        <w:trPr>
          <w:trHeight w:val="300"/>
        </w:trPr>
        <w:tc>
          <w:tcPr>
            <w:tcW w:w="73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9C700A2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1024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2700484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m</w:t>
            </w:r>
          </w:p>
        </w:tc>
      </w:tr>
      <w:tr w:rsidR="006E230C" w:rsidRPr="006E230C" w14:paraId="40BC3F08" w14:textId="77777777" w:rsidTr="006E230C">
        <w:trPr>
          <w:trHeight w:val="300"/>
        </w:trPr>
        <w:tc>
          <w:tcPr>
            <w:tcW w:w="73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45DF5" w14:textId="77777777" w:rsidR="006E230C" w:rsidRPr="006E230C" w:rsidRDefault="006E230C" w:rsidP="006E23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1B55AD0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569E375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A47F01F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4D3AF54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7F9E9BB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15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98877F5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36EE7B8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35</w:t>
            </w:r>
          </w:p>
        </w:tc>
      </w:tr>
      <w:tr w:rsidR="006E230C" w:rsidRPr="006E230C" w14:paraId="107658C7" w14:textId="77777777" w:rsidTr="006E230C">
        <w:trPr>
          <w:trHeight w:val="300"/>
        </w:trPr>
        <w:tc>
          <w:tcPr>
            <w:tcW w:w="2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0CAF0CC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n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484823F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8</w:t>
            </w:r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BE7C"/>
            <w:noWrap/>
            <w:vAlign w:val="bottom"/>
            <w:hideMark/>
          </w:tcPr>
          <w:p w14:paraId="7A85974E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1.39414E-02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20A852B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8A3A9F3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9BB9556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C5CD7B7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0CC484B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7FE43A9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6E230C" w:rsidRPr="006E230C" w14:paraId="2CAAC2E9" w14:textId="77777777" w:rsidTr="006E230C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88E7B" w14:textId="77777777" w:rsidR="006E230C" w:rsidRPr="006E230C" w:rsidRDefault="006E230C" w:rsidP="006E23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FBEC366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bottom"/>
            <w:hideMark/>
          </w:tcPr>
          <w:p w14:paraId="145AFB2C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1.56379E-02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bottom"/>
            <w:hideMark/>
          </w:tcPr>
          <w:p w14:paraId="016275AB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1.56379E-02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948DAD1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AFF5886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0F3CE64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441B7A1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82E8B81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6E230C" w:rsidRPr="006E230C" w14:paraId="7582F749" w14:textId="77777777" w:rsidTr="006E230C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41F9D" w14:textId="77777777" w:rsidR="006E230C" w:rsidRPr="006E230C" w:rsidRDefault="006E230C" w:rsidP="006E23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F3DA200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483"/>
            <w:noWrap/>
            <w:vAlign w:val="bottom"/>
            <w:hideMark/>
          </w:tcPr>
          <w:p w14:paraId="2A7CBD48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1.31745E-02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83"/>
            <w:noWrap/>
            <w:vAlign w:val="bottom"/>
            <w:hideMark/>
          </w:tcPr>
          <w:p w14:paraId="0E76408F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1.31361E-02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984"/>
            <w:noWrap/>
            <w:vAlign w:val="bottom"/>
            <w:hideMark/>
          </w:tcPr>
          <w:p w14:paraId="699779C6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1.30673E-02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3279A3C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154F2EC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2F81CC7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374DE5A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6E230C" w:rsidRPr="006E230C" w14:paraId="10ACE3CE" w14:textId="77777777" w:rsidTr="006E230C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5AE7F" w14:textId="77777777" w:rsidR="006E230C" w:rsidRPr="006E230C" w:rsidRDefault="006E230C" w:rsidP="006E23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E140518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30</w:t>
            </w:r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483"/>
            <w:noWrap/>
            <w:vAlign w:val="bottom"/>
            <w:hideMark/>
          </w:tcPr>
          <w:p w14:paraId="21144416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1.31707E-02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84"/>
            <w:noWrap/>
            <w:vAlign w:val="bottom"/>
            <w:hideMark/>
          </w:tcPr>
          <w:p w14:paraId="2184B5B8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1.31264E-02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14:paraId="7B3C1062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1.30234E-02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9BF7B"/>
            <w:noWrap/>
            <w:vAlign w:val="bottom"/>
            <w:hideMark/>
          </w:tcPr>
          <w:p w14:paraId="4A4D76D0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1.05289E-02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8D3E31B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3BC389C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6D47C2F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6E230C" w:rsidRPr="006E230C" w14:paraId="67AF0124" w14:textId="77777777" w:rsidTr="006E230C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C0950" w14:textId="77777777" w:rsidR="006E230C" w:rsidRPr="006E230C" w:rsidRDefault="006E230C" w:rsidP="006E23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9EE13BD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50</w:t>
            </w:r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483"/>
            <w:noWrap/>
            <w:vAlign w:val="bottom"/>
            <w:hideMark/>
          </w:tcPr>
          <w:p w14:paraId="0D77ECB1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1.31687E-02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84"/>
            <w:noWrap/>
            <w:vAlign w:val="bottom"/>
            <w:hideMark/>
          </w:tcPr>
          <w:p w14:paraId="4CBFEA2A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1.31243E-02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bottom"/>
            <w:hideMark/>
          </w:tcPr>
          <w:p w14:paraId="79871902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1.30209E-02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9BF7B"/>
            <w:noWrap/>
            <w:vAlign w:val="bottom"/>
            <w:hideMark/>
          </w:tcPr>
          <w:p w14:paraId="4ED75411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1.05250E-02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35C0F135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1.04275E-02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45F260B6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1.04217E-02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E74F384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6E230C" w:rsidRPr="006E230C" w14:paraId="0AAA1681" w14:textId="77777777" w:rsidTr="006E230C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BBB63" w14:textId="77777777" w:rsidR="006E230C" w:rsidRPr="006E230C" w:rsidRDefault="006E230C" w:rsidP="006E23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5E0A1BB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100</w:t>
            </w:r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483"/>
            <w:noWrap/>
            <w:vAlign w:val="bottom"/>
            <w:hideMark/>
          </w:tcPr>
          <w:p w14:paraId="15A93178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1.31678E-02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84"/>
            <w:noWrap/>
            <w:vAlign w:val="bottom"/>
            <w:hideMark/>
          </w:tcPr>
          <w:p w14:paraId="16DB745B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1.31234E-02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bottom"/>
            <w:hideMark/>
          </w:tcPr>
          <w:p w14:paraId="7C0B7D87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1.30200E-02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9BF7B"/>
            <w:noWrap/>
            <w:vAlign w:val="bottom"/>
            <w:hideMark/>
          </w:tcPr>
          <w:p w14:paraId="5FDBA644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1.05231E-02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08867338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1.04255E-02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28FEF021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1.04196E-02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574EF216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1.04188E-02</w:t>
            </w:r>
          </w:p>
        </w:tc>
      </w:tr>
      <w:tr w:rsidR="006E230C" w:rsidRPr="006E230C" w14:paraId="7A5DC11D" w14:textId="77777777" w:rsidTr="006E230C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E048B" w14:textId="77777777" w:rsidR="006E230C" w:rsidRPr="006E230C" w:rsidRDefault="006E230C" w:rsidP="006E23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2710C62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120</w:t>
            </w:r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483"/>
            <w:noWrap/>
            <w:vAlign w:val="bottom"/>
            <w:hideMark/>
          </w:tcPr>
          <w:p w14:paraId="15F4D4CF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1.31677E-02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84"/>
            <w:noWrap/>
            <w:vAlign w:val="bottom"/>
            <w:hideMark/>
          </w:tcPr>
          <w:p w14:paraId="6C94CE6E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1.31233E-02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bottom"/>
            <w:hideMark/>
          </w:tcPr>
          <w:p w14:paraId="23C04BDF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1.30199E-02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9BF7B"/>
            <w:noWrap/>
            <w:vAlign w:val="bottom"/>
            <w:hideMark/>
          </w:tcPr>
          <w:p w14:paraId="232B71DF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1.05229E-02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54BC32E8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1.04253E-02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52F9BF47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1.04194E-02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522BEE31" w14:textId="77777777" w:rsidR="006E230C" w:rsidRPr="006E230C" w:rsidRDefault="006E230C" w:rsidP="006E230C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1.04186E-02</w:t>
            </w:r>
          </w:p>
        </w:tc>
      </w:tr>
    </w:tbl>
    <w:p w14:paraId="248CAA00" w14:textId="11E19398" w:rsidR="00827AF5" w:rsidRPr="00827AF5" w:rsidRDefault="006E230C" w:rsidP="00827AF5">
      <w:pPr>
        <w:pStyle w:val="Caption"/>
        <w:jc w:val="center"/>
        <w:rPr>
          <w:sz w:val="20"/>
          <w:szCs w:val="20"/>
          <w:lang w:val="pl-PL"/>
        </w:rPr>
      </w:pPr>
      <w:r w:rsidRPr="006E230C">
        <w:rPr>
          <w:sz w:val="20"/>
          <w:szCs w:val="20"/>
          <w:lang w:val="pl-PL"/>
        </w:rPr>
        <w:t xml:space="preserve">Tabela </w:t>
      </w:r>
      <w:r w:rsidRPr="006E230C">
        <w:rPr>
          <w:sz w:val="20"/>
          <w:szCs w:val="20"/>
        </w:rPr>
        <w:fldChar w:fldCharType="begin"/>
      </w:r>
      <w:r w:rsidRPr="006E230C">
        <w:rPr>
          <w:sz w:val="20"/>
          <w:szCs w:val="20"/>
          <w:lang w:val="pl-PL"/>
        </w:rPr>
        <w:instrText xml:space="preserve"> SEQ Tabela \* ARABIC </w:instrText>
      </w:r>
      <w:r w:rsidRPr="006E230C">
        <w:rPr>
          <w:sz w:val="20"/>
          <w:szCs w:val="20"/>
        </w:rPr>
        <w:fldChar w:fldCharType="separate"/>
      </w:r>
      <w:r w:rsidRPr="006E230C">
        <w:rPr>
          <w:noProof/>
          <w:sz w:val="20"/>
          <w:szCs w:val="20"/>
          <w:lang w:val="pl-PL"/>
        </w:rPr>
        <w:t>3</w:t>
      </w:r>
      <w:r w:rsidRPr="006E230C">
        <w:rPr>
          <w:sz w:val="20"/>
          <w:szCs w:val="20"/>
        </w:rPr>
        <w:fldChar w:fldCharType="end"/>
      </w:r>
      <w:r w:rsidRPr="006E230C">
        <w:rPr>
          <w:sz w:val="20"/>
          <w:szCs w:val="20"/>
          <w:lang w:val="pl-PL"/>
        </w:rPr>
        <w:t>: Wartości błędów średniokwadratowych dla poszczególnych parametrów (z pominięciem składników cosinus)</w:t>
      </w:r>
    </w:p>
    <w:p w14:paraId="5B07A9B0" w14:textId="77777777" w:rsidR="00827AF5" w:rsidRDefault="00827AF5" w:rsidP="00827AF5">
      <w:pPr>
        <w:pStyle w:val="Heading2"/>
        <w:rPr>
          <w:lang w:val="pl-PL"/>
        </w:rPr>
      </w:pPr>
    </w:p>
    <w:p w14:paraId="33D43466" w14:textId="75BFD2D2" w:rsidR="00827AF5" w:rsidRDefault="00827AF5" w:rsidP="00827AF5">
      <w:pPr>
        <w:pStyle w:val="Heading2"/>
        <w:rPr>
          <w:lang w:val="pl-PL"/>
        </w:rPr>
      </w:pPr>
      <w:bookmarkStart w:id="25" w:name="_Toc134561261"/>
      <w:r>
        <w:rPr>
          <w:lang w:val="pl-PL"/>
        </w:rPr>
        <w:t>Korzyści</w:t>
      </w:r>
      <w:bookmarkEnd w:id="25"/>
    </w:p>
    <w:p w14:paraId="12F6E9C8" w14:textId="77777777" w:rsidR="00827AF5" w:rsidRDefault="00827AF5" w:rsidP="00827AF5">
      <w:pPr>
        <w:rPr>
          <w:lang w:val="pl-PL"/>
        </w:rPr>
      </w:pPr>
    </w:p>
    <w:p w14:paraId="17939EF7" w14:textId="5956E5EE" w:rsidR="00827AF5" w:rsidRPr="00827AF5" w:rsidRDefault="00827AF5" w:rsidP="00827AF5">
      <w:pPr>
        <w:rPr>
          <w:lang w:val="pl-PL"/>
        </w:rPr>
      </w:pPr>
      <w:r>
        <w:rPr>
          <w:lang w:val="pl-PL"/>
        </w:rPr>
        <w:t xml:space="preserve">Przedstawiona metoda zapewnia aproksymację o stabilnej wartości błędu średniokwadratowego, co wynika bezpośrednio z tabeli nr 3. </w:t>
      </w:r>
    </w:p>
    <w:p w14:paraId="067A5DFF" w14:textId="08CF195E" w:rsidR="00827AF5" w:rsidRDefault="00827AF5" w:rsidP="00BA5998">
      <w:pPr>
        <w:rPr>
          <w:rFonts w:eastAsiaTheme="minorEastAsia"/>
          <w:lang w:val="pl-PL"/>
        </w:rPr>
      </w:pPr>
      <w:r>
        <w:rPr>
          <w:lang w:val="pl-PL"/>
        </w:rPr>
        <w:t xml:space="preserve">Patrząc na wzór nr 3 widzimy, że każdy ze współczynników wymaga zsumowania </w:t>
      </w:r>
      <m:oMath>
        <m:r>
          <w:rPr>
            <w:rFonts w:ascii="Cambria Math" w:hAnsi="Cambria Math"/>
            <w:lang w:val="pl-PL"/>
          </w:rPr>
          <m:t>n</m:t>
        </m:r>
      </m:oMath>
      <w:r>
        <w:rPr>
          <w:rFonts w:eastAsiaTheme="minorEastAsia"/>
          <w:lang w:val="pl-PL"/>
        </w:rPr>
        <w:t xml:space="preserve"> wartości. Ponieważ stopień wielomianu wynosi </w:t>
      </w:r>
      <m:oMath>
        <m:r>
          <w:rPr>
            <w:rFonts w:ascii="Cambria Math" w:eastAsiaTheme="minorEastAsia" w:hAnsi="Cambria Math"/>
            <w:lang w:val="pl-PL"/>
          </w:rPr>
          <m:t>m</m:t>
        </m:r>
      </m:oMath>
      <w:r>
        <w:rPr>
          <w:rFonts w:eastAsiaTheme="minorEastAsia"/>
          <w:lang w:val="pl-PL"/>
        </w:rPr>
        <w:t xml:space="preserve">, dla obliczenia wszystkich współczynników konieczne jest wykonanie </w:t>
      </w:r>
      <m:oMath>
        <m:r>
          <w:rPr>
            <w:rFonts w:ascii="Cambria Math" w:eastAsiaTheme="minorEastAsia" w:hAnsi="Cambria Math"/>
            <w:lang w:val="pl-PL"/>
          </w:rPr>
          <m:t>2⋅n⋅m</m:t>
        </m:r>
      </m:oMath>
      <w:r>
        <w:rPr>
          <w:rFonts w:eastAsiaTheme="minorEastAsia"/>
          <w:lang w:val="pl-PL"/>
        </w:rPr>
        <w:t xml:space="preserve"> operacji. W zmodyfikowanej wersji możemy obniżyć ich liczbę o połowę, pomijając obliczanie współczynników </w:t>
      </w:r>
      <m:oMath>
        <m:r>
          <w:rPr>
            <w:rFonts w:ascii="Cambria Math" w:eastAsiaTheme="minorEastAsia" w:hAnsi="Cambria Math"/>
            <w:lang w:val="pl-PL"/>
          </w:rPr>
          <m:t>a</m:t>
        </m:r>
      </m:oMath>
      <w:r>
        <w:rPr>
          <w:rFonts w:eastAsiaTheme="minorEastAsia"/>
          <w:lang w:val="pl-PL"/>
        </w:rPr>
        <w:t xml:space="preserve"> (z wyjątkiem współczynnika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0</m:t>
            </m:r>
          </m:sub>
        </m:sSub>
      </m:oMath>
      <w:r>
        <w:rPr>
          <w:rFonts w:eastAsiaTheme="minorEastAsia"/>
          <w:lang w:val="pl-PL"/>
        </w:rPr>
        <w:t>)</w:t>
      </w:r>
      <w:r w:rsidR="00AF6C00">
        <w:rPr>
          <w:rFonts w:eastAsiaTheme="minorEastAsia"/>
          <w:lang w:val="pl-PL"/>
        </w:rPr>
        <w:t>.</w:t>
      </w:r>
    </w:p>
    <w:p w14:paraId="6FBEA03C" w14:textId="77777777" w:rsidR="00437E8A" w:rsidRDefault="00437E8A" w:rsidP="00BA5998">
      <w:pPr>
        <w:rPr>
          <w:lang w:val="pl-PL"/>
        </w:rPr>
      </w:pPr>
    </w:p>
    <w:p w14:paraId="26E21635" w14:textId="7ADFAF66" w:rsidR="009B2194" w:rsidRDefault="009B2194" w:rsidP="009B2194">
      <w:pPr>
        <w:pStyle w:val="Heading1"/>
        <w:rPr>
          <w:lang w:val="pl-PL"/>
        </w:rPr>
      </w:pPr>
      <w:bookmarkStart w:id="26" w:name="_Toc134561262"/>
      <w:r>
        <w:rPr>
          <w:lang w:val="pl-PL"/>
        </w:rPr>
        <w:t>Wnioski</w:t>
      </w:r>
      <w:bookmarkEnd w:id="26"/>
    </w:p>
    <w:p w14:paraId="3EEEE188" w14:textId="77777777" w:rsidR="00FF4E1A" w:rsidRDefault="00FF4E1A" w:rsidP="00FF4E1A">
      <w:pPr>
        <w:rPr>
          <w:lang w:val="pl-PL"/>
        </w:rPr>
      </w:pPr>
    </w:p>
    <w:p w14:paraId="0B2308B7" w14:textId="33B81CFC" w:rsidR="00FF4E1A" w:rsidRDefault="00FF4E1A" w:rsidP="00FF4E1A">
      <w:pPr>
        <w:rPr>
          <w:rFonts w:eastAsiaTheme="minorEastAsia"/>
          <w:lang w:val="pl-PL"/>
        </w:rPr>
      </w:pPr>
      <w:r>
        <w:rPr>
          <w:lang w:val="pl-PL"/>
        </w:rPr>
        <w:t xml:space="preserve">Aproksymacja wielomianami trygonometrycznymi okazała się skutecznym narzędziem do przybliżenia zadanej funkcji. Z przedstawionych wykresów oraz tabel wynika, że zmiana liczby węzłów nie wpływa na jakość aproksymacji, w przeciwieństwie do zmiany parametru </w:t>
      </w:r>
      <m:oMath>
        <m:r>
          <w:rPr>
            <w:rFonts w:ascii="Cambria Math" w:hAnsi="Cambria Math"/>
            <w:lang w:val="pl-PL"/>
          </w:rPr>
          <m:t>m</m:t>
        </m:r>
      </m:oMath>
      <w:r>
        <w:rPr>
          <w:rFonts w:eastAsiaTheme="minorEastAsia"/>
          <w:lang w:val="pl-PL"/>
        </w:rPr>
        <w:t xml:space="preserve"> będącego stopniem wielomianu trygonometrycznego</w:t>
      </w:r>
      <w:r w:rsidR="002B75A2">
        <w:rPr>
          <w:rFonts w:eastAsiaTheme="minorEastAsia"/>
          <w:lang w:val="pl-PL"/>
        </w:rPr>
        <w:t xml:space="preserve"> – wraz z jego wzrostem rośnie dokładność aproksymacji</w:t>
      </w:r>
      <w:r>
        <w:rPr>
          <w:rFonts w:eastAsiaTheme="minorEastAsia"/>
          <w:lang w:val="pl-PL"/>
        </w:rPr>
        <w:t>.</w:t>
      </w:r>
    </w:p>
    <w:p w14:paraId="5416F8C7" w14:textId="3CF933C7" w:rsidR="0033125B" w:rsidRPr="00FF4E1A" w:rsidRDefault="0033125B" w:rsidP="00FF4E1A">
      <w:pPr>
        <w:rPr>
          <w:lang w:val="pl-PL"/>
        </w:rPr>
      </w:pPr>
      <w:r>
        <w:rPr>
          <w:rFonts w:eastAsiaTheme="minorEastAsia"/>
          <w:lang w:val="pl-PL"/>
        </w:rPr>
        <w:t xml:space="preserve">Dodatkowo przeprowadzony w eksperyment polegający na usunięciu ze wzoru składników z funkcją cosinus </w:t>
      </w:r>
      <w:r w:rsidR="001C30A8">
        <w:rPr>
          <w:rFonts w:eastAsiaTheme="minorEastAsia"/>
          <w:lang w:val="pl-PL"/>
        </w:rPr>
        <w:t xml:space="preserve">wykazał, że </w:t>
      </w:r>
      <w:r>
        <w:rPr>
          <w:rFonts w:eastAsiaTheme="minorEastAsia"/>
          <w:lang w:val="pl-PL"/>
        </w:rPr>
        <w:t xml:space="preserve">otrzymujemy aproksymację o stabilnej wartości błędu średniokwadratowego. </w:t>
      </w:r>
      <w:r w:rsidR="002E1862">
        <w:rPr>
          <w:rFonts w:eastAsiaTheme="minorEastAsia"/>
          <w:lang w:val="pl-PL"/>
        </w:rPr>
        <w:t xml:space="preserve">W przypadku gdy zależy nam tylko na uśrednieniu zadanej funkcji zastosowanie podanej metody pozwala na wyeliminowanie </w:t>
      </w:r>
      <w:r w:rsidR="00486126">
        <w:rPr>
          <w:rFonts w:eastAsiaTheme="minorEastAsia"/>
          <w:lang w:val="pl-PL"/>
        </w:rPr>
        <w:t>sporej ilości obliczeń.</w:t>
      </w:r>
    </w:p>
    <w:sectPr w:rsidR="0033125B" w:rsidRPr="00FF4E1A"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43868" w14:textId="77777777" w:rsidR="00B1726C" w:rsidRDefault="00B1726C" w:rsidP="00F354BD">
      <w:pPr>
        <w:spacing w:after="0" w:line="240" w:lineRule="auto"/>
      </w:pPr>
      <w:r>
        <w:separator/>
      </w:r>
    </w:p>
  </w:endnote>
  <w:endnote w:type="continuationSeparator" w:id="0">
    <w:p w14:paraId="65B7D03F" w14:textId="77777777" w:rsidR="00B1726C" w:rsidRDefault="00B1726C" w:rsidP="00F35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1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3860813"/>
      <w:docPartObj>
        <w:docPartGallery w:val="Page Numbers (Bottom of Page)"/>
        <w:docPartUnique/>
      </w:docPartObj>
    </w:sdtPr>
    <w:sdtContent>
      <w:p w14:paraId="5207B87B" w14:textId="2575418B" w:rsidR="00F354BD" w:rsidRDefault="00F354BD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  <w:r>
          <w:tab/>
          <w:t>Michał Bert</w:t>
        </w:r>
        <w:r>
          <w:tab/>
          <w:t xml:space="preserve">MOwNiT – laboratorium </w:t>
        </w:r>
        <w:r w:rsidR="00283806">
          <w:t>6</w:t>
        </w:r>
      </w:p>
    </w:sdtContent>
  </w:sdt>
  <w:p w14:paraId="598FD73B" w14:textId="77777777" w:rsidR="00F354BD" w:rsidRDefault="00F354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E1B78" w14:textId="77777777" w:rsidR="00B1726C" w:rsidRDefault="00B1726C" w:rsidP="00F354BD">
      <w:pPr>
        <w:spacing w:after="0" w:line="240" w:lineRule="auto"/>
      </w:pPr>
      <w:r>
        <w:separator/>
      </w:r>
    </w:p>
  </w:footnote>
  <w:footnote w:type="continuationSeparator" w:id="0">
    <w:p w14:paraId="17F62A41" w14:textId="77777777" w:rsidR="00B1726C" w:rsidRDefault="00B1726C" w:rsidP="00F354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0208A"/>
    <w:multiLevelType w:val="hybridMultilevel"/>
    <w:tmpl w:val="17929C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E59E6"/>
    <w:multiLevelType w:val="hybridMultilevel"/>
    <w:tmpl w:val="17929C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6450F5"/>
    <w:multiLevelType w:val="hybridMultilevel"/>
    <w:tmpl w:val="123CE600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0B52E80"/>
    <w:multiLevelType w:val="hybridMultilevel"/>
    <w:tmpl w:val="509010C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D80356"/>
    <w:multiLevelType w:val="hybridMultilevel"/>
    <w:tmpl w:val="742C401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346616"/>
    <w:multiLevelType w:val="hybridMultilevel"/>
    <w:tmpl w:val="46A2331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520C66"/>
    <w:multiLevelType w:val="hybridMultilevel"/>
    <w:tmpl w:val="CF86FB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F35F3D"/>
    <w:multiLevelType w:val="hybridMultilevel"/>
    <w:tmpl w:val="F4785B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9700244">
    <w:abstractNumId w:val="5"/>
  </w:num>
  <w:num w:numId="2" w16cid:durableId="1944729003">
    <w:abstractNumId w:val="1"/>
  </w:num>
  <w:num w:numId="3" w16cid:durableId="2085176940">
    <w:abstractNumId w:val="0"/>
  </w:num>
  <w:num w:numId="4" w16cid:durableId="1329822553">
    <w:abstractNumId w:val="6"/>
  </w:num>
  <w:num w:numId="5" w16cid:durableId="1016737573">
    <w:abstractNumId w:val="4"/>
  </w:num>
  <w:num w:numId="6" w16cid:durableId="355544259">
    <w:abstractNumId w:val="7"/>
  </w:num>
  <w:num w:numId="7" w16cid:durableId="460195597">
    <w:abstractNumId w:val="3"/>
  </w:num>
  <w:num w:numId="8" w16cid:durableId="12986873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C5D"/>
    <w:rsid w:val="00010535"/>
    <w:rsid w:val="0002248C"/>
    <w:rsid w:val="000228F1"/>
    <w:rsid w:val="000267C1"/>
    <w:rsid w:val="0005566C"/>
    <w:rsid w:val="00077608"/>
    <w:rsid w:val="000A60E3"/>
    <w:rsid w:val="000D7C02"/>
    <w:rsid w:val="000F4E80"/>
    <w:rsid w:val="00105455"/>
    <w:rsid w:val="001160C4"/>
    <w:rsid w:val="001432F9"/>
    <w:rsid w:val="0015590C"/>
    <w:rsid w:val="00164DBD"/>
    <w:rsid w:val="00167B7F"/>
    <w:rsid w:val="001B40C1"/>
    <w:rsid w:val="001C30A8"/>
    <w:rsid w:val="001C32C0"/>
    <w:rsid w:val="001C5E5E"/>
    <w:rsid w:val="001C7DC9"/>
    <w:rsid w:val="001D3DFF"/>
    <w:rsid w:val="001E094E"/>
    <w:rsid w:val="001E428A"/>
    <w:rsid w:val="002804F9"/>
    <w:rsid w:val="00283806"/>
    <w:rsid w:val="00283BEA"/>
    <w:rsid w:val="002A1C32"/>
    <w:rsid w:val="002B75A2"/>
    <w:rsid w:val="002C0323"/>
    <w:rsid w:val="002D64B5"/>
    <w:rsid w:val="002E1862"/>
    <w:rsid w:val="002E51EE"/>
    <w:rsid w:val="0030011A"/>
    <w:rsid w:val="003048A2"/>
    <w:rsid w:val="0033125B"/>
    <w:rsid w:val="00370292"/>
    <w:rsid w:val="003922FF"/>
    <w:rsid w:val="003B5434"/>
    <w:rsid w:val="003C0548"/>
    <w:rsid w:val="003C1699"/>
    <w:rsid w:val="003E6649"/>
    <w:rsid w:val="00400FE2"/>
    <w:rsid w:val="00406E1A"/>
    <w:rsid w:val="00437E8A"/>
    <w:rsid w:val="004453BA"/>
    <w:rsid w:val="00445B44"/>
    <w:rsid w:val="00455FEA"/>
    <w:rsid w:val="00470C5D"/>
    <w:rsid w:val="0048179E"/>
    <w:rsid w:val="00486126"/>
    <w:rsid w:val="004A3866"/>
    <w:rsid w:val="004A71DC"/>
    <w:rsid w:val="004B2579"/>
    <w:rsid w:val="004C2AB2"/>
    <w:rsid w:val="004C737E"/>
    <w:rsid w:val="00527594"/>
    <w:rsid w:val="00542F6C"/>
    <w:rsid w:val="00543135"/>
    <w:rsid w:val="00556F94"/>
    <w:rsid w:val="00584D78"/>
    <w:rsid w:val="00597C48"/>
    <w:rsid w:val="005B37D1"/>
    <w:rsid w:val="005B758E"/>
    <w:rsid w:val="005C333B"/>
    <w:rsid w:val="005C464C"/>
    <w:rsid w:val="005D5EFA"/>
    <w:rsid w:val="00621C91"/>
    <w:rsid w:val="0064617B"/>
    <w:rsid w:val="00675101"/>
    <w:rsid w:val="00676AA2"/>
    <w:rsid w:val="006A5CE4"/>
    <w:rsid w:val="006C3AAA"/>
    <w:rsid w:val="006E230C"/>
    <w:rsid w:val="006E3F61"/>
    <w:rsid w:val="00701619"/>
    <w:rsid w:val="00702CC6"/>
    <w:rsid w:val="0075404B"/>
    <w:rsid w:val="007A7FFD"/>
    <w:rsid w:val="007D526A"/>
    <w:rsid w:val="007D59D4"/>
    <w:rsid w:val="007E4927"/>
    <w:rsid w:val="00806C7B"/>
    <w:rsid w:val="008113D6"/>
    <w:rsid w:val="00827AF5"/>
    <w:rsid w:val="00834C4B"/>
    <w:rsid w:val="00863244"/>
    <w:rsid w:val="0086349D"/>
    <w:rsid w:val="00874AE9"/>
    <w:rsid w:val="00886C04"/>
    <w:rsid w:val="00890C8D"/>
    <w:rsid w:val="00893D1E"/>
    <w:rsid w:val="00894AA5"/>
    <w:rsid w:val="008C50E6"/>
    <w:rsid w:val="008E134C"/>
    <w:rsid w:val="008F10B6"/>
    <w:rsid w:val="008F143D"/>
    <w:rsid w:val="0092523F"/>
    <w:rsid w:val="00926C45"/>
    <w:rsid w:val="00943A24"/>
    <w:rsid w:val="00950DF0"/>
    <w:rsid w:val="00957E70"/>
    <w:rsid w:val="009703BB"/>
    <w:rsid w:val="00976567"/>
    <w:rsid w:val="009B2194"/>
    <w:rsid w:val="009D3D91"/>
    <w:rsid w:val="00A17473"/>
    <w:rsid w:val="00A2335F"/>
    <w:rsid w:val="00A27CAA"/>
    <w:rsid w:val="00A34179"/>
    <w:rsid w:val="00A467C7"/>
    <w:rsid w:val="00A51DED"/>
    <w:rsid w:val="00A60A2F"/>
    <w:rsid w:val="00A85586"/>
    <w:rsid w:val="00AA0358"/>
    <w:rsid w:val="00AB2D43"/>
    <w:rsid w:val="00AB5811"/>
    <w:rsid w:val="00AC2622"/>
    <w:rsid w:val="00AC4D30"/>
    <w:rsid w:val="00AD5688"/>
    <w:rsid w:val="00AF6C00"/>
    <w:rsid w:val="00B12A33"/>
    <w:rsid w:val="00B1726C"/>
    <w:rsid w:val="00B20181"/>
    <w:rsid w:val="00B33616"/>
    <w:rsid w:val="00B35506"/>
    <w:rsid w:val="00B36B57"/>
    <w:rsid w:val="00B53861"/>
    <w:rsid w:val="00B53BB3"/>
    <w:rsid w:val="00B60432"/>
    <w:rsid w:val="00B71B2B"/>
    <w:rsid w:val="00B71F75"/>
    <w:rsid w:val="00BA5998"/>
    <w:rsid w:val="00BB56F3"/>
    <w:rsid w:val="00BD4080"/>
    <w:rsid w:val="00BE4C1F"/>
    <w:rsid w:val="00C10D0F"/>
    <w:rsid w:val="00C13827"/>
    <w:rsid w:val="00C545D4"/>
    <w:rsid w:val="00C54942"/>
    <w:rsid w:val="00C63EF3"/>
    <w:rsid w:val="00CD5383"/>
    <w:rsid w:val="00D20981"/>
    <w:rsid w:val="00DC0E3B"/>
    <w:rsid w:val="00DD7E16"/>
    <w:rsid w:val="00DF1309"/>
    <w:rsid w:val="00E55855"/>
    <w:rsid w:val="00E73D2E"/>
    <w:rsid w:val="00E7479C"/>
    <w:rsid w:val="00EA7C97"/>
    <w:rsid w:val="00EC7C59"/>
    <w:rsid w:val="00EE4791"/>
    <w:rsid w:val="00EF4731"/>
    <w:rsid w:val="00F00D44"/>
    <w:rsid w:val="00F354BD"/>
    <w:rsid w:val="00F50C5D"/>
    <w:rsid w:val="00F53F81"/>
    <w:rsid w:val="00F56023"/>
    <w:rsid w:val="00F915A7"/>
    <w:rsid w:val="00FB18A8"/>
    <w:rsid w:val="00FF1D72"/>
    <w:rsid w:val="00FF4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F65FE2"/>
  <w15:chartTrackingRefBased/>
  <w15:docId w15:val="{EBE9196C-6C8A-4014-87C6-4BD77B569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64B5"/>
    <w:rPr>
      <w:kern w:val="0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54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1C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2C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D64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64B5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354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4BD"/>
    <w:rPr>
      <w:kern w:val="0"/>
      <w:lang w:val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354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4BD"/>
    <w:rPr>
      <w:kern w:val="0"/>
      <w:lang w:val="en-GB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354B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354BD"/>
    <w:pPr>
      <w:outlineLvl w:val="9"/>
    </w:pPr>
    <w:rPr>
      <w:lang w:val="pl-PL"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621C9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/>
      <w14:ligatures w14:val="none"/>
    </w:rPr>
  </w:style>
  <w:style w:type="paragraph" w:styleId="ListParagraph">
    <w:name w:val="List Paragraph"/>
    <w:basedOn w:val="Normal"/>
    <w:uiPriority w:val="34"/>
    <w:qFormat/>
    <w:rsid w:val="001C5E5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C5E5E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F915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67B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67B7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67B7F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02CC6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GB"/>
      <w14:ligatures w14:val="non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B56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F3"/>
    <w:rPr>
      <w:kern w:val="0"/>
      <w:sz w:val="20"/>
      <w:szCs w:val="20"/>
      <w:lang w:val="en-GB"/>
      <w14:ligatures w14:val="none"/>
    </w:rPr>
  </w:style>
  <w:style w:type="character" w:styleId="EndnoteReference">
    <w:name w:val="endnote reference"/>
    <w:basedOn w:val="DefaultParagraphFont"/>
    <w:uiPriority w:val="99"/>
    <w:semiHidden/>
    <w:unhideWhenUsed/>
    <w:rsid w:val="00BB56F3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B12A3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5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1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9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EA6808-6A48-4539-AB8A-3AB64ADDE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10</Pages>
  <Words>2029</Words>
  <Characters>11569</Characters>
  <Application>Microsoft Office Word</Application>
  <DocSecurity>0</DocSecurity>
  <Lines>96</Lines>
  <Paragraphs>27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Bert</dc:creator>
  <cp:keywords/>
  <dc:description/>
  <cp:lastModifiedBy>Michał Bert</cp:lastModifiedBy>
  <cp:revision>147</cp:revision>
  <dcterms:created xsi:type="dcterms:W3CDTF">2023-04-18T20:50:00Z</dcterms:created>
  <dcterms:modified xsi:type="dcterms:W3CDTF">2023-05-10T13:10:00Z</dcterms:modified>
</cp:coreProperties>
</file>