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3F8B" w14:textId="77777777" w:rsidR="00A02416" w:rsidRDefault="00A02416" w:rsidP="00503013">
      <w:pPr>
        <w:jc w:val="center"/>
        <w:rPr>
          <w:rFonts w:ascii="Times New Roman" w:hAnsi="Times New Roman" w:cs="Times New Roman"/>
          <w:b/>
          <w:bCs/>
          <w:sz w:val="48"/>
          <w:szCs w:val="48"/>
        </w:rPr>
      </w:pPr>
      <w:r w:rsidRPr="00503013">
        <w:rPr>
          <w:rFonts w:ascii="Times New Roman" w:hAnsi="Times New Roman" w:cs="Times New Roman"/>
          <w:b/>
          <w:bCs/>
          <w:sz w:val="48"/>
          <w:szCs w:val="48"/>
        </w:rPr>
        <w:t>Performance Analysis of Merge Sort and Selection Sort Algorithms</w:t>
      </w:r>
    </w:p>
    <w:p w14:paraId="38499F5B" w14:textId="77777777" w:rsidR="00A90401" w:rsidRPr="00503013" w:rsidRDefault="00A90401" w:rsidP="00503013">
      <w:pPr>
        <w:jc w:val="center"/>
        <w:rPr>
          <w:rFonts w:ascii="Times New Roman" w:hAnsi="Times New Roman" w:cs="Times New Roman"/>
          <w:b/>
          <w:bCs/>
          <w:sz w:val="48"/>
          <w:szCs w:val="48"/>
        </w:rPr>
      </w:pPr>
    </w:p>
    <w:sdt>
      <w:sdtPr>
        <w:rPr>
          <w:rFonts w:asciiTheme="minorHAnsi" w:eastAsiaTheme="minorHAnsi" w:hAnsiTheme="minorHAnsi" w:cstheme="minorBidi"/>
          <w:color w:val="auto"/>
          <w:sz w:val="22"/>
          <w:szCs w:val="22"/>
        </w:rPr>
        <w:id w:val="-1449775328"/>
        <w:docPartObj>
          <w:docPartGallery w:val="Table of Contents"/>
          <w:docPartUnique/>
        </w:docPartObj>
      </w:sdtPr>
      <w:sdtEndPr>
        <w:rPr>
          <w:b/>
          <w:bCs/>
          <w:noProof/>
        </w:rPr>
      </w:sdtEndPr>
      <w:sdtContent>
        <w:p w14:paraId="7D20B5EB" w14:textId="7E8A41F4" w:rsidR="00F86335" w:rsidRDefault="00F86335">
          <w:pPr>
            <w:pStyle w:val="TOCHeading"/>
          </w:pPr>
          <w:r>
            <w:t>Contents</w:t>
          </w:r>
        </w:p>
        <w:p w14:paraId="5B0E7E1B" w14:textId="54EF6A1C" w:rsidR="00DA4789" w:rsidRDefault="00F86335">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132628909" w:history="1">
            <w:r w:rsidR="00DA4789" w:rsidRPr="003A6B46">
              <w:rPr>
                <w:rStyle w:val="Hyperlink"/>
                <w:rFonts w:ascii="Times New Roman" w:hAnsi="Times New Roman" w:cs="Times New Roman"/>
                <w:b/>
                <w:bCs/>
                <w:noProof/>
              </w:rPr>
              <w:t>1.</w:t>
            </w:r>
            <w:r w:rsidR="00DA4789">
              <w:rPr>
                <w:rFonts w:eastAsiaTheme="minorEastAsia"/>
                <w:noProof/>
              </w:rPr>
              <w:tab/>
            </w:r>
            <w:r w:rsidR="00DA4789" w:rsidRPr="003A6B46">
              <w:rPr>
                <w:rStyle w:val="Hyperlink"/>
                <w:rFonts w:ascii="Times New Roman" w:hAnsi="Times New Roman" w:cs="Times New Roman"/>
                <w:b/>
                <w:bCs/>
                <w:noProof/>
              </w:rPr>
              <w:t>Abstract:</w:t>
            </w:r>
            <w:r w:rsidR="00DA4789">
              <w:rPr>
                <w:noProof/>
                <w:webHidden/>
              </w:rPr>
              <w:tab/>
            </w:r>
            <w:r w:rsidR="00DA4789">
              <w:rPr>
                <w:noProof/>
                <w:webHidden/>
              </w:rPr>
              <w:fldChar w:fldCharType="begin"/>
            </w:r>
            <w:r w:rsidR="00DA4789">
              <w:rPr>
                <w:noProof/>
                <w:webHidden/>
              </w:rPr>
              <w:instrText xml:space="preserve"> PAGEREF _Toc132628909 \h </w:instrText>
            </w:r>
            <w:r w:rsidR="00DA4789">
              <w:rPr>
                <w:noProof/>
                <w:webHidden/>
              </w:rPr>
            </w:r>
            <w:r w:rsidR="00DA4789">
              <w:rPr>
                <w:noProof/>
                <w:webHidden/>
              </w:rPr>
              <w:fldChar w:fldCharType="separate"/>
            </w:r>
            <w:r w:rsidR="00DA4789">
              <w:rPr>
                <w:noProof/>
                <w:webHidden/>
              </w:rPr>
              <w:t>2</w:t>
            </w:r>
            <w:r w:rsidR="00DA4789">
              <w:rPr>
                <w:noProof/>
                <w:webHidden/>
              </w:rPr>
              <w:fldChar w:fldCharType="end"/>
            </w:r>
          </w:hyperlink>
        </w:p>
        <w:p w14:paraId="5608AAF9" w14:textId="5FF232CC" w:rsidR="00DA4789" w:rsidRDefault="00DA4789">
          <w:pPr>
            <w:pStyle w:val="TOC2"/>
            <w:tabs>
              <w:tab w:val="left" w:pos="660"/>
              <w:tab w:val="right" w:leader="dot" w:pos="9350"/>
            </w:tabs>
            <w:rPr>
              <w:rFonts w:eastAsiaTheme="minorEastAsia"/>
              <w:noProof/>
            </w:rPr>
          </w:pPr>
          <w:hyperlink w:anchor="_Toc132628910" w:history="1">
            <w:r w:rsidRPr="003A6B46">
              <w:rPr>
                <w:rStyle w:val="Hyperlink"/>
                <w:rFonts w:ascii="Times New Roman" w:hAnsi="Times New Roman" w:cs="Times New Roman"/>
                <w:b/>
                <w:bCs/>
                <w:noProof/>
              </w:rPr>
              <w:t>2.</w:t>
            </w:r>
            <w:r>
              <w:rPr>
                <w:rFonts w:eastAsiaTheme="minorEastAsia"/>
                <w:noProof/>
              </w:rPr>
              <w:tab/>
            </w:r>
            <w:r w:rsidRPr="003A6B4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_Toc132628910 \h </w:instrText>
            </w:r>
            <w:r>
              <w:rPr>
                <w:noProof/>
                <w:webHidden/>
              </w:rPr>
            </w:r>
            <w:r>
              <w:rPr>
                <w:noProof/>
                <w:webHidden/>
              </w:rPr>
              <w:fldChar w:fldCharType="separate"/>
            </w:r>
            <w:r>
              <w:rPr>
                <w:noProof/>
                <w:webHidden/>
              </w:rPr>
              <w:t>2</w:t>
            </w:r>
            <w:r>
              <w:rPr>
                <w:noProof/>
                <w:webHidden/>
              </w:rPr>
              <w:fldChar w:fldCharType="end"/>
            </w:r>
          </w:hyperlink>
        </w:p>
        <w:p w14:paraId="2593F224" w14:textId="16229B2B" w:rsidR="00DA4789" w:rsidRDefault="00DA4789">
          <w:pPr>
            <w:pStyle w:val="TOC3"/>
            <w:tabs>
              <w:tab w:val="right" w:leader="dot" w:pos="9350"/>
            </w:tabs>
            <w:rPr>
              <w:rFonts w:eastAsiaTheme="minorEastAsia"/>
              <w:noProof/>
            </w:rPr>
          </w:pPr>
          <w:hyperlink w:anchor="_Toc132628911" w:history="1">
            <w:r w:rsidRPr="003A6B46">
              <w:rPr>
                <w:rStyle w:val="Hyperlink"/>
                <w:rFonts w:ascii="Times New Roman" w:hAnsi="Times New Roman" w:cs="Times New Roman"/>
                <w:b/>
                <w:bCs/>
                <w:noProof/>
              </w:rPr>
              <w:t>2.1 Sorting Algorithms:</w:t>
            </w:r>
            <w:r>
              <w:rPr>
                <w:noProof/>
                <w:webHidden/>
              </w:rPr>
              <w:tab/>
            </w:r>
            <w:r>
              <w:rPr>
                <w:noProof/>
                <w:webHidden/>
              </w:rPr>
              <w:fldChar w:fldCharType="begin"/>
            </w:r>
            <w:r>
              <w:rPr>
                <w:noProof/>
                <w:webHidden/>
              </w:rPr>
              <w:instrText xml:space="preserve"> PAGEREF _Toc132628911 \h </w:instrText>
            </w:r>
            <w:r>
              <w:rPr>
                <w:noProof/>
                <w:webHidden/>
              </w:rPr>
            </w:r>
            <w:r>
              <w:rPr>
                <w:noProof/>
                <w:webHidden/>
              </w:rPr>
              <w:fldChar w:fldCharType="separate"/>
            </w:r>
            <w:r>
              <w:rPr>
                <w:noProof/>
                <w:webHidden/>
              </w:rPr>
              <w:t>2</w:t>
            </w:r>
            <w:r>
              <w:rPr>
                <w:noProof/>
                <w:webHidden/>
              </w:rPr>
              <w:fldChar w:fldCharType="end"/>
            </w:r>
          </w:hyperlink>
        </w:p>
        <w:p w14:paraId="37BD2732" w14:textId="71C3A147" w:rsidR="00DA4789" w:rsidRDefault="00DA4789">
          <w:pPr>
            <w:pStyle w:val="TOC3"/>
            <w:tabs>
              <w:tab w:val="right" w:leader="dot" w:pos="9350"/>
            </w:tabs>
            <w:rPr>
              <w:rFonts w:eastAsiaTheme="minorEastAsia"/>
              <w:noProof/>
            </w:rPr>
          </w:pPr>
          <w:hyperlink w:anchor="_Toc132628912" w:history="1">
            <w:r w:rsidRPr="003A6B46">
              <w:rPr>
                <w:rStyle w:val="Hyperlink"/>
                <w:rFonts w:ascii="Times New Roman" w:hAnsi="Times New Roman" w:cs="Times New Roman"/>
                <w:b/>
                <w:bCs/>
                <w:noProof/>
              </w:rPr>
              <w:t>2.2 High-Level Pseudocode:</w:t>
            </w:r>
            <w:r>
              <w:rPr>
                <w:noProof/>
                <w:webHidden/>
              </w:rPr>
              <w:tab/>
            </w:r>
            <w:r>
              <w:rPr>
                <w:noProof/>
                <w:webHidden/>
              </w:rPr>
              <w:fldChar w:fldCharType="begin"/>
            </w:r>
            <w:r>
              <w:rPr>
                <w:noProof/>
                <w:webHidden/>
              </w:rPr>
              <w:instrText xml:space="preserve"> PAGEREF _Toc132628912 \h </w:instrText>
            </w:r>
            <w:r>
              <w:rPr>
                <w:noProof/>
                <w:webHidden/>
              </w:rPr>
            </w:r>
            <w:r>
              <w:rPr>
                <w:noProof/>
                <w:webHidden/>
              </w:rPr>
              <w:fldChar w:fldCharType="separate"/>
            </w:r>
            <w:r>
              <w:rPr>
                <w:noProof/>
                <w:webHidden/>
              </w:rPr>
              <w:t>2</w:t>
            </w:r>
            <w:r>
              <w:rPr>
                <w:noProof/>
                <w:webHidden/>
              </w:rPr>
              <w:fldChar w:fldCharType="end"/>
            </w:r>
          </w:hyperlink>
        </w:p>
        <w:p w14:paraId="6E957404" w14:textId="60AD79CF" w:rsidR="00DA4789" w:rsidRDefault="00DA4789">
          <w:pPr>
            <w:pStyle w:val="TOC3"/>
            <w:tabs>
              <w:tab w:val="right" w:leader="dot" w:pos="9350"/>
            </w:tabs>
            <w:rPr>
              <w:rFonts w:eastAsiaTheme="minorEastAsia"/>
              <w:noProof/>
            </w:rPr>
          </w:pPr>
          <w:hyperlink w:anchor="_Toc132628913" w:history="1">
            <w:r w:rsidRPr="003A6B46">
              <w:rPr>
                <w:rStyle w:val="Hyperlink"/>
                <w:rFonts w:ascii="Times New Roman" w:hAnsi="Times New Roman" w:cs="Times New Roman"/>
                <w:b/>
                <w:bCs/>
                <w:noProof/>
              </w:rPr>
              <w:t>2.3 Big-O Analysis:</w:t>
            </w:r>
            <w:r>
              <w:rPr>
                <w:noProof/>
                <w:webHidden/>
              </w:rPr>
              <w:tab/>
            </w:r>
            <w:r>
              <w:rPr>
                <w:noProof/>
                <w:webHidden/>
              </w:rPr>
              <w:fldChar w:fldCharType="begin"/>
            </w:r>
            <w:r>
              <w:rPr>
                <w:noProof/>
                <w:webHidden/>
              </w:rPr>
              <w:instrText xml:space="preserve"> PAGEREF _Toc132628913 \h </w:instrText>
            </w:r>
            <w:r>
              <w:rPr>
                <w:noProof/>
                <w:webHidden/>
              </w:rPr>
            </w:r>
            <w:r>
              <w:rPr>
                <w:noProof/>
                <w:webHidden/>
              </w:rPr>
              <w:fldChar w:fldCharType="separate"/>
            </w:r>
            <w:r>
              <w:rPr>
                <w:noProof/>
                <w:webHidden/>
              </w:rPr>
              <w:t>2</w:t>
            </w:r>
            <w:r>
              <w:rPr>
                <w:noProof/>
                <w:webHidden/>
              </w:rPr>
              <w:fldChar w:fldCharType="end"/>
            </w:r>
          </w:hyperlink>
        </w:p>
        <w:p w14:paraId="7690A8E6" w14:textId="2082FE84" w:rsidR="00DA4789" w:rsidRDefault="00DA4789">
          <w:pPr>
            <w:pStyle w:val="TOC3"/>
            <w:tabs>
              <w:tab w:val="left" w:pos="1100"/>
              <w:tab w:val="right" w:leader="dot" w:pos="9350"/>
            </w:tabs>
            <w:rPr>
              <w:rFonts w:eastAsiaTheme="minorEastAsia"/>
              <w:noProof/>
            </w:rPr>
          </w:pPr>
          <w:hyperlink w:anchor="_Toc132628914" w:history="1">
            <w:r w:rsidRPr="003A6B46">
              <w:rPr>
                <w:rStyle w:val="Hyperlink"/>
                <w:rFonts w:ascii="Times New Roman" w:hAnsi="Times New Roman" w:cs="Times New Roman"/>
                <w:b/>
                <w:bCs/>
                <w:noProof/>
              </w:rPr>
              <w:t>2.4</w:t>
            </w:r>
            <w:r>
              <w:rPr>
                <w:rFonts w:eastAsiaTheme="minorEastAsia"/>
                <w:noProof/>
              </w:rPr>
              <w:tab/>
            </w:r>
            <w:r w:rsidRPr="003A6B46">
              <w:rPr>
                <w:rStyle w:val="Hyperlink"/>
                <w:rFonts w:ascii="Times New Roman" w:hAnsi="Times New Roman" w:cs="Times New Roman"/>
                <w:b/>
                <w:bCs/>
                <w:noProof/>
              </w:rPr>
              <w:t>JVM Warm-Up:</w:t>
            </w:r>
            <w:r>
              <w:rPr>
                <w:noProof/>
                <w:webHidden/>
              </w:rPr>
              <w:tab/>
            </w:r>
            <w:r>
              <w:rPr>
                <w:noProof/>
                <w:webHidden/>
              </w:rPr>
              <w:fldChar w:fldCharType="begin"/>
            </w:r>
            <w:r>
              <w:rPr>
                <w:noProof/>
                <w:webHidden/>
              </w:rPr>
              <w:instrText xml:space="preserve"> PAGEREF _Toc132628914 \h </w:instrText>
            </w:r>
            <w:r>
              <w:rPr>
                <w:noProof/>
                <w:webHidden/>
              </w:rPr>
            </w:r>
            <w:r>
              <w:rPr>
                <w:noProof/>
                <w:webHidden/>
              </w:rPr>
              <w:fldChar w:fldCharType="separate"/>
            </w:r>
            <w:r>
              <w:rPr>
                <w:noProof/>
                <w:webHidden/>
              </w:rPr>
              <w:t>2</w:t>
            </w:r>
            <w:r>
              <w:rPr>
                <w:noProof/>
                <w:webHidden/>
              </w:rPr>
              <w:fldChar w:fldCharType="end"/>
            </w:r>
          </w:hyperlink>
        </w:p>
        <w:p w14:paraId="26AC6BAE" w14:textId="79C44F8C" w:rsidR="00DA4789" w:rsidRDefault="00DA4789">
          <w:pPr>
            <w:pStyle w:val="TOC3"/>
            <w:tabs>
              <w:tab w:val="right" w:leader="dot" w:pos="9350"/>
            </w:tabs>
            <w:rPr>
              <w:rFonts w:eastAsiaTheme="minorEastAsia"/>
              <w:noProof/>
            </w:rPr>
          </w:pPr>
          <w:hyperlink w:anchor="_Toc132628915" w:history="1">
            <w:r w:rsidRPr="003A6B46">
              <w:rPr>
                <w:rStyle w:val="Hyperlink"/>
                <w:rFonts w:ascii="Times New Roman" w:hAnsi="Times New Roman" w:cs="Times New Roman"/>
                <w:b/>
                <w:bCs/>
                <w:noProof/>
              </w:rPr>
              <w:t>2.5 Critical Operations:</w:t>
            </w:r>
            <w:r>
              <w:rPr>
                <w:noProof/>
                <w:webHidden/>
              </w:rPr>
              <w:tab/>
            </w:r>
            <w:r>
              <w:rPr>
                <w:noProof/>
                <w:webHidden/>
              </w:rPr>
              <w:fldChar w:fldCharType="begin"/>
            </w:r>
            <w:r>
              <w:rPr>
                <w:noProof/>
                <w:webHidden/>
              </w:rPr>
              <w:instrText xml:space="preserve"> PAGEREF _Toc132628915 \h </w:instrText>
            </w:r>
            <w:r>
              <w:rPr>
                <w:noProof/>
                <w:webHidden/>
              </w:rPr>
            </w:r>
            <w:r>
              <w:rPr>
                <w:noProof/>
                <w:webHidden/>
              </w:rPr>
              <w:fldChar w:fldCharType="separate"/>
            </w:r>
            <w:r>
              <w:rPr>
                <w:noProof/>
                <w:webHidden/>
              </w:rPr>
              <w:t>3</w:t>
            </w:r>
            <w:r>
              <w:rPr>
                <w:noProof/>
                <w:webHidden/>
              </w:rPr>
              <w:fldChar w:fldCharType="end"/>
            </w:r>
          </w:hyperlink>
        </w:p>
        <w:p w14:paraId="3FABA9E2" w14:textId="4874D4D0" w:rsidR="00DA4789" w:rsidRDefault="00DA4789">
          <w:pPr>
            <w:pStyle w:val="TOC2"/>
            <w:tabs>
              <w:tab w:val="left" w:pos="660"/>
              <w:tab w:val="right" w:leader="dot" w:pos="9350"/>
            </w:tabs>
            <w:rPr>
              <w:rFonts w:eastAsiaTheme="minorEastAsia"/>
              <w:noProof/>
            </w:rPr>
          </w:pPr>
          <w:hyperlink w:anchor="_Toc132628916" w:history="1">
            <w:r w:rsidRPr="003A6B46">
              <w:rPr>
                <w:rStyle w:val="Hyperlink"/>
                <w:rFonts w:ascii="Times New Roman" w:hAnsi="Times New Roman" w:cs="Times New Roman"/>
                <w:b/>
                <w:bCs/>
                <w:noProof/>
              </w:rPr>
              <w:t>3.</w:t>
            </w:r>
            <w:r>
              <w:rPr>
                <w:rFonts w:eastAsiaTheme="minorEastAsia"/>
                <w:noProof/>
              </w:rPr>
              <w:tab/>
            </w:r>
            <w:r w:rsidRPr="003A6B46">
              <w:rPr>
                <w:rStyle w:val="Hyperlink"/>
                <w:rFonts w:ascii="Times New Roman" w:hAnsi="Times New Roman" w:cs="Times New Roman"/>
                <w:b/>
                <w:bCs/>
                <w:noProof/>
              </w:rPr>
              <w:t>Result Analysis:</w:t>
            </w:r>
            <w:r>
              <w:rPr>
                <w:noProof/>
                <w:webHidden/>
              </w:rPr>
              <w:tab/>
            </w:r>
            <w:r>
              <w:rPr>
                <w:noProof/>
                <w:webHidden/>
              </w:rPr>
              <w:fldChar w:fldCharType="begin"/>
            </w:r>
            <w:r>
              <w:rPr>
                <w:noProof/>
                <w:webHidden/>
              </w:rPr>
              <w:instrText xml:space="preserve"> PAGEREF _Toc132628916 \h </w:instrText>
            </w:r>
            <w:r>
              <w:rPr>
                <w:noProof/>
                <w:webHidden/>
              </w:rPr>
            </w:r>
            <w:r>
              <w:rPr>
                <w:noProof/>
                <w:webHidden/>
              </w:rPr>
              <w:fldChar w:fldCharType="separate"/>
            </w:r>
            <w:r>
              <w:rPr>
                <w:noProof/>
                <w:webHidden/>
              </w:rPr>
              <w:t>3</w:t>
            </w:r>
            <w:r>
              <w:rPr>
                <w:noProof/>
                <w:webHidden/>
              </w:rPr>
              <w:fldChar w:fldCharType="end"/>
            </w:r>
          </w:hyperlink>
        </w:p>
        <w:p w14:paraId="37A11B5E" w14:textId="1E55319F" w:rsidR="00DA4789" w:rsidRDefault="00DA4789">
          <w:pPr>
            <w:pStyle w:val="TOC3"/>
            <w:tabs>
              <w:tab w:val="right" w:leader="dot" w:pos="9350"/>
            </w:tabs>
            <w:rPr>
              <w:rFonts w:eastAsiaTheme="minorEastAsia"/>
              <w:noProof/>
            </w:rPr>
          </w:pPr>
          <w:hyperlink w:anchor="_Toc132628917" w:history="1">
            <w:r w:rsidRPr="003A6B46">
              <w:rPr>
                <w:rStyle w:val="Hyperlink"/>
                <w:rFonts w:ascii="Times New Roman" w:hAnsi="Times New Roman" w:cs="Times New Roman"/>
                <w:b/>
                <w:bCs/>
                <w:noProof/>
              </w:rPr>
              <w:t>3.1 Graph of Critical Operations and Execution Times:</w:t>
            </w:r>
            <w:r>
              <w:rPr>
                <w:noProof/>
                <w:webHidden/>
              </w:rPr>
              <w:tab/>
            </w:r>
            <w:r>
              <w:rPr>
                <w:noProof/>
                <w:webHidden/>
              </w:rPr>
              <w:fldChar w:fldCharType="begin"/>
            </w:r>
            <w:r>
              <w:rPr>
                <w:noProof/>
                <w:webHidden/>
              </w:rPr>
              <w:instrText xml:space="preserve"> PAGEREF _Toc132628917 \h </w:instrText>
            </w:r>
            <w:r>
              <w:rPr>
                <w:noProof/>
                <w:webHidden/>
              </w:rPr>
            </w:r>
            <w:r>
              <w:rPr>
                <w:noProof/>
                <w:webHidden/>
              </w:rPr>
              <w:fldChar w:fldCharType="separate"/>
            </w:r>
            <w:r>
              <w:rPr>
                <w:noProof/>
                <w:webHidden/>
              </w:rPr>
              <w:t>3</w:t>
            </w:r>
            <w:r>
              <w:rPr>
                <w:noProof/>
                <w:webHidden/>
              </w:rPr>
              <w:fldChar w:fldCharType="end"/>
            </w:r>
          </w:hyperlink>
        </w:p>
        <w:p w14:paraId="3AA3BDF0" w14:textId="72FC7C18" w:rsidR="00DA4789" w:rsidRDefault="00DA4789">
          <w:pPr>
            <w:pStyle w:val="TOC3"/>
            <w:tabs>
              <w:tab w:val="right" w:leader="dot" w:pos="9350"/>
            </w:tabs>
            <w:rPr>
              <w:rFonts w:eastAsiaTheme="minorEastAsia"/>
              <w:noProof/>
            </w:rPr>
          </w:pPr>
          <w:hyperlink w:anchor="_Toc132628918" w:history="1">
            <w:r w:rsidRPr="003A6B46">
              <w:rPr>
                <w:rStyle w:val="Hyperlink"/>
                <w:rFonts w:ascii="Times New Roman" w:hAnsi="Times New Roman" w:cs="Times New Roman"/>
                <w:b/>
                <w:bCs/>
                <w:noProof/>
              </w:rPr>
              <w:t>3.2 Performance Comparison:</w:t>
            </w:r>
            <w:r>
              <w:rPr>
                <w:noProof/>
                <w:webHidden/>
              </w:rPr>
              <w:tab/>
            </w:r>
            <w:r>
              <w:rPr>
                <w:noProof/>
                <w:webHidden/>
              </w:rPr>
              <w:fldChar w:fldCharType="begin"/>
            </w:r>
            <w:r>
              <w:rPr>
                <w:noProof/>
                <w:webHidden/>
              </w:rPr>
              <w:instrText xml:space="preserve"> PAGEREF _Toc132628918 \h </w:instrText>
            </w:r>
            <w:r>
              <w:rPr>
                <w:noProof/>
                <w:webHidden/>
              </w:rPr>
            </w:r>
            <w:r>
              <w:rPr>
                <w:noProof/>
                <w:webHidden/>
              </w:rPr>
              <w:fldChar w:fldCharType="separate"/>
            </w:r>
            <w:r>
              <w:rPr>
                <w:noProof/>
                <w:webHidden/>
              </w:rPr>
              <w:t>4</w:t>
            </w:r>
            <w:r>
              <w:rPr>
                <w:noProof/>
                <w:webHidden/>
              </w:rPr>
              <w:fldChar w:fldCharType="end"/>
            </w:r>
          </w:hyperlink>
        </w:p>
        <w:p w14:paraId="36BA8365" w14:textId="03E5D4A2" w:rsidR="00DA4789" w:rsidRDefault="00DA4789">
          <w:pPr>
            <w:pStyle w:val="TOC3"/>
            <w:tabs>
              <w:tab w:val="right" w:leader="dot" w:pos="9350"/>
            </w:tabs>
            <w:rPr>
              <w:rFonts w:eastAsiaTheme="minorEastAsia"/>
              <w:noProof/>
            </w:rPr>
          </w:pPr>
          <w:hyperlink w:anchor="_Toc132628919" w:history="1">
            <w:r w:rsidRPr="003A6B46">
              <w:rPr>
                <w:rStyle w:val="Hyperlink"/>
                <w:rFonts w:ascii="Times New Roman" w:hAnsi="Times New Roman" w:cs="Times New Roman"/>
                <w:b/>
                <w:bCs/>
                <w:noProof/>
              </w:rPr>
              <w:t>3.3 Comparison of Critical Operation Results and Execution Time Measurements:</w:t>
            </w:r>
            <w:r>
              <w:rPr>
                <w:noProof/>
                <w:webHidden/>
              </w:rPr>
              <w:tab/>
            </w:r>
            <w:r>
              <w:rPr>
                <w:noProof/>
                <w:webHidden/>
              </w:rPr>
              <w:fldChar w:fldCharType="begin"/>
            </w:r>
            <w:r>
              <w:rPr>
                <w:noProof/>
                <w:webHidden/>
              </w:rPr>
              <w:instrText xml:space="preserve"> PAGEREF _Toc132628919 \h </w:instrText>
            </w:r>
            <w:r>
              <w:rPr>
                <w:noProof/>
                <w:webHidden/>
              </w:rPr>
            </w:r>
            <w:r>
              <w:rPr>
                <w:noProof/>
                <w:webHidden/>
              </w:rPr>
              <w:fldChar w:fldCharType="separate"/>
            </w:r>
            <w:r>
              <w:rPr>
                <w:noProof/>
                <w:webHidden/>
              </w:rPr>
              <w:t>5</w:t>
            </w:r>
            <w:r>
              <w:rPr>
                <w:noProof/>
                <w:webHidden/>
              </w:rPr>
              <w:fldChar w:fldCharType="end"/>
            </w:r>
          </w:hyperlink>
        </w:p>
        <w:p w14:paraId="2C4F800D" w14:textId="368F5CC4" w:rsidR="00DA4789" w:rsidRDefault="00DA4789">
          <w:pPr>
            <w:pStyle w:val="TOC3"/>
            <w:tabs>
              <w:tab w:val="right" w:leader="dot" w:pos="9350"/>
            </w:tabs>
            <w:rPr>
              <w:rFonts w:eastAsiaTheme="minorEastAsia"/>
              <w:noProof/>
            </w:rPr>
          </w:pPr>
          <w:hyperlink w:anchor="_Toc132628920" w:history="1">
            <w:r w:rsidRPr="003A6B46">
              <w:rPr>
                <w:rStyle w:val="Hyperlink"/>
                <w:rFonts w:ascii="Times New Roman" w:hAnsi="Times New Roman" w:cs="Times New Roman"/>
                <w:b/>
                <w:bCs/>
                <w:noProof/>
              </w:rPr>
              <w:t>3.4 Coefficient of Variance Results:</w:t>
            </w:r>
            <w:r>
              <w:rPr>
                <w:noProof/>
                <w:webHidden/>
              </w:rPr>
              <w:tab/>
            </w:r>
            <w:r>
              <w:rPr>
                <w:noProof/>
                <w:webHidden/>
              </w:rPr>
              <w:fldChar w:fldCharType="begin"/>
            </w:r>
            <w:r>
              <w:rPr>
                <w:noProof/>
                <w:webHidden/>
              </w:rPr>
              <w:instrText xml:space="preserve"> PAGEREF _Toc132628920 \h </w:instrText>
            </w:r>
            <w:r>
              <w:rPr>
                <w:noProof/>
                <w:webHidden/>
              </w:rPr>
            </w:r>
            <w:r>
              <w:rPr>
                <w:noProof/>
                <w:webHidden/>
              </w:rPr>
              <w:fldChar w:fldCharType="separate"/>
            </w:r>
            <w:r>
              <w:rPr>
                <w:noProof/>
                <w:webHidden/>
              </w:rPr>
              <w:t>5</w:t>
            </w:r>
            <w:r>
              <w:rPr>
                <w:noProof/>
                <w:webHidden/>
              </w:rPr>
              <w:fldChar w:fldCharType="end"/>
            </w:r>
          </w:hyperlink>
        </w:p>
        <w:p w14:paraId="00F03BB5" w14:textId="32D5B024" w:rsidR="00DA4789" w:rsidRDefault="00DA4789">
          <w:pPr>
            <w:pStyle w:val="TOC3"/>
            <w:tabs>
              <w:tab w:val="right" w:leader="dot" w:pos="9350"/>
            </w:tabs>
            <w:rPr>
              <w:rFonts w:eastAsiaTheme="minorEastAsia"/>
              <w:noProof/>
            </w:rPr>
          </w:pPr>
          <w:hyperlink w:anchor="_Toc132628921" w:history="1">
            <w:r w:rsidRPr="003A6B46">
              <w:rPr>
                <w:rStyle w:val="Hyperlink"/>
                <w:rFonts w:ascii="Times New Roman" w:hAnsi="Times New Roman" w:cs="Times New Roman"/>
                <w:b/>
                <w:bCs/>
                <w:noProof/>
              </w:rPr>
              <w:t>3.5 Big-Θ Analysis Comparison:</w:t>
            </w:r>
            <w:r>
              <w:rPr>
                <w:noProof/>
                <w:webHidden/>
              </w:rPr>
              <w:tab/>
            </w:r>
            <w:r>
              <w:rPr>
                <w:noProof/>
                <w:webHidden/>
              </w:rPr>
              <w:fldChar w:fldCharType="begin"/>
            </w:r>
            <w:r>
              <w:rPr>
                <w:noProof/>
                <w:webHidden/>
              </w:rPr>
              <w:instrText xml:space="preserve"> PAGEREF _Toc132628921 \h </w:instrText>
            </w:r>
            <w:r>
              <w:rPr>
                <w:noProof/>
                <w:webHidden/>
              </w:rPr>
            </w:r>
            <w:r>
              <w:rPr>
                <w:noProof/>
                <w:webHidden/>
              </w:rPr>
              <w:fldChar w:fldCharType="separate"/>
            </w:r>
            <w:r>
              <w:rPr>
                <w:noProof/>
                <w:webHidden/>
              </w:rPr>
              <w:t>5</w:t>
            </w:r>
            <w:r>
              <w:rPr>
                <w:noProof/>
                <w:webHidden/>
              </w:rPr>
              <w:fldChar w:fldCharType="end"/>
            </w:r>
          </w:hyperlink>
        </w:p>
        <w:p w14:paraId="1B2F3F16" w14:textId="72BF4687" w:rsidR="00DA4789" w:rsidRDefault="00DA4789">
          <w:pPr>
            <w:pStyle w:val="TOC2"/>
            <w:tabs>
              <w:tab w:val="left" w:pos="660"/>
              <w:tab w:val="right" w:leader="dot" w:pos="9350"/>
            </w:tabs>
            <w:rPr>
              <w:rFonts w:eastAsiaTheme="minorEastAsia"/>
              <w:noProof/>
            </w:rPr>
          </w:pPr>
          <w:hyperlink w:anchor="_Toc132628922" w:history="1">
            <w:r w:rsidRPr="003A6B46">
              <w:rPr>
                <w:rStyle w:val="Hyperlink"/>
                <w:rFonts w:ascii="Times New Roman" w:hAnsi="Times New Roman" w:cs="Times New Roman"/>
                <w:b/>
                <w:bCs/>
                <w:noProof/>
              </w:rPr>
              <w:t>4.</w:t>
            </w:r>
            <w:r>
              <w:rPr>
                <w:rFonts w:eastAsiaTheme="minorEastAsia"/>
                <w:noProof/>
              </w:rPr>
              <w:tab/>
            </w:r>
            <w:r w:rsidRPr="003A6B46">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_Toc132628922 \h </w:instrText>
            </w:r>
            <w:r>
              <w:rPr>
                <w:noProof/>
                <w:webHidden/>
              </w:rPr>
            </w:r>
            <w:r>
              <w:rPr>
                <w:noProof/>
                <w:webHidden/>
              </w:rPr>
              <w:fldChar w:fldCharType="separate"/>
            </w:r>
            <w:r>
              <w:rPr>
                <w:noProof/>
                <w:webHidden/>
              </w:rPr>
              <w:t>5</w:t>
            </w:r>
            <w:r>
              <w:rPr>
                <w:noProof/>
                <w:webHidden/>
              </w:rPr>
              <w:fldChar w:fldCharType="end"/>
            </w:r>
          </w:hyperlink>
        </w:p>
        <w:p w14:paraId="7E93E889" w14:textId="22A1E1D0" w:rsidR="00DA4789" w:rsidRDefault="00DA4789">
          <w:pPr>
            <w:pStyle w:val="TOC2"/>
            <w:tabs>
              <w:tab w:val="left" w:pos="660"/>
              <w:tab w:val="right" w:leader="dot" w:pos="9350"/>
            </w:tabs>
            <w:rPr>
              <w:rFonts w:eastAsiaTheme="minorEastAsia"/>
              <w:noProof/>
            </w:rPr>
          </w:pPr>
          <w:hyperlink w:anchor="_Toc132628923" w:history="1">
            <w:r w:rsidRPr="003A6B46">
              <w:rPr>
                <w:rStyle w:val="Hyperlink"/>
                <w:rFonts w:ascii="Times New Roman" w:hAnsi="Times New Roman" w:cs="Times New Roman"/>
                <w:b/>
                <w:bCs/>
                <w:noProof/>
              </w:rPr>
              <w:t>5.</w:t>
            </w:r>
            <w:r>
              <w:rPr>
                <w:rFonts w:eastAsiaTheme="minorEastAsia"/>
                <w:noProof/>
              </w:rPr>
              <w:tab/>
            </w:r>
            <w:r w:rsidRPr="003A6B4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_Toc132628923 \h </w:instrText>
            </w:r>
            <w:r>
              <w:rPr>
                <w:noProof/>
                <w:webHidden/>
              </w:rPr>
            </w:r>
            <w:r>
              <w:rPr>
                <w:noProof/>
                <w:webHidden/>
              </w:rPr>
              <w:fldChar w:fldCharType="separate"/>
            </w:r>
            <w:r>
              <w:rPr>
                <w:noProof/>
                <w:webHidden/>
              </w:rPr>
              <w:t>6</w:t>
            </w:r>
            <w:r>
              <w:rPr>
                <w:noProof/>
                <w:webHidden/>
              </w:rPr>
              <w:fldChar w:fldCharType="end"/>
            </w:r>
          </w:hyperlink>
        </w:p>
        <w:p w14:paraId="6AEFE949" w14:textId="0B4CC84C" w:rsidR="00F86335" w:rsidRDefault="00F86335">
          <w:r>
            <w:rPr>
              <w:b/>
              <w:bCs/>
              <w:noProof/>
            </w:rPr>
            <w:fldChar w:fldCharType="end"/>
          </w:r>
        </w:p>
      </w:sdtContent>
    </w:sdt>
    <w:p w14:paraId="64A16053" w14:textId="77777777" w:rsidR="00F86335" w:rsidRDefault="00F86335" w:rsidP="00A02416">
      <w:pPr>
        <w:pStyle w:val="Heading1"/>
        <w:jc w:val="center"/>
      </w:pPr>
    </w:p>
    <w:p w14:paraId="7A7990AE" w14:textId="77777777" w:rsidR="00503013" w:rsidRDefault="00503013" w:rsidP="00A02416">
      <w:pPr>
        <w:pStyle w:val="Heading1"/>
        <w:jc w:val="center"/>
      </w:pPr>
    </w:p>
    <w:p w14:paraId="0669B14D" w14:textId="77777777" w:rsidR="00503013" w:rsidRDefault="00503013" w:rsidP="00A02416">
      <w:pPr>
        <w:pStyle w:val="Heading1"/>
        <w:jc w:val="center"/>
      </w:pPr>
    </w:p>
    <w:p w14:paraId="681E2AAF" w14:textId="77777777" w:rsidR="00503013" w:rsidRDefault="00503013" w:rsidP="00A02416">
      <w:pPr>
        <w:pStyle w:val="Heading1"/>
        <w:jc w:val="center"/>
      </w:pPr>
    </w:p>
    <w:p w14:paraId="0C0F7AC4" w14:textId="77777777" w:rsidR="00503013" w:rsidRDefault="00503013" w:rsidP="00A02416">
      <w:pPr>
        <w:pStyle w:val="Heading1"/>
        <w:jc w:val="center"/>
      </w:pPr>
    </w:p>
    <w:p w14:paraId="5E9B91A7" w14:textId="68A5ABDE" w:rsidR="00F86335" w:rsidRPr="00A90401" w:rsidRDefault="00F86335" w:rsidP="00503013">
      <w:pPr>
        <w:pStyle w:val="Heading2"/>
        <w:numPr>
          <w:ilvl w:val="0"/>
          <w:numId w:val="7"/>
        </w:numPr>
        <w:rPr>
          <w:rFonts w:ascii="Times New Roman" w:hAnsi="Times New Roman" w:cs="Times New Roman"/>
          <w:b/>
          <w:bCs/>
          <w:sz w:val="32"/>
          <w:szCs w:val="32"/>
        </w:rPr>
      </w:pPr>
      <w:bookmarkStart w:id="0" w:name="_Toc132628909"/>
      <w:r w:rsidRPr="00A90401">
        <w:rPr>
          <w:rFonts w:ascii="Times New Roman" w:hAnsi="Times New Roman" w:cs="Times New Roman"/>
          <w:b/>
          <w:bCs/>
          <w:sz w:val="32"/>
          <w:szCs w:val="32"/>
        </w:rPr>
        <w:lastRenderedPageBreak/>
        <w:t>Abstract:</w:t>
      </w:r>
      <w:bookmarkEnd w:id="0"/>
    </w:p>
    <w:p w14:paraId="6E433738" w14:textId="59ED5D41" w:rsidR="00F86335" w:rsidRPr="00503013" w:rsidRDefault="00F86335" w:rsidP="00503013">
      <w:pPr>
        <w:jc w:val="both"/>
        <w:rPr>
          <w:rFonts w:ascii="Times New Roman" w:eastAsiaTheme="majorEastAsia" w:hAnsi="Times New Roman" w:cs="Times New Roman"/>
          <w:color w:val="2F5496" w:themeColor="accent1" w:themeShade="BF"/>
          <w:sz w:val="24"/>
          <w:szCs w:val="24"/>
        </w:rPr>
      </w:pPr>
      <w:r w:rsidRPr="00503013">
        <w:rPr>
          <w:rFonts w:ascii="Times New Roman" w:hAnsi="Times New Roman" w:cs="Times New Roman"/>
          <w:sz w:val="24"/>
          <w:szCs w:val="24"/>
        </w:rPr>
        <w:t>Based on the findings of a previous study, this paper provides an in-depth review of the performance of Merge Sort and Selection Sort algorithms. The analysis compares the efficiency of both algorithms in terms of crucial operations and execution time, as well as the importance of the coefficient of variance results, which show both algorithms' data sensitivity. The research also investigates how the outcomes of the two algorithms compare to the Big</w:t>
      </w:r>
      <w:r w:rsidR="00503013" w:rsidRPr="00503013">
        <w:rPr>
          <w:rFonts w:ascii="Times New Roman" w:hAnsi="Times New Roman" w:cs="Times New Roman"/>
          <w:sz w:val="24"/>
          <w:szCs w:val="24"/>
        </w:rPr>
        <w:t>-O</w:t>
      </w:r>
      <w:r w:rsidRPr="00503013">
        <w:rPr>
          <w:rFonts w:ascii="Times New Roman" w:hAnsi="Times New Roman" w:cs="Times New Roman"/>
          <w:sz w:val="24"/>
          <w:szCs w:val="24"/>
        </w:rPr>
        <w:t xml:space="preserve"> analysis.</w:t>
      </w:r>
    </w:p>
    <w:p w14:paraId="3DE5AE91" w14:textId="77777777" w:rsidR="00F86335" w:rsidRPr="00A90401" w:rsidRDefault="00F86335" w:rsidP="00F86335">
      <w:pPr>
        <w:rPr>
          <w:rFonts w:ascii="Times New Roman" w:hAnsi="Times New Roman" w:cs="Times New Roman"/>
          <w:b/>
          <w:bCs/>
          <w:sz w:val="28"/>
          <w:szCs w:val="28"/>
        </w:rPr>
      </w:pPr>
    </w:p>
    <w:p w14:paraId="5CC62F29" w14:textId="6F55BAF1" w:rsidR="00A02416" w:rsidRPr="00A90401" w:rsidRDefault="00F86335" w:rsidP="00503013">
      <w:pPr>
        <w:pStyle w:val="Heading2"/>
        <w:numPr>
          <w:ilvl w:val="0"/>
          <w:numId w:val="7"/>
        </w:numPr>
        <w:rPr>
          <w:rFonts w:ascii="Times New Roman" w:hAnsi="Times New Roman" w:cs="Times New Roman"/>
          <w:b/>
          <w:bCs/>
          <w:sz w:val="32"/>
          <w:szCs w:val="32"/>
        </w:rPr>
      </w:pPr>
      <w:bookmarkStart w:id="1" w:name="_Toc132628910"/>
      <w:r w:rsidRPr="00A90401">
        <w:rPr>
          <w:rFonts w:ascii="Times New Roman" w:hAnsi="Times New Roman" w:cs="Times New Roman"/>
          <w:b/>
          <w:bCs/>
          <w:sz w:val="32"/>
          <w:szCs w:val="32"/>
        </w:rPr>
        <w:t>Introduction</w:t>
      </w:r>
      <w:bookmarkEnd w:id="1"/>
    </w:p>
    <w:p w14:paraId="5A3C831F" w14:textId="1997E5F5" w:rsidR="00F86335" w:rsidRPr="00A90401" w:rsidRDefault="00503013" w:rsidP="00F86335">
      <w:pPr>
        <w:pStyle w:val="Heading3"/>
        <w:ind w:firstLine="720"/>
        <w:rPr>
          <w:rFonts w:ascii="Times New Roman" w:hAnsi="Times New Roman" w:cs="Times New Roman"/>
          <w:b/>
          <w:bCs/>
          <w:sz w:val="28"/>
          <w:szCs w:val="28"/>
        </w:rPr>
      </w:pPr>
      <w:bookmarkStart w:id="2" w:name="_Toc132628911"/>
      <w:r w:rsidRPr="00A90401">
        <w:rPr>
          <w:rFonts w:ascii="Times New Roman" w:hAnsi="Times New Roman" w:cs="Times New Roman"/>
          <w:b/>
          <w:bCs/>
          <w:sz w:val="28"/>
          <w:szCs w:val="28"/>
        </w:rPr>
        <w:t>2</w:t>
      </w:r>
      <w:r w:rsidR="00F86335" w:rsidRPr="00A90401">
        <w:rPr>
          <w:rFonts w:ascii="Times New Roman" w:hAnsi="Times New Roman" w:cs="Times New Roman"/>
          <w:b/>
          <w:bCs/>
          <w:sz w:val="28"/>
          <w:szCs w:val="28"/>
        </w:rPr>
        <w:t>.1 Sorting Algorithms:</w:t>
      </w:r>
      <w:bookmarkEnd w:id="2"/>
    </w:p>
    <w:p w14:paraId="06BD4AA9" w14:textId="5A5075E1" w:rsidR="00F86335" w:rsidRDefault="00F86335" w:rsidP="00503013">
      <w:pPr>
        <w:ind w:left="720" w:firstLine="720"/>
        <w:jc w:val="both"/>
        <w:rPr>
          <w:rFonts w:ascii="Times New Roman" w:hAnsi="Times New Roman" w:cs="Times New Roman"/>
          <w:sz w:val="24"/>
          <w:szCs w:val="24"/>
        </w:rPr>
      </w:pPr>
      <w:r w:rsidRPr="00503013">
        <w:rPr>
          <w:rFonts w:ascii="Times New Roman" w:hAnsi="Times New Roman" w:cs="Times New Roman"/>
          <w:sz w:val="24"/>
          <w:szCs w:val="24"/>
        </w:rPr>
        <w:t>Two common sorting algorithms are Merge Sort and Selection Sort. Merge Sort is a divide-and-conquer algorithm that divides an array into two parts, sorts them, and then merges them back together. Selection Sort is a comparison-based method that takes the lowest or biggest element from the unsorted section of the array and moves it to the beginning or end of the sorted part successively.</w:t>
      </w:r>
    </w:p>
    <w:p w14:paraId="7BD9A47D" w14:textId="77777777" w:rsidR="00A90401" w:rsidRPr="00503013" w:rsidRDefault="00A90401" w:rsidP="00503013">
      <w:pPr>
        <w:ind w:left="720" w:firstLine="720"/>
        <w:jc w:val="both"/>
        <w:rPr>
          <w:rFonts w:ascii="Times New Roman" w:hAnsi="Times New Roman" w:cs="Times New Roman"/>
          <w:sz w:val="24"/>
          <w:szCs w:val="24"/>
        </w:rPr>
      </w:pPr>
    </w:p>
    <w:p w14:paraId="7F23694E" w14:textId="2FA8D3CE" w:rsidR="00F86335" w:rsidRPr="00A90401" w:rsidRDefault="00503013" w:rsidP="00503013">
      <w:pPr>
        <w:pStyle w:val="Heading3"/>
        <w:ind w:firstLine="720"/>
        <w:rPr>
          <w:rFonts w:ascii="Times New Roman" w:hAnsi="Times New Roman" w:cs="Times New Roman"/>
          <w:b/>
          <w:bCs/>
          <w:sz w:val="28"/>
          <w:szCs w:val="28"/>
        </w:rPr>
      </w:pPr>
      <w:bookmarkStart w:id="3" w:name="_Toc132628912"/>
      <w:r w:rsidRPr="00A90401">
        <w:rPr>
          <w:rFonts w:ascii="Times New Roman" w:hAnsi="Times New Roman" w:cs="Times New Roman"/>
          <w:b/>
          <w:bCs/>
          <w:sz w:val="28"/>
          <w:szCs w:val="28"/>
        </w:rPr>
        <w:t xml:space="preserve">2.2 </w:t>
      </w:r>
      <w:r w:rsidR="00F86335" w:rsidRPr="00A90401">
        <w:rPr>
          <w:rFonts w:ascii="Times New Roman" w:hAnsi="Times New Roman" w:cs="Times New Roman"/>
          <w:b/>
          <w:bCs/>
          <w:sz w:val="28"/>
          <w:szCs w:val="28"/>
        </w:rPr>
        <w:t>High-Level Pseudocode:</w:t>
      </w:r>
      <w:bookmarkEnd w:id="3"/>
    </w:p>
    <w:p w14:paraId="22D821ED" w14:textId="6A3FA664" w:rsidR="00F86335" w:rsidRPr="00A90401" w:rsidRDefault="00A90401" w:rsidP="00F86335">
      <w:pPr>
        <w:pStyle w:val="Heading4"/>
        <w:ind w:firstLine="720"/>
        <w:rPr>
          <w:rFonts w:ascii="Times New Roman" w:hAnsi="Times New Roman" w:cs="Times New Roman"/>
          <w:b/>
          <w:bCs/>
          <w:sz w:val="24"/>
          <w:szCs w:val="24"/>
        </w:rPr>
      </w:pPr>
      <w:r w:rsidRPr="00A90401">
        <w:rPr>
          <w:rFonts w:ascii="Times New Roman" w:hAnsi="Times New Roman" w:cs="Times New Roman"/>
          <w:b/>
          <w:bCs/>
          <w:sz w:val="24"/>
          <w:szCs w:val="24"/>
        </w:rPr>
        <w:t xml:space="preserve">2.2.1 </w:t>
      </w:r>
      <w:r w:rsidR="00F86335" w:rsidRPr="00A90401">
        <w:rPr>
          <w:rFonts w:ascii="Times New Roman" w:hAnsi="Times New Roman" w:cs="Times New Roman"/>
          <w:b/>
          <w:bCs/>
          <w:sz w:val="24"/>
          <w:szCs w:val="24"/>
        </w:rPr>
        <w:t>Merge Sort:</w:t>
      </w:r>
    </w:p>
    <w:p w14:paraId="23EAFD5C" w14:textId="77777777" w:rsidR="00F86335" w:rsidRPr="00503013" w:rsidRDefault="00F86335" w:rsidP="00503013">
      <w:pPr>
        <w:pStyle w:val="ListParagraph"/>
        <w:numPr>
          <w:ilvl w:val="0"/>
          <w:numId w:val="5"/>
        </w:numPr>
        <w:jc w:val="both"/>
        <w:rPr>
          <w:rFonts w:ascii="Times New Roman" w:hAnsi="Times New Roman" w:cs="Times New Roman"/>
          <w:sz w:val="24"/>
          <w:szCs w:val="24"/>
        </w:rPr>
      </w:pPr>
      <w:r w:rsidRPr="00503013">
        <w:rPr>
          <w:rFonts w:ascii="Times New Roman" w:hAnsi="Times New Roman" w:cs="Times New Roman"/>
          <w:sz w:val="24"/>
          <w:szCs w:val="24"/>
        </w:rPr>
        <w:t>If the array has only one element, return the array.</w:t>
      </w:r>
    </w:p>
    <w:p w14:paraId="09068915" w14:textId="77777777" w:rsidR="00F86335" w:rsidRPr="00503013" w:rsidRDefault="00F86335" w:rsidP="00503013">
      <w:pPr>
        <w:pStyle w:val="ListParagraph"/>
        <w:numPr>
          <w:ilvl w:val="0"/>
          <w:numId w:val="5"/>
        </w:numPr>
        <w:jc w:val="both"/>
        <w:rPr>
          <w:rFonts w:ascii="Times New Roman" w:hAnsi="Times New Roman" w:cs="Times New Roman"/>
          <w:sz w:val="24"/>
          <w:szCs w:val="24"/>
        </w:rPr>
      </w:pPr>
      <w:r w:rsidRPr="00503013">
        <w:rPr>
          <w:rFonts w:ascii="Times New Roman" w:hAnsi="Times New Roman" w:cs="Times New Roman"/>
          <w:sz w:val="24"/>
          <w:szCs w:val="24"/>
        </w:rPr>
        <w:t>Split the array into two equal halves.</w:t>
      </w:r>
    </w:p>
    <w:p w14:paraId="5AC58D82" w14:textId="77777777" w:rsidR="00F86335" w:rsidRPr="00503013" w:rsidRDefault="00F86335" w:rsidP="00503013">
      <w:pPr>
        <w:pStyle w:val="ListParagraph"/>
        <w:numPr>
          <w:ilvl w:val="0"/>
          <w:numId w:val="5"/>
        </w:numPr>
        <w:jc w:val="both"/>
        <w:rPr>
          <w:rFonts w:ascii="Times New Roman" w:hAnsi="Times New Roman" w:cs="Times New Roman"/>
          <w:sz w:val="24"/>
          <w:szCs w:val="24"/>
        </w:rPr>
      </w:pPr>
      <w:r w:rsidRPr="00503013">
        <w:rPr>
          <w:rFonts w:ascii="Times New Roman" w:hAnsi="Times New Roman" w:cs="Times New Roman"/>
          <w:sz w:val="24"/>
          <w:szCs w:val="24"/>
        </w:rPr>
        <w:t>Recursively sort both halves.</w:t>
      </w:r>
    </w:p>
    <w:p w14:paraId="6564F680" w14:textId="67D29020" w:rsidR="00F86335" w:rsidRDefault="00F86335" w:rsidP="00503013">
      <w:pPr>
        <w:pStyle w:val="ListParagraph"/>
        <w:numPr>
          <w:ilvl w:val="0"/>
          <w:numId w:val="5"/>
        </w:numPr>
        <w:jc w:val="both"/>
        <w:rPr>
          <w:rFonts w:ascii="Times New Roman" w:hAnsi="Times New Roman" w:cs="Times New Roman"/>
          <w:sz w:val="24"/>
          <w:szCs w:val="24"/>
        </w:rPr>
      </w:pPr>
      <w:r w:rsidRPr="00503013">
        <w:rPr>
          <w:rFonts w:ascii="Times New Roman" w:hAnsi="Times New Roman" w:cs="Times New Roman"/>
          <w:sz w:val="24"/>
          <w:szCs w:val="24"/>
        </w:rPr>
        <w:t>Merge the two sorted halves back together.</w:t>
      </w:r>
    </w:p>
    <w:p w14:paraId="72FB906F" w14:textId="77777777" w:rsidR="00A90401" w:rsidRPr="00503013" w:rsidRDefault="00A90401" w:rsidP="00A90401">
      <w:pPr>
        <w:pStyle w:val="ListParagraph"/>
        <w:ind w:left="1440"/>
        <w:jc w:val="both"/>
        <w:rPr>
          <w:rFonts w:ascii="Times New Roman" w:hAnsi="Times New Roman" w:cs="Times New Roman"/>
          <w:sz w:val="24"/>
          <w:szCs w:val="24"/>
        </w:rPr>
      </w:pPr>
    </w:p>
    <w:p w14:paraId="0FBD6C35" w14:textId="07B978B8" w:rsidR="00F86335" w:rsidRPr="00A90401" w:rsidRDefault="00A90401" w:rsidP="00F86335">
      <w:pPr>
        <w:pStyle w:val="Heading4"/>
        <w:ind w:firstLine="720"/>
        <w:rPr>
          <w:rFonts w:ascii="Times New Roman" w:hAnsi="Times New Roman" w:cs="Times New Roman"/>
          <w:b/>
          <w:bCs/>
          <w:sz w:val="24"/>
          <w:szCs w:val="24"/>
        </w:rPr>
      </w:pPr>
      <w:r w:rsidRPr="00A90401">
        <w:rPr>
          <w:rFonts w:ascii="Times New Roman" w:hAnsi="Times New Roman" w:cs="Times New Roman"/>
          <w:b/>
          <w:bCs/>
          <w:sz w:val="24"/>
          <w:szCs w:val="24"/>
        </w:rPr>
        <w:t xml:space="preserve">2.2.2 </w:t>
      </w:r>
      <w:r w:rsidR="00F86335" w:rsidRPr="00A90401">
        <w:rPr>
          <w:rFonts w:ascii="Times New Roman" w:hAnsi="Times New Roman" w:cs="Times New Roman"/>
          <w:b/>
          <w:bCs/>
          <w:sz w:val="24"/>
          <w:szCs w:val="24"/>
        </w:rPr>
        <w:t>Selection Sort:</w:t>
      </w:r>
    </w:p>
    <w:p w14:paraId="46F6E782" w14:textId="77777777" w:rsidR="00F86335" w:rsidRPr="00503013" w:rsidRDefault="00F86335" w:rsidP="00503013">
      <w:pPr>
        <w:pStyle w:val="ListParagraph"/>
        <w:numPr>
          <w:ilvl w:val="0"/>
          <w:numId w:val="6"/>
        </w:numPr>
        <w:jc w:val="both"/>
        <w:rPr>
          <w:rFonts w:ascii="Times New Roman" w:hAnsi="Times New Roman" w:cs="Times New Roman"/>
          <w:sz w:val="24"/>
          <w:szCs w:val="24"/>
        </w:rPr>
      </w:pPr>
      <w:r w:rsidRPr="00503013">
        <w:rPr>
          <w:rFonts w:ascii="Times New Roman" w:hAnsi="Times New Roman" w:cs="Times New Roman"/>
          <w:sz w:val="24"/>
          <w:szCs w:val="24"/>
        </w:rPr>
        <w:t>For each element in the array:</w:t>
      </w:r>
    </w:p>
    <w:p w14:paraId="091C301C" w14:textId="77777777" w:rsidR="00F86335" w:rsidRPr="00503013" w:rsidRDefault="00F86335" w:rsidP="00503013">
      <w:pPr>
        <w:pStyle w:val="ListParagraph"/>
        <w:numPr>
          <w:ilvl w:val="0"/>
          <w:numId w:val="6"/>
        </w:numPr>
        <w:jc w:val="both"/>
        <w:rPr>
          <w:rFonts w:ascii="Times New Roman" w:hAnsi="Times New Roman" w:cs="Times New Roman"/>
          <w:sz w:val="24"/>
          <w:szCs w:val="24"/>
        </w:rPr>
      </w:pPr>
      <w:r w:rsidRPr="00503013">
        <w:rPr>
          <w:rFonts w:ascii="Times New Roman" w:hAnsi="Times New Roman" w:cs="Times New Roman"/>
          <w:sz w:val="24"/>
          <w:szCs w:val="24"/>
        </w:rPr>
        <w:t>Find the minimum or maximum element in the unsorted part of the array.</w:t>
      </w:r>
    </w:p>
    <w:p w14:paraId="49BDF20A" w14:textId="196E5966" w:rsidR="00F86335" w:rsidRDefault="00F86335" w:rsidP="00503013">
      <w:pPr>
        <w:pStyle w:val="ListParagraph"/>
        <w:numPr>
          <w:ilvl w:val="0"/>
          <w:numId w:val="6"/>
        </w:numPr>
        <w:jc w:val="both"/>
        <w:rPr>
          <w:rFonts w:ascii="Times New Roman" w:hAnsi="Times New Roman" w:cs="Times New Roman"/>
          <w:sz w:val="24"/>
          <w:szCs w:val="24"/>
        </w:rPr>
      </w:pPr>
      <w:r w:rsidRPr="00503013">
        <w:rPr>
          <w:rFonts w:ascii="Times New Roman" w:hAnsi="Times New Roman" w:cs="Times New Roman"/>
          <w:sz w:val="24"/>
          <w:szCs w:val="24"/>
        </w:rPr>
        <w:t>Swap the found minimum or maximum element with the first unsorted element.</w:t>
      </w:r>
    </w:p>
    <w:p w14:paraId="7F8737DE" w14:textId="77777777" w:rsidR="00A90401" w:rsidRPr="00503013" w:rsidRDefault="00A90401" w:rsidP="00A90401">
      <w:pPr>
        <w:pStyle w:val="ListParagraph"/>
        <w:ind w:left="1440"/>
        <w:jc w:val="both"/>
        <w:rPr>
          <w:rFonts w:ascii="Times New Roman" w:hAnsi="Times New Roman" w:cs="Times New Roman"/>
          <w:sz w:val="24"/>
          <w:szCs w:val="24"/>
        </w:rPr>
      </w:pPr>
    </w:p>
    <w:p w14:paraId="6715CAB0" w14:textId="71B4ED16" w:rsidR="00F86335" w:rsidRPr="00A90401" w:rsidRDefault="00503013" w:rsidP="00503013">
      <w:pPr>
        <w:pStyle w:val="Heading3"/>
        <w:ind w:firstLine="720"/>
        <w:rPr>
          <w:rFonts w:ascii="Times New Roman" w:hAnsi="Times New Roman" w:cs="Times New Roman"/>
          <w:b/>
          <w:bCs/>
          <w:sz w:val="28"/>
          <w:szCs w:val="28"/>
        </w:rPr>
      </w:pPr>
      <w:bookmarkStart w:id="4" w:name="_Toc132628913"/>
      <w:r w:rsidRPr="00A90401">
        <w:rPr>
          <w:rFonts w:ascii="Times New Roman" w:hAnsi="Times New Roman" w:cs="Times New Roman"/>
          <w:b/>
          <w:bCs/>
          <w:sz w:val="28"/>
          <w:szCs w:val="28"/>
        </w:rPr>
        <w:t xml:space="preserve">2.3 </w:t>
      </w:r>
      <w:r w:rsidR="00F86335" w:rsidRPr="00A90401">
        <w:rPr>
          <w:rFonts w:ascii="Times New Roman" w:hAnsi="Times New Roman" w:cs="Times New Roman"/>
          <w:b/>
          <w:bCs/>
          <w:sz w:val="28"/>
          <w:szCs w:val="28"/>
        </w:rPr>
        <w:t>Big-O Analysis:</w:t>
      </w:r>
      <w:bookmarkEnd w:id="4"/>
    </w:p>
    <w:p w14:paraId="7FC437D7" w14:textId="2EEFC8FA" w:rsidR="00F86335" w:rsidRDefault="00F86335" w:rsidP="00503013">
      <w:pPr>
        <w:ind w:left="1080" w:firstLine="360"/>
        <w:jc w:val="both"/>
        <w:rPr>
          <w:rFonts w:ascii="Times New Roman" w:hAnsi="Times New Roman" w:cs="Times New Roman"/>
          <w:sz w:val="24"/>
          <w:szCs w:val="24"/>
        </w:rPr>
      </w:pPr>
      <w:r w:rsidRPr="00503013">
        <w:rPr>
          <w:rFonts w:ascii="Times New Roman" w:hAnsi="Times New Roman" w:cs="Times New Roman"/>
          <w:sz w:val="24"/>
          <w:szCs w:val="24"/>
        </w:rPr>
        <w:t xml:space="preserve">Merge Sort has a time complexity of </w:t>
      </w:r>
      <w:proofErr w:type="gramStart"/>
      <w:r w:rsidRPr="00503013">
        <w:rPr>
          <w:rFonts w:ascii="Times New Roman" w:hAnsi="Times New Roman" w:cs="Times New Roman"/>
          <w:sz w:val="24"/>
          <w:szCs w:val="24"/>
        </w:rPr>
        <w:t>O(</w:t>
      </w:r>
      <w:proofErr w:type="gramEnd"/>
      <w:r w:rsidRPr="00503013">
        <w:rPr>
          <w:rFonts w:ascii="Times New Roman" w:hAnsi="Times New Roman" w:cs="Times New Roman"/>
          <w:sz w:val="24"/>
          <w:szCs w:val="24"/>
        </w:rPr>
        <w:t>n log n), whereas Selection Sort has a time complexity of O(n^2).</w:t>
      </w:r>
    </w:p>
    <w:p w14:paraId="565245F2" w14:textId="77777777" w:rsidR="00A90401" w:rsidRPr="00503013" w:rsidRDefault="00A90401" w:rsidP="00503013">
      <w:pPr>
        <w:ind w:left="1080" w:firstLine="360"/>
        <w:jc w:val="both"/>
        <w:rPr>
          <w:rFonts w:ascii="Times New Roman" w:hAnsi="Times New Roman" w:cs="Times New Roman"/>
          <w:sz w:val="24"/>
          <w:szCs w:val="24"/>
        </w:rPr>
      </w:pPr>
    </w:p>
    <w:p w14:paraId="0998C6D8" w14:textId="2787BEB2" w:rsidR="00F86335" w:rsidRPr="00A90401" w:rsidRDefault="00F86335" w:rsidP="00503013">
      <w:pPr>
        <w:pStyle w:val="Heading3"/>
        <w:numPr>
          <w:ilvl w:val="1"/>
          <w:numId w:val="12"/>
        </w:numPr>
        <w:rPr>
          <w:rFonts w:ascii="Times New Roman" w:hAnsi="Times New Roman" w:cs="Times New Roman"/>
          <w:b/>
          <w:bCs/>
          <w:sz w:val="28"/>
          <w:szCs w:val="28"/>
        </w:rPr>
      </w:pPr>
      <w:bookmarkStart w:id="5" w:name="_Toc132628914"/>
      <w:r w:rsidRPr="00A90401">
        <w:rPr>
          <w:rFonts w:ascii="Times New Roman" w:hAnsi="Times New Roman" w:cs="Times New Roman"/>
          <w:b/>
          <w:bCs/>
          <w:sz w:val="28"/>
          <w:szCs w:val="28"/>
        </w:rPr>
        <w:t>JVM Warm-Up:</w:t>
      </w:r>
      <w:bookmarkEnd w:id="5"/>
    </w:p>
    <w:p w14:paraId="237E2841" w14:textId="7B367AEC" w:rsidR="00F86335" w:rsidRPr="00503013" w:rsidRDefault="00F86335" w:rsidP="00503013">
      <w:pPr>
        <w:pStyle w:val="ListParagraph"/>
        <w:ind w:left="1080" w:firstLine="360"/>
        <w:jc w:val="both"/>
        <w:rPr>
          <w:rFonts w:ascii="Times New Roman" w:hAnsi="Times New Roman" w:cs="Times New Roman"/>
          <w:sz w:val="24"/>
          <w:szCs w:val="24"/>
        </w:rPr>
      </w:pPr>
      <w:r w:rsidRPr="00503013">
        <w:rPr>
          <w:rFonts w:ascii="Times New Roman" w:hAnsi="Times New Roman" w:cs="Times New Roman"/>
          <w:sz w:val="24"/>
          <w:szCs w:val="24"/>
        </w:rPr>
        <w:t>To prevent problems related with JVM warm-up, the tests were repeated several times, enabling the JVM to optimize the code before assessing the performance of the sorting algorithms.</w:t>
      </w:r>
    </w:p>
    <w:p w14:paraId="09AA9ECB" w14:textId="6F56CFB8" w:rsidR="00F86335" w:rsidRPr="00A90401" w:rsidRDefault="00503013" w:rsidP="00503013">
      <w:pPr>
        <w:pStyle w:val="Heading3"/>
        <w:ind w:firstLine="720"/>
        <w:rPr>
          <w:rFonts w:ascii="Times New Roman" w:hAnsi="Times New Roman" w:cs="Times New Roman"/>
          <w:b/>
          <w:bCs/>
          <w:sz w:val="28"/>
          <w:szCs w:val="28"/>
        </w:rPr>
      </w:pPr>
      <w:bookmarkStart w:id="6" w:name="_Toc132628915"/>
      <w:r w:rsidRPr="00A90401">
        <w:rPr>
          <w:rFonts w:ascii="Times New Roman" w:hAnsi="Times New Roman" w:cs="Times New Roman"/>
          <w:b/>
          <w:bCs/>
          <w:sz w:val="28"/>
          <w:szCs w:val="28"/>
        </w:rPr>
        <w:lastRenderedPageBreak/>
        <w:t xml:space="preserve">2.5 </w:t>
      </w:r>
      <w:r w:rsidR="00F86335" w:rsidRPr="00A90401">
        <w:rPr>
          <w:rFonts w:ascii="Times New Roman" w:hAnsi="Times New Roman" w:cs="Times New Roman"/>
          <w:b/>
          <w:bCs/>
          <w:sz w:val="28"/>
          <w:szCs w:val="28"/>
        </w:rPr>
        <w:t>Critical Operations:</w:t>
      </w:r>
      <w:bookmarkEnd w:id="6"/>
    </w:p>
    <w:p w14:paraId="329A744B" w14:textId="313BA484" w:rsidR="00503013" w:rsidRPr="00503013" w:rsidRDefault="00503013" w:rsidP="00503013">
      <w:pPr>
        <w:ind w:left="720" w:firstLine="720"/>
        <w:jc w:val="both"/>
        <w:rPr>
          <w:rFonts w:ascii="Times New Roman" w:hAnsi="Times New Roman" w:cs="Times New Roman"/>
          <w:sz w:val="24"/>
          <w:szCs w:val="24"/>
        </w:rPr>
      </w:pPr>
      <w:r w:rsidRPr="00503013">
        <w:rPr>
          <w:rFonts w:ascii="Times New Roman" w:hAnsi="Times New Roman" w:cs="Times New Roman"/>
          <w:sz w:val="24"/>
          <w:szCs w:val="24"/>
        </w:rPr>
        <w:t>The number of comparisons done during the merging phase was chosen as the crucial operation for Merge Sort since it directly affects the algorithm's performance. The important operation chosen for Selection Sort was the number of comparisons conducted while identifying the minimum or maximum element, which is the key factor contributing to its runtime.</w:t>
      </w:r>
    </w:p>
    <w:p w14:paraId="144F8F85" w14:textId="77777777" w:rsidR="00F86335" w:rsidRPr="00F86335" w:rsidRDefault="00F86335" w:rsidP="00F86335">
      <w:pPr>
        <w:pStyle w:val="ListParagraph"/>
        <w:ind w:left="1080"/>
      </w:pPr>
    </w:p>
    <w:p w14:paraId="1DA980D6" w14:textId="77777777" w:rsidR="00F86335" w:rsidRPr="00A90401" w:rsidRDefault="00F86335" w:rsidP="00503013">
      <w:pPr>
        <w:pStyle w:val="Heading2"/>
        <w:numPr>
          <w:ilvl w:val="0"/>
          <w:numId w:val="7"/>
        </w:numPr>
        <w:rPr>
          <w:rFonts w:ascii="Times New Roman" w:hAnsi="Times New Roman" w:cs="Times New Roman"/>
          <w:b/>
          <w:bCs/>
          <w:sz w:val="32"/>
          <w:szCs w:val="32"/>
        </w:rPr>
      </w:pPr>
      <w:bookmarkStart w:id="7" w:name="_Toc132628916"/>
      <w:r w:rsidRPr="00A90401">
        <w:rPr>
          <w:rFonts w:ascii="Times New Roman" w:hAnsi="Times New Roman" w:cs="Times New Roman"/>
          <w:b/>
          <w:bCs/>
          <w:sz w:val="32"/>
          <w:szCs w:val="32"/>
        </w:rPr>
        <w:t>Result Analysis:</w:t>
      </w:r>
      <w:bookmarkEnd w:id="7"/>
    </w:p>
    <w:p w14:paraId="74A3906B" w14:textId="5088C319" w:rsidR="00F86335" w:rsidRDefault="00503013" w:rsidP="00F86335">
      <w:pPr>
        <w:pStyle w:val="Heading3"/>
        <w:ind w:firstLine="720"/>
        <w:rPr>
          <w:rFonts w:ascii="Times New Roman" w:hAnsi="Times New Roman" w:cs="Times New Roman"/>
          <w:b/>
          <w:bCs/>
          <w:sz w:val="28"/>
          <w:szCs w:val="28"/>
        </w:rPr>
      </w:pPr>
      <w:bookmarkStart w:id="8" w:name="_Toc132628917"/>
      <w:r w:rsidRPr="00A90401">
        <w:rPr>
          <w:rFonts w:ascii="Times New Roman" w:hAnsi="Times New Roman" w:cs="Times New Roman"/>
          <w:b/>
          <w:bCs/>
          <w:sz w:val="28"/>
          <w:szCs w:val="28"/>
        </w:rPr>
        <w:t>3</w:t>
      </w:r>
      <w:r w:rsidR="00F86335" w:rsidRPr="00A90401">
        <w:rPr>
          <w:rFonts w:ascii="Times New Roman" w:hAnsi="Times New Roman" w:cs="Times New Roman"/>
          <w:b/>
          <w:bCs/>
          <w:sz w:val="28"/>
          <w:szCs w:val="28"/>
        </w:rPr>
        <w:t>.1 Graph of Critical Operations and Execution Times:</w:t>
      </w:r>
      <w:bookmarkEnd w:id="8"/>
    </w:p>
    <w:p w14:paraId="1A60FA22" w14:textId="77777777" w:rsidR="00280B14" w:rsidRPr="00280B14" w:rsidRDefault="00280B14" w:rsidP="00280B14"/>
    <w:p w14:paraId="2C14BE48" w14:textId="0F95502A" w:rsidR="00280B14" w:rsidRDefault="00280B14" w:rsidP="00280B14">
      <w:pPr>
        <w:jc w:val="center"/>
      </w:pPr>
      <w:r>
        <w:rPr>
          <w:noProof/>
        </w:rPr>
        <w:drawing>
          <wp:inline distT="0" distB="0" distL="0" distR="0" wp14:anchorId="6E311C85" wp14:editId="7F1A0683">
            <wp:extent cx="4952381" cy="3580952"/>
            <wp:effectExtent l="0" t="0" r="0" b="0"/>
            <wp:docPr id="1982117664"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17664"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52381" cy="3580952"/>
                    </a:xfrm>
                    <a:prstGeom prst="rect">
                      <a:avLst/>
                    </a:prstGeom>
                  </pic:spPr>
                </pic:pic>
              </a:graphicData>
            </a:graphic>
          </wp:inline>
        </w:drawing>
      </w:r>
    </w:p>
    <w:p w14:paraId="515AF96C" w14:textId="25C2AA01" w:rsidR="00280B14" w:rsidRPr="00280B14" w:rsidRDefault="00280B14" w:rsidP="00280B14">
      <w:pPr>
        <w:jc w:val="center"/>
      </w:pPr>
      <w:r>
        <w:rPr>
          <w:noProof/>
        </w:rPr>
        <w:lastRenderedPageBreak/>
        <w:drawing>
          <wp:inline distT="0" distB="0" distL="0" distR="0" wp14:anchorId="3800BDDB" wp14:editId="10DAC693">
            <wp:extent cx="4952381" cy="3580952"/>
            <wp:effectExtent l="0" t="0" r="0" b="0"/>
            <wp:docPr id="50780497"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0497"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52381" cy="3580952"/>
                    </a:xfrm>
                    <a:prstGeom prst="rect">
                      <a:avLst/>
                    </a:prstGeom>
                  </pic:spPr>
                </pic:pic>
              </a:graphicData>
            </a:graphic>
          </wp:inline>
        </w:drawing>
      </w:r>
    </w:p>
    <w:p w14:paraId="743FE26E" w14:textId="2BC86524" w:rsidR="00503013" w:rsidRPr="00A90401" w:rsidRDefault="00503013" w:rsidP="00503013">
      <w:pPr>
        <w:pStyle w:val="Heading3"/>
        <w:ind w:firstLine="720"/>
        <w:rPr>
          <w:rFonts w:ascii="Times New Roman" w:hAnsi="Times New Roman" w:cs="Times New Roman"/>
          <w:b/>
          <w:bCs/>
          <w:sz w:val="28"/>
          <w:szCs w:val="28"/>
        </w:rPr>
      </w:pPr>
      <w:bookmarkStart w:id="9" w:name="_Toc132628918"/>
      <w:r w:rsidRPr="00A90401">
        <w:rPr>
          <w:rFonts w:ascii="Times New Roman" w:hAnsi="Times New Roman" w:cs="Times New Roman"/>
          <w:b/>
          <w:bCs/>
          <w:sz w:val="28"/>
          <w:szCs w:val="28"/>
        </w:rPr>
        <w:t>3.2 Performance Comparison:</w:t>
      </w:r>
      <w:bookmarkEnd w:id="9"/>
    </w:p>
    <w:p w14:paraId="476A5B51" w14:textId="6BBEA364" w:rsidR="00503013" w:rsidRPr="00503013" w:rsidRDefault="00503013" w:rsidP="00503013">
      <w:pPr>
        <w:ind w:left="720" w:firstLine="720"/>
        <w:jc w:val="both"/>
        <w:rPr>
          <w:rFonts w:ascii="Times New Roman" w:hAnsi="Times New Roman" w:cs="Times New Roman"/>
          <w:sz w:val="24"/>
          <w:szCs w:val="24"/>
        </w:rPr>
      </w:pPr>
      <w:r w:rsidRPr="00503013">
        <w:rPr>
          <w:rFonts w:ascii="Times New Roman" w:hAnsi="Times New Roman" w:cs="Times New Roman"/>
          <w:sz w:val="24"/>
          <w:szCs w:val="24"/>
        </w:rPr>
        <w:t>Merge Sort consistently outperforms Selection Sort in terms of both critical operations and execution time, particularly as the size of the data set increases.</w:t>
      </w:r>
    </w:p>
    <w:p w14:paraId="2B24DE95" w14:textId="77777777" w:rsidR="00503013" w:rsidRPr="00503013" w:rsidRDefault="00503013" w:rsidP="00503013">
      <w:pPr>
        <w:pStyle w:val="NormalWeb"/>
        <w:jc w:val="both"/>
      </w:pPr>
      <w:r w:rsidRPr="00503013">
        <w:t>The following table presents the average critical operation count and runtime in nanoseconds for both algorithms at various data set sizes.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9"/>
        <w:gridCol w:w="2090"/>
        <w:gridCol w:w="1797"/>
        <w:gridCol w:w="2358"/>
        <w:gridCol w:w="2046"/>
      </w:tblGrid>
      <w:tr w:rsidR="00503013" w14:paraId="653C9B5D" w14:textId="77777777" w:rsidTr="0041177C">
        <w:trPr>
          <w:tblHeader/>
          <w:tblCellSpacing w:w="15" w:type="dxa"/>
        </w:trPr>
        <w:tc>
          <w:tcPr>
            <w:tcW w:w="0" w:type="auto"/>
            <w:vAlign w:val="center"/>
            <w:hideMark/>
          </w:tcPr>
          <w:p w14:paraId="407BB685" w14:textId="77777777" w:rsidR="00503013" w:rsidRDefault="00503013" w:rsidP="0041177C">
            <w:pPr>
              <w:jc w:val="center"/>
              <w:rPr>
                <w:b/>
                <w:bCs/>
              </w:rPr>
            </w:pPr>
            <w:r>
              <w:rPr>
                <w:b/>
                <w:bCs/>
              </w:rPr>
              <w:t>Data Set Size</w:t>
            </w:r>
          </w:p>
        </w:tc>
        <w:tc>
          <w:tcPr>
            <w:tcW w:w="0" w:type="auto"/>
            <w:vAlign w:val="center"/>
            <w:hideMark/>
          </w:tcPr>
          <w:p w14:paraId="6515F597" w14:textId="77777777" w:rsidR="00503013" w:rsidRDefault="00503013" w:rsidP="0041177C">
            <w:pPr>
              <w:jc w:val="center"/>
              <w:rPr>
                <w:b/>
                <w:bCs/>
              </w:rPr>
            </w:pPr>
            <w:r>
              <w:rPr>
                <w:b/>
                <w:bCs/>
              </w:rPr>
              <w:t>Merge Sort (Avg. Operations)</w:t>
            </w:r>
          </w:p>
        </w:tc>
        <w:tc>
          <w:tcPr>
            <w:tcW w:w="0" w:type="auto"/>
            <w:vAlign w:val="center"/>
            <w:hideMark/>
          </w:tcPr>
          <w:p w14:paraId="167B8391" w14:textId="77777777" w:rsidR="00503013" w:rsidRDefault="00503013" w:rsidP="0041177C">
            <w:pPr>
              <w:jc w:val="center"/>
              <w:rPr>
                <w:b/>
                <w:bCs/>
              </w:rPr>
            </w:pPr>
            <w:r>
              <w:rPr>
                <w:b/>
                <w:bCs/>
              </w:rPr>
              <w:t>Merge Sort (Avg. Time)</w:t>
            </w:r>
          </w:p>
        </w:tc>
        <w:tc>
          <w:tcPr>
            <w:tcW w:w="0" w:type="auto"/>
            <w:vAlign w:val="center"/>
            <w:hideMark/>
          </w:tcPr>
          <w:p w14:paraId="1B72FFC2" w14:textId="77777777" w:rsidR="00503013" w:rsidRDefault="00503013" w:rsidP="0041177C">
            <w:pPr>
              <w:jc w:val="center"/>
              <w:rPr>
                <w:b/>
                <w:bCs/>
              </w:rPr>
            </w:pPr>
            <w:r>
              <w:rPr>
                <w:b/>
                <w:bCs/>
              </w:rPr>
              <w:t>Selection Sort (Avg. Operations)</w:t>
            </w:r>
          </w:p>
        </w:tc>
        <w:tc>
          <w:tcPr>
            <w:tcW w:w="0" w:type="auto"/>
            <w:vAlign w:val="center"/>
            <w:hideMark/>
          </w:tcPr>
          <w:p w14:paraId="25CA8427" w14:textId="77777777" w:rsidR="00503013" w:rsidRDefault="00503013" w:rsidP="0041177C">
            <w:pPr>
              <w:jc w:val="center"/>
              <w:rPr>
                <w:b/>
                <w:bCs/>
              </w:rPr>
            </w:pPr>
            <w:r>
              <w:rPr>
                <w:b/>
                <w:bCs/>
              </w:rPr>
              <w:t>Selection Sort (Avg. Time)</w:t>
            </w:r>
          </w:p>
        </w:tc>
      </w:tr>
      <w:tr w:rsidR="00503013" w14:paraId="67284882" w14:textId="77777777" w:rsidTr="0041177C">
        <w:trPr>
          <w:tblCellSpacing w:w="15" w:type="dxa"/>
        </w:trPr>
        <w:tc>
          <w:tcPr>
            <w:tcW w:w="0" w:type="auto"/>
            <w:vAlign w:val="center"/>
            <w:hideMark/>
          </w:tcPr>
          <w:p w14:paraId="61213EC3" w14:textId="77777777" w:rsidR="00503013" w:rsidRDefault="00503013" w:rsidP="0041177C">
            <w:pPr>
              <w:jc w:val="center"/>
            </w:pPr>
            <w:r>
              <w:t>100</w:t>
            </w:r>
          </w:p>
        </w:tc>
        <w:tc>
          <w:tcPr>
            <w:tcW w:w="0" w:type="auto"/>
            <w:vAlign w:val="center"/>
            <w:hideMark/>
          </w:tcPr>
          <w:p w14:paraId="5371A1F8" w14:textId="77777777" w:rsidR="00503013" w:rsidRDefault="00503013" w:rsidP="0041177C">
            <w:pPr>
              <w:jc w:val="center"/>
            </w:pPr>
            <w:r>
              <w:t>542.30</w:t>
            </w:r>
          </w:p>
        </w:tc>
        <w:tc>
          <w:tcPr>
            <w:tcW w:w="0" w:type="auto"/>
            <w:vAlign w:val="center"/>
            <w:hideMark/>
          </w:tcPr>
          <w:p w14:paraId="495F8CD9" w14:textId="77777777" w:rsidR="00503013" w:rsidRDefault="00503013" w:rsidP="0041177C">
            <w:pPr>
              <w:jc w:val="center"/>
            </w:pPr>
            <w:r>
              <w:t>15017.50</w:t>
            </w:r>
          </w:p>
        </w:tc>
        <w:tc>
          <w:tcPr>
            <w:tcW w:w="0" w:type="auto"/>
            <w:vAlign w:val="center"/>
            <w:hideMark/>
          </w:tcPr>
          <w:p w14:paraId="71AB2DEE" w14:textId="77777777" w:rsidR="00503013" w:rsidRDefault="00503013" w:rsidP="0041177C">
            <w:pPr>
              <w:jc w:val="center"/>
            </w:pPr>
            <w:r>
              <w:t>4950.00</w:t>
            </w:r>
          </w:p>
        </w:tc>
        <w:tc>
          <w:tcPr>
            <w:tcW w:w="0" w:type="auto"/>
            <w:vAlign w:val="center"/>
            <w:hideMark/>
          </w:tcPr>
          <w:p w14:paraId="4F0E0024" w14:textId="77777777" w:rsidR="00503013" w:rsidRDefault="00503013" w:rsidP="0041177C">
            <w:pPr>
              <w:jc w:val="center"/>
            </w:pPr>
            <w:r>
              <w:t>56880.00</w:t>
            </w:r>
          </w:p>
        </w:tc>
      </w:tr>
      <w:tr w:rsidR="00503013" w14:paraId="705730F6" w14:textId="77777777" w:rsidTr="0041177C">
        <w:trPr>
          <w:tblCellSpacing w:w="15" w:type="dxa"/>
        </w:trPr>
        <w:tc>
          <w:tcPr>
            <w:tcW w:w="0" w:type="auto"/>
            <w:vAlign w:val="center"/>
            <w:hideMark/>
          </w:tcPr>
          <w:p w14:paraId="0F727E7E" w14:textId="77777777" w:rsidR="00503013" w:rsidRDefault="00503013" w:rsidP="0041177C">
            <w:pPr>
              <w:jc w:val="center"/>
            </w:pPr>
            <w:r>
              <w:t>200</w:t>
            </w:r>
          </w:p>
        </w:tc>
        <w:tc>
          <w:tcPr>
            <w:tcW w:w="0" w:type="auto"/>
            <w:vAlign w:val="center"/>
            <w:hideMark/>
          </w:tcPr>
          <w:p w14:paraId="366B6464" w14:textId="77777777" w:rsidR="00503013" w:rsidRDefault="00503013" w:rsidP="0041177C">
            <w:pPr>
              <w:jc w:val="center"/>
            </w:pPr>
            <w:r>
              <w:t>1280.95</w:t>
            </w:r>
          </w:p>
        </w:tc>
        <w:tc>
          <w:tcPr>
            <w:tcW w:w="0" w:type="auto"/>
            <w:vAlign w:val="center"/>
            <w:hideMark/>
          </w:tcPr>
          <w:p w14:paraId="50F72825" w14:textId="77777777" w:rsidR="00503013" w:rsidRDefault="00503013" w:rsidP="0041177C">
            <w:pPr>
              <w:jc w:val="center"/>
            </w:pPr>
            <w:r>
              <w:t>16440.00</w:t>
            </w:r>
          </w:p>
        </w:tc>
        <w:tc>
          <w:tcPr>
            <w:tcW w:w="0" w:type="auto"/>
            <w:vAlign w:val="center"/>
            <w:hideMark/>
          </w:tcPr>
          <w:p w14:paraId="34CBE8C9" w14:textId="77777777" w:rsidR="00503013" w:rsidRDefault="00503013" w:rsidP="0041177C">
            <w:pPr>
              <w:jc w:val="center"/>
            </w:pPr>
            <w:r>
              <w:t>19900.00</w:t>
            </w:r>
          </w:p>
        </w:tc>
        <w:tc>
          <w:tcPr>
            <w:tcW w:w="0" w:type="auto"/>
            <w:vAlign w:val="center"/>
            <w:hideMark/>
          </w:tcPr>
          <w:p w14:paraId="0DAE3C97" w14:textId="77777777" w:rsidR="00503013" w:rsidRDefault="00503013" w:rsidP="0041177C">
            <w:pPr>
              <w:jc w:val="center"/>
            </w:pPr>
            <w:r w:rsidRPr="00733865">
              <w:t>60812.50</w:t>
            </w:r>
          </w:p>
        </w:tc>
      </w:tr>
      <w:tr w:rsidR="00503013" w14:paraId="32C1E2D6" w14:textId="77777777" w:rsidTr="0041177C">
        <w:trPr>
          <w:tblCellSpacing w:w="15" w:type="dxa"/>
        </w:trPr>
        <w:tc>
          <w:tcPr>
            <w:tcW w:w="0" w:type="auto"/>
            <w:vAlign w:val="center"/>
            <w:hideMark/>
          </w:tcPr>
          <w:p w14:paraId="5BFE51D7" w14:textId="77777777" w:rsidR="00503013" w:rsidRDefault="00503013" w:rsidP="0041177C">
            <w:pPr>
              <w:jc w:val="center"/>
            </w:pPr>
            <w:r>
              <w:t>400</w:t>
            </w:r>
          </w:p>
        </w:tc>
        <w:tc>
          <w:tcPr>
            <w:tcW w:w="0" w:type="auto"/>
            <w:vAlign w:val="center"/>
            <w:hideMark/>
          </w:tcPr>
          <w:p w14:paraId="46968457" w14:textId="77777777" w:rsidR="00503013" w:rsidRDefault="00503013" w:rsidP="0041177C">
            <w:pPr>
              <w:jc w:val="center"/>
            </w:pPr>
            <w:r w:rsidRPr="00733865">
              <w:t>2961.72</w:t>
            </w:r>
          </w:p>
        </w:tc>
        <w:tc>
          <w:tcPr>
            <w:tcW w:w="0" w:type="auto"/>
            <w:vAlign w:val="center"/>
            <w:hideMark/>
          </w:tcPr>
          <w:p w14:paraId="175FD247" w14:textId="77777777" w:rsidR="00503013" w:rsidRDefault="00503013" w:rsidP="0041177C">
            <w:pPr>
              <w:jc w:val="center"/>
            </w:pPr>
            <w:r w:rsidRPr="00733865">
              <w:t>32412.50</w:t>
            </w:r>
          </w:p>
        </w:tc>
        <w:tc>
          <w:tcPr>
            <w:tcW w:w="0" w:type="auto"/>
            <w:vAlign w:val="center"/>
            <w:hideMark/>
          </w:tcPr>
          <w:p w14:paraId="5212AB02" w14:textId="77777777" w:rsidR="00503013" w:rsidRDefault="00503013" w:rsidP="0041177C">
            <w:pPr>
              <w:jc w:val="center"/>
            </w:pPr>
            <w:r w:rsidRPr="001D3AC1">
              <w:t>79800.00</w:t>
            </w:r>
          </w:p>
        </w:tc>
        <w:tc>
          <w:tcPr>
            <w:tcW w:w="0" w:type="auto"/>
            <w:vAlign w:val="center"/>
            <w:hideMark/>
          </w:tcPr>
          <w:p w14:paraId="313754ED" w14:textId="77777777" w:rsidR="00503013" w:rsidRDefault="00503013" w:rsidP="0041177C">
            <w:pPr>
              <w:jc w:val="center"/>
            </w:pPr>
            <w:r w:rsidRPr="001D3AC1">
              <w:t>54527.50</w:t>
            </w:r>
          </w:p>
        </w:tc>
      </w:tr>
      <w:tr w:rsidR="00503013" w14:paraId="0F00FA69" w14:textId="77777777" w:rsidTr="0041177C">
        <w:trPr>
          <w:tblCellSpacing w:w="15" w:type="dxa"/>
        </w:trPr>
        <w:tc>
          <w:tcPr>
            <w:tcW w:w="0" w:type="auto"/>
            <w:vAlign w:val="center"/>
            <w:hideMark/>
          </w:tcPr>
          <w:p w14:paraId="5328044E" w14:textId="77777777" w:rsidR="00503013" w:rsidRDefault="00503013" w:rsidP="0041177C">
            <w:pPr>
              <w:jc w:val="center"/>
            </w:pPr>
            <w:r>
              <w:t>800</w:t>
            </w:r>
          </w:p>
        </w:tc>
        <w:tc>
          <w:tcPr>
            <w:tcW w:w="0" w:type="auto"/>
            <w:vAlign w:val="center"/>
            <w:hideMark/>
          </w:tcPr>
          <w:p w14:paraId="413A1900" w14:textId="77777777" w:rsidR="00503013" w:rsidRDefault="00503013" w:rsidP="0041177C">
            <w:pPr>
              <w:jc w:val="center"/>
            </w:pPr>
            <w:r w:rsidRPr="001D3AC1">
              <w:t>6717.73</w:t>
            </w:r>
          </w:p>
        </w:tc>
        <w:tc>
          <w:tcPr>
            <w:tcW w:w="0" w:type="auto"/>
            <w:vAlign w:val="center"/>
            <w:hideMark/>
          </w:tcPr>
          <w:p w14:paraId="6CDDE7B8" w14:textId="77777777" w:rsidR="00503013" w:rsidRDefault="00503013" w:rsidP="0041177C">
            <w:pPr>
              <w:jc w:val="center"/>
            </w:pPr>
            <w:r w:rsidRPr="001D3AC1">
              <w:t>66765.00</w:t>
            </w:r>
          </w:p>
        </w:tc>
        <w:tc>
          <w:tcPr>
            <w:tcW w:w="0" w:type="auto"/>
            <w:vAlign w:val="center"/>
            <w:hideMark/>
          </w:tcPr>
          <w:p w14:paraId="180F6C11" w14:textId="77777777" w:rsidR="00503013" w:rsidRDefault="00503013" w:rsidP="0041177C">
            <w:pPr>
              <w:jc w:val="center"/>
            </w:pPr>
            <w:r w:rsidRPr="001D3AC1">
              <w:t>319600.00</w:t>
            </w:r>
          </w:p>
        </w:tc>
        <w:tc>
          <w:tcPr>
            <w:tcW w:w="0" w:type="auto"/>
            <w:vAlign w:val="center"/>
            <w:hideMark/>
          </w:tcPr>
          <w:p w14:paraId="22B18325" w14:textId="77777777" w:rsidR="00503013" w:rsidRDefault="00503013" w:rsidP="0041177C">
            <w:pPr>
              <w:jc w:val="center"/>
            </w:pPr>
            <w:r w:rsidRPr="001D3AC1">
              <w:t>195645.00</w:t>
            </w:r>
          </w:p>
        </w:tc>
      </w:tr>
      <w:tr w:rsidR="00503013" w14:paraId="5C47676A" w14:textId="77777777" w:rsidTr="0041177C">
        <w:trPr>
          <w:tblCellSpacing w:w="15" w:type="dxa"/>
        </w:trPr>
        <w:tc>
          <w:tcPr>
            <w:tcW w:w="0" w:type="auto"/>
            <w:vAlign w:val="center"/>
            <w:hideMark/>
          </w:tcPr>
          <w:p w14:paraId="33934B10" w14:textId="77777777" w:rsidR="00503013" w:rsidRDefault="00503013" w:rsidP="0041177C">
            <w:pPr>
              <w:jc w:val="center"/>
            </w:pPr>
            <w:r>
              <w:t>1600</w:t>
            </w:r>
          </w:p>
        </w:tc>
        <w:tc>
          <w:tcPr>
            <w:tcW w:w="0" w:type="auto"/>
            <w:vAlign w:val="center"/>
            <w:hideMark/>
          </w:tcPr>
          <w:p w14:paraId="34B37224" w14:textId="77777777" w:rsidR="00503013" w:rsidRDefault="00503013" w:rsidP="0041177C">
            <w:pPr>
              <w:jc w:val="center"/>
            </w:pPr>
            <w:r w:rsidRPr="001D3AC1">
              <w:t>15046.40</w:t>
            </w:r>
          </w:p>
        </w:tc>
        <w:tc>
          <w:tcPr>
            <w:tcW w:w="0" w:type="auto"/>
            <w:vAlign w:val="center"/>
            <w:hideMark/>
          </w:tcPr>
          <w:p w14:paraId="632E93EF" w14:textId="77777777" w:rsidR="00503013" w:rsidRDefault="00503013" w:rsidP="0041177C">
            <w:pPr>
              <w:jc w:val="center"/>
            </w:pPr>
            <w:r w:rsidRPr="001D3AC1">
              <w:t>151642.50</w:t>
            </w:r>
          </w:p>
        </w:tc>
        <w:tc>
          <w:tcPr>
            <w:tcW w:w="0" w:type="auto"/>
            <w:vAlign w:val="center"/>
            <w:hideMark/>
          </w:tcPr>
          <w:p w14:paraId="0CEE3542" w14:textId="77777777" w:rsidR="00503013" w:rsidRDefault="00503013" w:rsidP="0041177C">
            <w:pPr>
              <w:jc w:val="center"/>
            </w:pPr>
            <w:r w:rsidRPr="001D3AC1">
              <w:t>1279200.00</w:t>
            </w:r>
          </w:p>
        </w:tc>
        <w:tc>
          <w:tcPr>
            <w:tcW w:w="0" w:type="auto"/>
            <w:vAlign w:val="center"/>
            <w:hideMark/>
          </w:tcPr>
          <w:p w14:paraId="297DDB00" w14:textId="77777777" w:rsidR="00503013" w:rsidRDefault="00503013" w:rsidP="0041177C">
            <w:pPr>
              <w:jc w:val="center"/>
            </w:pPr>
            <w:r w:rsidRPr="001D3AC1">
              <w:t>715805.00</w:t>
            </w:r>
          </w:p>
        </w:tc>
      </w:tr>
      <w:tr w:rsidR="00503013" w14:paraId="5D23B24E" w14:textId="77777777" w:rsidTr="0041177C">
        <w:trPr>
          <w:tblCellSpacing w:w="15" w:type="dxa"/>
        </w:trPr>
        <w:tc>
          <w:tcPr>
            <w:tcW w:w="0" w:type="auto"/>
            <w:vAlign w:val="center"/>
            <w:hideMark/>
          </w:tcPr>
          <w:p w14:paraId="3A57343C" w14:textId="77777777" w:rsidR="00503013" w:rsidRDefault="00503013" w:rsidP="0041177C">
            <w:pPr>
              <w:jc w:val="center"/>
            </w:pPr>
            <w:r>
              <w:t>3200</w:t>
            </w:r>
          </w:p>
        </w:tc>
        <w:tc>
          <w:tcPr>
            <w:tcW w:w="0" w:type="auto"/>
            <w:vAlign w:val="center"/>
            <w:hideMark/>
          </w:tcPr>
          <w:p w14:paraId="3E7BBCC3" w14:textId="77777777" w:rsidR="00503013" w:rsidRDefault="00503013" w:rsidP="0041177C">
            <w:pPr>
              <w:jc w:val="center"/>
            </w:pPr>
            <w:r w:rsidRPr="001D3AC1">
              <w:t>33273.47</w:t>
            </w:r>
          </w:p>
        </w:tc>
        <w:tc>
          <w:tcPr>
            <w:tcW w:w="0" w:type="auto"/>
            <w:vAlign w:val="center"/>
            <w:hideMark/>
          </w:tcPr>
          <w:p w14:paraId="2C054BF3" w14:textId="77777777" w:rsidR="00503013" w:rsidRDefault="00503013" w:rsidP="0041177C">
            <w:pPr>
              <w:jc w:val="center"/>
            </w:pPr>
            <w:r w:rsidRPr="001D3AC1">
              <w:t>320007.50</w:t>
            </w:r>
          </w:p>
        </w:tc>
        <w:tc>
          <w:tcPr>
            <w:tcW w:w="0" w:type="auto"/>
            <w:vAlign w:val="center"/>
            <w:hideMark/>
          </w:tcPr>
          <w:p w14:paraId="623F6B36" w14:textId="77777777" w:rsidR="00503013" w:rsidRDefault="00503013" w:rsidP="0041177C">
            <w:pPr>
              <w:jc w:val="center"/>
            </w:pPr>
            <w:r w:rsidRPr="001D3AC1">
              <w:t>5118400.00</w:t>
            </w:r>
          </w:p>
        </w:tc>
        <w:tc>
          <w:tcPr>
            <w:tcW w:w="0" w:type="auto"/>
            <w:vAlign w:val="center"/>
            <w:hideMark/>
          </w:tcPr>
          <w:p w14:paraId="3600F0D3" w14:textId="77777777" w:rsidR="00503013" w:rsidRDefault="00503013" w:rsidP="0041177C">
            <w:pPr>
              <w:jc w:val="center"/>
            </w:pPr>
            <w:r w:rsidRPr="001D3AC1">
              <w:t>2730385.00</w:t>
            </w:r>
          </w:p>
        </w:tc>
      </w:tr>
      <w:tr w:rsidR="00503013" w14:paraId="2A4EF087" w14:textId="77777777" w:rsidTr="0041177C">
        <w:trPr>
          <w:tblCellSpacing w:w="15" w:type="dxa"/>
        </w:trPr>
        <w:tc>
          <w:tcPr>
            <w:tcW w:w="0" w:type="auto"/>
            <w:vAlign w:val="center"/>
            <w:hideMark/>
          </w:tcPr>
          <w:p w14:paraId="3D7C4A81" w14:textId="77777777" w:rsidR="00503013" w:rsidRDefault="00503013" w:rsidP="0041177C">
            <w:pPr>
              <w:jc w:val="center"/>
            </w:pPr>
            <w:r>
              <w:t>6400</w:t>
            </w:r>
          </w:p>
        </w:tc>
        <w:tc>
          <w:tcPr>
            <w:tcW w:w="0" w:type="auto"/>
            <w:vAlign w:val="center"/>
            <w:hideMark/>
          </w:tcPr>
          <w:p w14:paraId="64430D7A" w14:textId="77777777" w:rsidR="00503013" w:rsidRDefault="00503013" w:rsidP="0041177C">
            <w:pPr>
              <w:jc w:val="center"/>
            </w:pPr>
            <w:r w:rsidRPr="001D3AC1">
              <w:t>72955.18</w:t>
            </w:r>
          </w:p>
        </w:tc>
        <w:tc>
          <w:tcPr>
            <w:tcW w:w="0" w:type="auto"/>
            <w:vAlign w:val="center"/>
            <w:hideMark/>
          </w:tcPr>
          <w:p w14:paraId="7B69009F" w14:textId="77777777" w:rsidR="00503013" w:rsidRDefault="00503013" w:rsidP="0041177C">
            <w:pPr>
              <w:jc w:val="center"/>
            </w:pPr>
            <w:r w:rsidRPr="001D3AC1">
              <w:t>599387.50</w:t>
            </w:r>
          </w:p>
        </w:tc>
        <w:tc>
          <w:tcPr>
            <w:tcW w:w="0" w:type="auto"/>
            <w:vAlign w:val="center"/>
            <w:hideMark/>
          </w:tcPr>
          <w:p w14:paraId="0649C4E8" w14:textId="77777777" w:rsidR="00503013" w:rsidRDefault="00503013" w:rsidP="0041177C">
            <w:pPr>
              <w:jc w:val="center"/>
            </w:pPr>
            <w:r w:rsidRPr="001D3AC1">
              <w:t>20476800.00</w:t>
            </w:r>
          </w:p>
        </w:tc>
        <w:tc>
          <w:tcPr>
            <w:tcW w:w="0" w:type="auto"/>
            <w:vAlign w:val="center"/>
            <w:hideMark/>
          </w:tcPr>
          <w:p w14:paraId="5713B68C" w14:textId="77777777" w:rsidR="00503013" w:rsidRDefault="00503013" w:rsidP="0041177C">
            <w:pPr>
              <w:jc w:val="center"/>
            </w:pPr>
            <w:r w:rsidRPr="001D3AC1">
              <w:t>10951937.50</w:t>
            </w:r>
          </w:p>
        </w:tc>
      </w:tr>
      <w:tr w:rsidR="00503013" w14:paraId="2AA5D124" w14:textId="77777777" w:rsidTr="0041177C">
        <w:trPr>
          <w:tblCellSpacing w:w="15" w:type="dxa"/>
        </w:trPr>
        <w:tc>
          <w:tcPr>
            <w:tcW w:w="0" w:type="auto"/>
            <w:vAlign w:val="center"/>
            <w:hideMark/>
          </w:tcPr>
          <w:p w14:paraId="316E3273" w14:textId="77777777" w:rsidR="00503013" w:rsidRDefault="00503013" w:rsidP="0041177C">
            <w:pPr>
              <w:jc w:val="center"/>
            </w:pPr>
            <w:r>
              <w:lastRenderedPageBreak/>
              <w:t>12800</w:t>
            </w:r>
          </w:p>
        </w:tc>
        <w:tc>
          <w:tcPr>
            <w:tcW w:w="0" w:type="auto"/>
            <w:vAlign w:val="center"/>
            <w:hideMark/>
          </w:tcPr>
          <w:p w14:paraId="6B924396" w14:textId="77777777" w:rsidR="00503013" w:rsidRDefault="00503013" w:rsidP="0041177C">
            <w:pPr>
              <w:jc w:val="center"/>
            </w:pPr>
            <w:r w:rsidRPr="001D3AC1">
              <w:t>158693.48</w:t>
            </w:r>
          </w:p>
        </w:tc>
        <w:tc>
          <w:tcPr>
            <w:tcW w:w="0" w:type="auto"/>
            <w:vAlign w:val="center"/>
            <w:hideMark/>
          </w:tcPr>
          <w:p w14:paraId="6537BB37" w14:textId="77777777" w:rsidR="00503013" w:rsidRDefault="00503013" w:rsidP="0041177C">
            <w:pPr>
              <w:jc w:val="center"/>
            </w:pPr>
            <w:r w:rsidRPr="001D3AC1">
              <w:t>1562117.50</w:t>
            </w:r>
          </w:p>
        </w:tc>
        <w:tc>
          <w:tcPr>
            <w:tcW w:w="0" w:type="auto"/>
            <w:vAlign w:val="center"/>
            <w:hideMark/>
          </w:tcPr>
          <w:p w14:paraId="26161236" w14:textId="77777777" w:rsidR="00503013" w:rsidRDefault="00503013" w:rsidP="0041177C">
            <w:pPr>
              <w:jc w:val="center"/>
            </w:pPr>
            <w:r w:rsidRPr="001D3AC1">
              <w:t>81913600.00</w:t>
            </w:r>
          </w:p>
        </w:tc>
        <w:tc>
          <w:tcPr>
            <w:tcW w:w="0" w:type="auto"/>
            <w:vAlign w:val="center"/>
            <w:hideMark/>
          </w:tcPr>
          <w:p w14:paraId="37C5644E" w14:textId="77777777" w:rsidR="00503013" w:rsidRDefault="00503013" w:rsidP="0041177C">
            <w:pPr>
              <w:jc w:val="center"/>
            </w:pPr>
            <w:r w:rsidRPr="001D3AC1">
              <w:t>45552872.50</w:t>
            </w:r>
          </w:p>
        </w:tc>
      </w:tr>
      <w:tr w:rsidR="00503013" w14:paraId="185D838C" w14:textId="77777777" w:rsidTr="0041177C">
        <w:trPr>
          <w:tblCellSpacing w:w="15" w:type="dxa"/>
        </w:trPr>
        <w:tc>
          <w:tcPr>
            <w:tcW w:w="0" w:type="auto"/>
            <w:vAlign w:val="center"/>
            <w:hideMark/>
          </w:tcPr>
          <w:p w14:paraId="36550C86" w14:textId="77777777" w:rsidR="00503013" w:rsidRDefault="00503013" w:rsidP="0041177C">
            <w:pPr>
              <w:jc w:val="center"/>
            </w:pPr>
            <w:r>
              <w:t>25600</w:t>
            </w:r>
          </w:p>
        </w:tc>
        <w:tc>
          <w:tcPr>
            <w:tcW w:w="0" w:type="auto"/>
            <w:vAlign w:val="center"/>
            <w:hideMark/>
          </w:tcPr>
          <w:p w14:paraId="77CE3E3A" w14:textId="77777777" w:rsidR="00503013" w:rsidRDefault="00503013" w:rsidP="0041177C">
            <w:pPr>
              <w:jc w:val="center"/>
            </w:pPr>
            <w:r w:rsidRPr="001D3AC1">
              <w:t>343006.67</w:t>
            </w:r>
          </w:p>
        </w:tc>
        <w:tc>
          <w:tcPr>
            <w:tcW w:w="0" w:type="auto"/>
            <w:vAlign w:val="center"/>
            <w:hideMark/>
          </w:tcPr>
          <w:p w14:paraId="3E363733" w14:textId="77777777" w:rsidR="00503013" w:rsidRDefault="00503013" w:rsidP="0041177C">
            <w:pPr>
              <w:jc w:val="center"/>
            </w:pPr>
            <w:r w:rsidRPr="001D3AC1">
              <w:t>2897777.50</w:t>
            </w:r>
          </w:p>
        </w:tc>
        <w:tc>
          <w:tcPr>
            <w:tcW w:w="0" w:type="auto"/>
            <w:vAlign w:val="center"/>
            <w:hideMark/>
          </w:tcPr>
          <w:p w14:paraId="40F06A62" w14:textId="77777777" w:rsidR="00503013" w:rsidRDefault="00503013" w:rsidP="0041177C">
            <w:pPr>
              <w:jc w:val="center"/>
            </w:pPr>
            <w:r w:rsidRPr="001D3AC1">
              <w:t>327667200.00</w:t>
            </w:r>
          </w:p>
        </w:tc>
        <w:tc>
          <w:tcPr>
            <w:tcW w:w="0" w:type="auto"/>
            <w:vAlign w:val="center"/>
            <w:hideMark/>
          </w:tcPr>
          <w:p w14:paraId="622DF6AF" w14:textId="77777777" w:rsidR="00503013" w:rsidRDefault="00503013" w:rsidP="0041177C">
            <w:pPr>
              <w:jc w:val="center"/>
            </w:pPr>
            <w:r w:rsidRPr="001D3AC1">
              <w:t>173204812.50</w:t>
            </w:r>
          </w:p>
        </w:tc>
      </w:tr>
      <w:tr w:rsidR="00503013" w14:paraId="36C8E0FA" w14:textId="77777777" w:rsidTr="0041177C">
        <w:trPr>
          <w:tblCellSpacing w:w="15" w:type="dxa"/>
        </w:trPr>
        <w:tc>
          <w:tcPr>
            <w:tcW w:w="0" w:type="auto"/>
            <w:vAlign w:val="center"/>
            <w:hideMark/>
          </w:tcPr>
          <w:p w14:paraId="568C61E2" w14:textId="77777777" w:rsidR="00503013" w:rsidRDefault="00503013" w:rsidP="0041177C">
            <w:pPr>
              <w:jc w:val="center"/>
            </w:pPr>
            <w:r>
              <w:t>51200</w:t>
            </w:r>
          </w:p>
        </w:tc>
        <w:tc>
          <w:tcPr>
            <w:tcW w:w="0" w:type="auto"/>
            <w:vAlign w:val="center"/>
            <w:hideMark/>
          </w:tcPr>
          <w:p w14:paraId="6293F4A4" w14:textId="77777777" w:rsidR="00503013" w:rsidRDefault="00503013" w:rsidP="0041177C">
            <w:pPr>
              <w:jc w:val="center"/>
            </w:pPr>
            <w:r w:rsidRPr="001D3AC1">
              <w:t>737219.95</w:t>
            </w:r>
          </w:p>
        </w:tc>
        <w:tc>
          <w:tcPr>
            <w:tcW w:w="0" w:type="auto"/>
            <w:vAlign w:val="center"/>
            <w:hideMark/>
          </w:tcPr>
          <w:p w14:paraId="611D13BD" w14:textId="77777777" w:rsidR="00503013" w:rsidRDefault="00503013" w:rsidP="0041177C">
            <w:pPr>
              <w:jc w:val="center"/>
            </w:pPr>
            <w:r w:rsidRPr="001D3AC1">
              <w:t>5017460.00</w:t>
            </w:r>
          </w:p>
        </w:tc>
        <w:tc>
          <w:tcPr>
            <w:tcW w:w="0" w:type="auto"/>
            <w:vAlign w:val="center"/>
            <w:hideMark/>
          </w:tcPr>
          <w:p w14:paraId="338B2389" w14:textId="77777777" w:rsidR="00503013" w:rsidRDefault="00503013" w:rsidP="0041177C">
            <w:pPr>
              <w:jc w:val="center"/>
            </w:pPr>
            <w:r w:rsidRPr="001D3AC1">
              <w:t>1310694400.00</w:t>
            </w:r>
          </w:p>
        </w:tc>
        <w:tc>
          <w:tcPr>
            <w:tcW w:w="0" w:type="auto"/>
            <w:vAlign w:val="center"/>
            <w:hideMark/>
          </w:tcPr>
          <w:p w14:paraId="7BDF0B7E" w14:textId="77777777" w:rsidR="00503013" w:rsidRDefault="00503013" w:rsidP="0041177C">
            <w:pPr>
              <w:jc w:val="center"/>
            </w:pPr>
            <w:r w:rsidRPr="001D3AC1">
              <w:t>674709222.50</w:t>
            </w:r>
          </w:p>
        </w:tc>
      </w:tr>
      <w:tr w:rsidR="00503013" w14:paraId="1E846392" w14:textId="77777777" w:rsidTr="0041177C">
        <w:trPr>
          <w:tblCellSpacing w:w="15" w:type="dxa"/>
        </w:trPr>
        <w:tc>
          <w:tcPr>
            <w:tcW w:w="0" w:type="auto"/>
            <w:vAlign w:val="center"/>
            <w:hideMark/>
          </w:tcPr>
          <w:p w14:paraId="536BA891" w14:textId="77777777" w:rsidR="00503013" w:rsidRDefault="00503013" w:rsidP="0041177C">
            <w:pPr>
              <w:jc w:val="center"/>
            </w:pPr>
            <w:r>
              <w:t>102400</w:t>
            </w:r>
          </w:p>
        </w:tc>
        <w:tc>
          <w:tcPr>
            <w:tcW w:w="0" w:type="auto"/>
            <w:vAlign w:val="center"/>
            <w:hideMark/>
          </w:tcPr>
          <w:p w14:paraId="642EA308" w14:textId="77777777" w:rsidR="00503013" w:rsidRDefault="00503013" w:rsidP="0041177C">
            <w:pPr>
              <w:jc w:val="center"/>
            </w:pPr>
            <w:r w:rsidRPr="001D3AC1">
              <w:t>1576840.68</w:t>
            </w:r>
          </w:p>
        </w:tc>
        <w:tc>
          <w:tcPr>
            <w:tcW w:w="0" w:type="auto"/>
            <w:vAlign w:val="center"/>
            <w:hideMark/>
          </w:tcPr>
          <w:p w14:paraId="6C315A5F" w14:textId="77777777" w:rsidR="00503013" w:rsidRDefault="00503013" w:rsidP="0041177C">
            <w:pPr>
              <w:jc w:val="center"/>
            </w:pPr>
            <w:r w:rsidRPr="001D3AC1">
              <w:t>10828585.00</w:t>
            </w:r>
          </w:p>
        </w:tc>
        <w:tc>
          <w:tcPr>
            <w:tcW w:w="0" w:type="auto"/>
            <w:vAlign w:val="center"/>
            <w:hideMark/>
          </w:tcPr>
          <w:p w14:paraId="3C64E101" w14:textId="77777777" w:rsidR="00503013" w:rsidRDefault="00503013" w:rsidP="0041177C">
            <w:pPr>
              <w:jc w:val="center"/>
            </w:pPr>
            <w:r w:rsidRPr="001D3AC1">
              <w:t>947861504.00</w:t>
            </w:r>
          </w:p>
        </w:tc>
        <w:tc>
          <w:tcPr>
            <w:tcW w:w="0" w:type="auto"/>
            <w:vAlign w:val="center"/>
            <w:hideMark/>
          </w:tcPr>
          <w:p w14:paraId="0518ABD3" w14:textId="77777777" w:rsidR="00503013" w:rsidRDefault="00503013" w:rsidP="0041177C">
            <w:pPr>
              <w:jc w:val="center"/>
            </w:pPr>
            <w:r w:rsidRPr="001D3AC1">
              <w:t>-1474104236.00</w:t>
            </w:r>
          </w:p>
        </w:tc>
      </w:tr>
      <w:tr w:rsidR="00503013" w14:paraId="4F260896" w14:textId="77777777" w:rsidTr="0041177C">
        <w:trPr>
          <w:tblCellSpacing w:w="15" w:type="dxa"/>
        </w:trPr>
        <w:tc>
          <w:tcPr>
            <w:tcW w:w="0" w:type="auto"/>
            <w:vAlign w:val="center"/>
            <w:hideMark/>
          </w:tcPr>
          <w:p w14:paraId="57EC8811" w14:textId="77777777" w:rsidR="00503013" w:rsidRDefault="00503013" w:rsidP="0041177C">
            <w:pPr>
              <w:jc w:val="center"/>
            </w:pPr>
            <w:r>
              <w:t>204800</w:t>
            </w:r>
          </w:p>
        </w:tc>
        <w:tc>
          <w:tcPr>
            <w:tcW w:w="0" w:type="auto"/>
            <w:vAlign w:val="center"/>
            <w:hideMark/>
          </w:tcPr>
          <w:p w14:paraId="282CDE93" w14:textId="77777777" w:rsidR="00503013" w:rsidRDefault="00503013" w:rsidP="0041177C">
            <w:pPr>
              <w:jc w:val="center"/>
            </w:pPr>
            <w:r w:rsidRPr="001D3AC1">
              <w:t>3358502.38</w:t>
            </w:r>
          </w:p>
        </w:tc>
        <w:tc>
          <w:tcPr>
            <w:tcW w:w="0" w:type="auto"/>
            <w:vAlign w:val="center"/>
            <w:hideMark/>
          </w:tcPr>
          <w:p w14:paraId="5C63848B" w14:textId="77777777" w:rsidR="00503013" w:rsidRDefault="00503013" w:rsidP="0041177C">
            <w:pPr>
              <w:jc w:val="center"/>
            </w:pPr>
            <w:r w:rsidRPr="001D3AC1">
              <w:t>22806595.00</w:t>
            </w:r>
          </w:p>
        </w:tc>
        <w:tc>
          <w:tcPr>
            <w:tcW w:w="0" w:type="auto"/>
            <w:vAlign w:val="center"/>
            <w:hideMark/>
          </w:tcPr>
          <w:p w14:paraId="70E0ABD9" w14:textId="77777777" w:rsidR="00503013" w:rsidRDefault="00503013" w:rsidP="0041177C">
            <w:pPr>
              <w:jc w:val="center"/>
            </w:pPr>
            <w:r w:rsidRPr="001D3AC1">
              <w:t>-503418880.00</w:t>
            </w:r>
          </w:p>
        </w:tc>
        <w:tc>
          <w:tcPr>
            <w:tcW w:w="0" w:type="auto"/>
            <w:vAlign w:val="center"/>
            <w:hideMark/>
          </w:tcPr>
          <w:p w14:paraId="762D9E7D" w14:textId="77777777" w:rsidR="00503013" w:rsidRDefault="00503013" w:rsidP="0041177C">
            <w:pPr>
              <w:jc w:val="center"/>
            </w:pPr>
            <w:r w:rsidRPr="001D3AC1">
              <w:t>-1546455113.30</w:t>
            </w:r>
          </w:p>
        </w:tc>
      </w:tr>
    </w:tbl>
    <w:p w14:paraId="658B46B8" w14:textId="77777777" w:rsidR="00503013" w:rsidRPr="00503013" w:rsidRDefault="00503013" w:rsidP="00503013">
      <w:pPr>
        <w:ind w:left="720" w:firstLine="720"/>
      </w:pPr>
    </w:p>
    <w:p w14:paraId="51C28CCF" w14:textId="02E09AA7" w:rsidR="00503013" w:rsidRPr="00A90401" w:rsidRDefault="00503013" w:rsidP="00503013">
      <w:pPr>
        <w:pStyle w:val="Heading3"/>
        <w:ind w:firstLine="720"/>
        <w:rPr>
          <w:rFonts w:ascii="Times New Roman" w:hAnsi="Times New Roman" w:cs="Times New Roman"/>
          <w:b/>
          <w:bCs/>
          <w:sz w:val="28"/>
          <w:szCs w:val="28"/>
        </w:rPr>
      </w:pPr>
      <w:bookmarkStart w:id="10" w:name="_Toc132628919"/>
      <w:r w:rsidRPr="00A90401">
        <w:rPr>
          <w:rFonts w:ascii="Times New Roman" w:hAnsi="Times New Roman" w:cs="Times New Roman"/>
          <w:b/>
          <w:bCs/>
          <w:sz w:val="28"/>
          <w:szCs w:val="28"/>
        </w:rPr>
        <w:t>3.3 Comparison of Critical Operation Results and Execution Time Measurements:</w:t>
      </w:r>
      <w:bookmarkEnd w:id="10"/>
    </w:p>
    <w:p w14:paraId="4EBB1FE8" w14:textId="252E8196" w:rsidR="00503013" w:rsidRDefault="00503013" w:rsidP="00503013">
      <w:pPr>
        <w:ind w:left="720" w:firstLine="720"/>
        <w:jc w:val="both"/>
        <w:rPr>
          <w:rFonts w:ascii="Times New Roman" w:hAnsi="Times New Roman" w:cs="Times New Roman"/>
          <w:sz w:val="24"/>
          <w:szCs w:val="24"/>
        </w:rPr>
      </w:pPr>
      <w:r w:rsidRPr="00503013">
        <w:rPr>
          <w:rFonts w:ascii="Times New Roman" w:hAnsi="Times New Roman" w:cs="Times New Roman"/>
          <w:sz w:val="24"/>
          <w:szCs w:val="24"/>
        </w:rPr>
        <w:t>The difference in the number of critical operations directly correlates with the difference in execution times between the two algorithms.</w:t>
      </w:r>
    </w:p>
    <w:p w14:paraId="508B152F" w14:textId="77777777" w:rsidR="00A90401" w:rsidRPr="00503013" w:rsidRDefault="00A90401" w:rsidP="00503013">
      <w:pPr>
        <w:ind w:left="720" w:firstLine="720"/>
        <w:jc w:val="both"/>
        <w:rPr>
          <w:rFonts w:ascii="Times New Roman" w:hAnsi="Times New Roman" w:cs="Times New Roman"/>
          <w:sz w:val="24"/>
          <w:szCs w:val="24"/>
        </w:rPr>
      </w:pPr>
    </w:p>
    <w:p w14:paraId="79475125" w14:textId="09E9CA94" w:rsidR="00503013" w:rsidRPr="00A90401" w:rsidRDefault="00503013" w:rsidP="00503013">
      <w:pPr>
        <w:pStyle w:val="Heading3"/>
        <w:ind w:firstLine="720"/>
        <w:rPr>
          <w:rFonts w:ascii="Times New Roman" w:hAnsi="Times New Roman" w:cs="Times New Roman"/>
          <w:b/>
          <w:bCs/>
          <w:sz w:val="28"/>
          <w:szCs w:val="28"/>
        </w:rPr>
      </w:pPr>
      <w:bookmarkStart w:id="11" w:name="_Toc132628920"/>
      <w:r w:rsidRPr="00A90401">
        <w:rPr>
          <w:rFonts w:ascii="Times New Roman" w:hAnsi="Times New Roman" w:cs="Times New Roman"/>
          <w:b/>
          <w:bCs/>
          <w:sz w:val="28"/>
          <w:szCs w:val="28"/>
        </w:rPr>
        <w:t>3.4 Coefficient of Variance Results:</w:t>
      </w:r>
      <w:bookmarkEnd w:id="11"/>
    </w:p>
    <w:p w14:paraId="35A1CFE6" w14:textId="0F187C4B" w:rsidR="00503013" w:rsidRDefault="00503013" w:rsidP="00503013">
      <w:pPr>
        <w:ind w:left="720" w:firstLine="720"/>
        <w:jc w:val="both"/>
        <w:rPr>
          <w:rFonts w:ascii="Times New Roman" w:hAnsi="Times New Roman" w:cs="Times New Roman"/>
          <w:sz w:val="24"/>
          <w:szCs w:val="24"/>
        </w:rPr>
      </w:pPr>
      <w:r w:rsidRPr="00503013">
        <w:rPr>
          <w:rFonts w:ascii="Times New Roman" w:hAnsi="Times New Roman" w:cs="Times New Roman"/>
          <w:sz w:val="24"/>
          <w:szCs w:val="24"/>
        </w:rPr>
        <w:t>The coefficient of variance indicates that Merge Sort is generally less sensitive to the specific data set used compared to Selection Sort. This result highlights the stability of Merge Sort's performance across different data sets.</w:t>
      </w:r>
    </w:p>
    <w:p w14:paraId="2D48A3F5" w14:textId="77777777" w:rsidR="00A90401" w:rsidRPr="00503013" w:rsidRDefault="00A90401" w:rsidP="00503013">
      <w:pPr>
        <w:ind w:left="720" w:firstLine="720"/>
        <w:jc w:val="both"/>
        <w:rPr>
          <w:rFonts w:ascii="Times New Roman" w:hAnsi="Times New Roman" w:cs="Times New Roman"/>
          <w:sz w:val="24"/>
          <w:szCs w:val="24"/>
        </w:rPr>
      </w:pPr>
    </w:p>
    <w:p w14:paraId="7482FEF2" w14:textId="3D5DAD3F" w:rsidR="00503013" w:rsidRPr="00A90401" w:rsidRDefault="00503013" w:rsidP="00F86335">
      <w:pPr>
        <w:pStyle w:val="Heading3"/>
        <w:ind w:firstLine="720"/>
        <w:rPr>
          <w:rFonts w:ascii="Times New Roman" w:hAnsi="Times New Roman" w:cs="Times New Roman"/>
          <w:b/>
          <w:bCs/>
          <w:sz w:val="28"/>
          <w:szCs w:val="28"/>
        </w:rPr>
      </w:pPr>
      <w:bookmarkStart w:id="12" w:name="_Toc132628921"/>
      <w:r w:rsidRPr="00A90401">
        <w:rPr>
          <w:rFonts w:ascii="Times New Roman" w:hAnsi="Times New Roman" w:cs="Times New Roman"/>
          <w:b/>
          <w:bCs/>
          <w:sz w:val="28"/>
          <w:szCs w:val="28"/>
        </w:rPr>
        <w:t>3.5 Big-Θ Analysis Comparison:</w:t>
      </w:r>
      <w:bookmarkEnd w:id="12"/>
    </w:p>
    <w:p w14:paraId="4BD04CD1" w14:textId="7ED633D7" w:rsidR="00A02416" w:rsidRPr="00503013" w:rsidRDefault="00503013" w:rsidP="00A90401">
      <w:pPr>
        <w:ind w:left="720" w:firstLine="720"/>
        <w:rPr>
          <w:rFonts w:ascii="Times New Roman" w:hAnsi="Times New Roman" w:cs="Times New Roman"/>
          <w:sz w:val="24"/>
          <w:szCs w:val="24"/>
        </w:rPr>
      </w:pPr>
      <w:r w:rsidRPr="00503013">
        <w:rPr>
          <w:rFonts w:ascii="Times New Roman" w:hAnsi="Times New Roman" w:cs="Times New Roman"/>
          <w:sz w:val="24"/>
          <w:szCs w:val="24"/>
        </w:rPr>
        <w:t xml:space="preserve">The experimental results align with the Big-Θ analysis, as Merge Sort's </w:t>
      </w:r>
      <w:proofErr w:type="gramStart"/>
      <w:r w:rsidRPr="00503013">
        <w:rPr>
          <w:rFonts w:ascii="Times New Roman" w:hAnsi="Times New Roman" w:cs="Times New Roman"/>
          <w:sz w:val="24"/>
          <w:szCs w:val="24"/>
        </w:rPr>
        <w:t>O(</w:t>
      </w:r>
      <w:proofErr w:type="gramEnd"/>
      <w:r w:rsidRPr="00503013">
        <w:rPr>
          <w:rFonts w:ascii="Times New Roman" w:hAnsi="Times New Roman" w:cs="Times New Roman"/>
          <w:sz w:val="24"/>
          <w:szCs w:val="24"/>
        </w:rPr>
        <w:t>n log n) time complexity outperforms Selection Sort's O(n^2) time complexity when the data set size</w:t>
      </w:r>
      <w:r w:rsidR="00A90401">
        <w:rPr>
          <w:rFonts w:ascii="Times New Roman" w:hAnsi="Times New Roman" w:cs="Times New Roman"/>
          <w:sz w:val="24"/>
          <w:szCs w:val="24"/>
        </w:rPr>
        <w:t xml:space="preserve"> </w:t>
      </w:r>
      <w:r w:rsidRPr="00503013">
        <w:rPr>
          <w:rFonts w:ascii="Times New Roman" w:hAnsi="Times New Roman" w:cs="Times New Roman"/>
          <w:sz w:val="24"/>
          <w:szCs w:val="24"/>
        </w:rPr>
        <w:t>increases.</w:t>
      </w:r>
      <w:r w:rsidR="00A02416" w:rsidRPr="00503013">
        <w:rPr>
          <w:rFonts w:ascii="Times New Roman" w:hAnsi="Times New Roman" w:cs="Times New Roman"/>
          <w:sz w:val="24"/>
          <w:szCs w:val="24"/>
        </w:rPr>
        <w:br/>
      </w:r>
    </w:p>
    <w:p w14:paraId="4FDD2E93" w14:textId="6334AC63" w:rsidR="00A02416" w:rsidRPr="00A90401" w:rsidRDefault="00A02416" w:rsidP="00503013">
      <w:pPr>
        <w:pStyle w:val="Heading2"/>
        <w:numPr>
          <w:ilvl w:val="0"/>
          <w:numId w:val="7"/>
        </w:numPr>
        <w:rPr>
          <w:rFonts w:ascii="Times New Roman" w:hAnsi="Times New Roman" w:cs="Times New Roman"/>
          <w:b/>
          <w:bCs/>
          <w:sz w:val="32"/>
          <w:szCs w:val="32"/>
        </w:rPr>
      </w:pPr>
      <w:bookmarkStart w:id="13" w:name="_Toc132628922"/>
      <w:r w:rsidRPr="00A90401">
        <w:rPr>
          <w:rFonts w:ascii="Times New Roman" w:hAnsi="Times New Roman" w:cs="Times New Roman"/>
          <w:b/>
          <w:bCs/>
          <w:sz w:val="32"/>
          <w:szCs w:val="32"/>
        </w:rPr>
        <w:t>Conclusion</w:t>
      </w:r>
      <w:bookmarkEnd w:id="13"/>
    </w:p>
    <w:p w14:paraId="32D34263" w14:textId="77777777" w:rsidR="00503013" w:rsidRDefault="00503013" w:rsidP="00503013">
      <w:pPr>
        <w:ind w:left="360" w:firstLine="720"/>
        <w:jc w:val="both"/>
        <w:rPr>
          <w:rFonts w:ascii="Times New Roman" w:hAnsi="Times New Roman" w:cs="Times New Roman"/>
          <w:sz w:val="24"/>
          <w:szCs w:val="24"/>
        </w:rPr>
      </w:pPr>
      <w:r w:rsidRPr="00503013">
        <w:rPr>
          <w:rFonts w:ascii="Times New Roman" w:hAnsi="Times New Roman" w:cs="Times New Roman"/>
          <w:sz w:val="24"/>
          <w:szCs w:val="24"/>
        </w:rPr>
        <w:t>In conclusion, this analysis reveals that Merge Sort outperforms Selection Sort in terms of important operations and execution time. Furthermore, as seen by the coefficient of variance results, Merge Sort displays superior stability and consistency in performance across diverse data sets. These findings are consistent with the estimated temporal complexities of both algorithms, demonstrating Merge Sort's supremacy for sorting huge data sets.</w:t>
      </w:r>
    </w:p>
    <w:p w14:paraId="7F1AFF4E" w14:textId="77777777" w:rsidR="00D444AB" w:rsidRDefault="00D444AB" w:rsidP="00503013">
      <w:pPr>
        <w:ind w:left="360" w:firstLine="720"/>
        <w:jc w:val="both"/>
        <w:rPr>
          <w:rFonts w:ascii="Times New Roman" w:hAnsi="Times New Roman" w:cs="Times New Roman"/>
          <w:sz w:val="24"/>
          <w:szCs w:val="24"/>
        </w:rPr>
      </w:pPr>
    </w:p>
    <w:p w14:paraId="3186BCA5" w14:textId="77777777" w:rsidR="00A90401" w:rsidRPr="00503013" w:rsidRDefault="00A90401" w:rsidP="00503013">
      <w:pPr>
        <w:ind w:left="360" w:firstLine="720"/>
        <w:jc w:val="both"/>
        <w:rPr>
          <w:rFonts w:ascii="Times New Roman" w:hAnsi="Times New Roman" w:cs="Times New Roman"/>
          <w:sz w:val="24"/>
          <w:szCs w:val="24"/>
        </w:rPr>
      </w:pPr>
    </w:p>
    <w:p w14:paraId="0E0C30DB" w14:textId="3A9BBAEE" w:rsidR="009234D1" w:rsidRPr="00A90401" w:rsidRDefault="009234D1" w:rsidP="00503013">
      <w:pPr>
        <w:pStyle w:val="Heading2"/>
        <w:numPr>
          <w:ilvl w:val="0"/>
          <w:numId w:val="7"/>
        </w:numPr>
        <w:rPr>
          <w:rFonts w:ascii="Times New Roman" w:hAnsi="Times New Roman" w:cs="Times New Roman"/>
          <w:b/>
          <w:bCs/>
          <w:sz w:val="32"/>
          <w:szCs w:val="32"/>
        </w:rPr>
      </w:pPr>
      <w:bookmarkStart w:id="14" w:name="_Toc132628923"/>
      <w:r w:rsidRPr="00A90401">
        <w:rPr>
          <w:rFonts w:ascii="Times New Roman" w:hAnsi="Times New Roman" w:cs="Times New Roman"/>
          <w:b/>
          <w:bCs/>
          <w:sz w:val="32"/>
          <w:szCs w:val="32"/>
        </w:rPr>
        <w:lastRenderedPageBreak/>
        <w:t>References</w:t>
      </w:r>
      <w:bookmarkEnd w:id="14"/>
    </w:p>
    <w:p w14:paraId="7F970E60" w14:textId="77777777" w:rsidR="009234D1" w:rsidRPr="00503013" w:rsidRDefault="009234D1" w:rsidP="00503013">
      <w:pPr>
        <w:spacing w:before="100" w:beforeAutospacing="1" w:after="100" w:afterAutospacing="1" w:line="240" w:lineRule="auto"/>
        <w:ind w:left="720"/>
        <w:jc w:val="both"/>
        <w:rPr>
          <w:rFonts w:ascii="Times New Roman" w:eastAsia="Times New Roman" w:hAnsi="Times New Roman" w:cs="Times New Roman"/>
          <w:sz w:val="24"/>
          <w:szCs w:val="24"/>
        </w:rPr>
      </w:pPr>
      <w:r w:rsidRPr="00503013">
        <w:rPr>
          <w:rFonts w:ascii="Times New Roman" w:eastAsia="Times New Roman" w:hAnsi="Times New Roman" w:cs="Times New Roman"/>
          <w:sz w:val="24"/>
          <w:szCs w:val="24"/>
        </w:rPr>
        <w:t>For Merge Sort:</w:t>
      </w:r>
    </w:p>
    <w:p w14:paraId="610F87FD" w14:textId="77777777" w:rsidR="009234D1" w:rsidRPr="00503013" w:rsidRDefault="009234D1" w:rsidP="00503013">
      <w:pPr>
        <w:numPr>
          <w:ilvl w:val="0"/>
          <w:numId w:val="2"/>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rPr>
      </w:pPr>
      <w:r w:rsidRPr="00503013">
        <w:rPr>
          <w:rFonts w:ascii="Times New Roman" w:eastAsia="Times New Roman" w:hAnsi="Times New Roman" w:cs="Times New Roman"/>
          <w:sz w:val="24"/>
          <w:szCs w:val="24"/>
        </w:rPr>
        <w:t xml:space="preserve">Corman, T. H., </w:t>
      </w:r>
      <w:proofErr w:type="spellStart"/>
      <w:r w:rsidRPr="00503013">
        <w:rPr>
          <w:rFonts w:ascii="Times New Roman" w:eastAsia="Times New Roman" w:hAnsi="Times New Roman" w:cs="Times New Roman"/>
          <w:sz w:val="24"/>
          <w:szCs w:val="24"/>
        </w:rPr>
        <w:t>Leiserson</w:t>
      </w:r>
      <w:proofErr w:type="spellEnd"/>
      <w:r w:rsidRPr="00503013">
        <w:rPr>
          <w:rFonts w:ascii="Times New Roman" w:eastAsia="Times New Roman" w:hAnsi="Times New Roman" w:cs="Times New Roman"/>
          <w:sz w:val="24"/>
          <w:szCs w:val="24"/>
        </w:rPr>
        <w:t>, C. E., Rivest, R. L., &amp; Stein, C. (2009). Introduction to algorithms (3rd ed.). MIT Press. Chapter 2.</w:t>
      </w:r>
    </w:p>
    <w:p w14:paraId="2BE0CC5A" w14:textId="77777777" w:rsidR="009234D1" w:rsidRPr="00503013" w:rsidRDefault="009234D1" w:rsidP="00503013">
      <w:pPr>
        <w:spacing w:before="100" w:beforeAutospacing="1" w:after="100" w:afterAutospacing="1" w:line="240" w:lineRule="auto"/>
        <w:ind w:left="720"/>
        <w:jc w:val="both"/>
        <w:rPr>
          <w:rFonts w:ascii="Times New Roman" w:eastAsia="Times New Roman" w:hAnsi="Times New Roman" w:cs="Times New Roman"/>
          <w:sz w:val="24"/>
          <w:szCs w:val="24"/>
        </w:rPr>
      </w:pPr>
      <w:r w:rsidRPr="00503013">
        <w:rPr>
          <w:rFonts w:ascii="Times New Roman" w:eastAsia="Times New Roman" w:hAnsi="Times New Roman" w:cs="Times New Roman"/>
          <w:sz w:val="24"/>
          <w:szCs w:val="24"/>
        </w:rPr>
        <w:t>For Selection Sort:</w:t>
      </w:r>
    </w:p>
    <w:p w14:paraId="6A0C718F" w14:textId="77777777" w:rsidR="009234D1" w:rsidRPr="00503013" w:rsidRDefault="009234D1" w:rsidP="00503013">
      <w:pPr>
        <w:numPr>
          <w:ilvl w:val="0"/>
          <w:numId w:val="3"/>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rPr>
      </w:pPr>
      <w:r w:rsidRPr="00503013">
        <w:rPr>
          <w:rFonts w:ascii="Times New Roman" w:eastAsia="Times New Roman" w:hAnsi="Times New Roman" w:cs="Times New Roman"/>
          <w:sz w:val="24"/>
          <w:szCs w:val="24"/>
        </w:rPr>
        <w:t>Sedgewick, R. (2011). Algorithms (4th ed.). Addison-Wesley. Chapter 2.</w:t>
      </w:r>
    </w:p>
    <w:p w14:paraId="7A6D651F" w14:textId="77777777" w:rsidR="009234D1" w:rsidRPr="009234D1" w:rsidRDefault="009234D1" w:rsidP="009234D1">
      <w:pPr>
        <w:spacing w:before="100" w:beforeAutospacing="1" w:after="100" w:afterAutospacing="1" w:line="240" w:lineRule="auto"/>
        <w:rPr>
          <w:rFonts w:ascii="Times New Roman" w:eastAsia="Times New Roman" w:hAnsi="Times New Roman" w:cs="Times New Roman"/>
          <w:sz w:val="24"/>
          <w:szCs w:val="24"/>
        </w:rPr>
      </w:pPr>
      <w:r w:rsidRPr="009234D1">
        <w:rPr>
          <w:rFonts w:ascii="Times New Roman" w:eastAsia="Times New Roman" w:hAnsi="Times New Roman" w:cs="Times New Roman"/>
          <w:sz w:val="24"/>
          <w:szCs w:val="24"/>
        </w:rPr>
        <w:t> </w:t>
      </w:r>
    </w:p>
    <w:p w14:paraId="15AA312C" w14:textId="77777777" w:rsidR="009234D1" w:rsidRDefault="009234D1" w:rsidP="00A02416">
      <w:pPr>
        <w:pStyle w:val="NormalWeb"/>
      </w:pPr>
    </w:p>
    <w:p w14:paraId="40B8A1A0" w14:textId="77777777" w:rsidR="00A02416" w:rsidRPr="00A02416" w:rsidRDefault="00A02416" w:rsidP="00A02416"/>
    <w:sectPr w:rsidR="00A02416" w:rsidRPr="00A02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4DB9"/>
    <w:multiLevelType w:val="multilevel"/>
    <w:tmpl w:val="2934117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6E52975"/>
    <w:multiLevelType w:val="hybridMultilevel"/>
    <w:tmpl w:val="60B8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708A0"/>
    <w:multiLevelType w:val="multilevel"/>
    <w:tmpl w:val="3250A05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55556F"/>
    <w:multiLevelType w:val="multilevel"/>
    <w:tmpl w:val="8B82758C"/>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C13239"/>
    <w:multiLevelType w:val="multilevel"/>
    <w:tmpl w:val="FA52BA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6D12FC"/>
    <w:multiLevelType w:val="hybridMultilevel"/>
    <w:tmpl w:val="EDB25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0492D"/>
    <w:multiLevelType w:val="multilevel"/>
    <w:tmpl w:val="00EEE8B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FB15BF"/>
    <w:multiLevelType w:val="multilevel"/>
    <w:tmpl w:val="EAF6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13959"/>
    <w:multiLevelType w:val="multilevel"/>
    <w:tmpl w:val="86A6360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21151CB"/>
    <w:multiLevelType w:val="hybridMultilevel"/>
    <w:tmpl w:val="36DAB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8F1CCE"/>
    <w:multiLevelType w:val="multilevel"/>
    <w:tmpl w:val="7DA4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0084C"/>
    <w:multiLevelType w:val="multilevel"/>
    <w:tmpl w:val="1320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45CD3"/>
    <w:multiLevelType w:val="multilevel"/>
    <w:tmpl w:val="BB36A0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99404900">
    <w:abstractNumId w:val="10"/>
  </w:num>
  <w:num w:numId="2" w16cid:durableId="523401887">
    <w:abstractNumId w:val="11"/>
  </w:num>
  <w:num w:numId="3" w16cid:durableId="2120711750">
    <w:abstractNumId w:val="7"/>
  </w:num>
  <w:num w:numId="4" w16cid:durableId="99230246">
    <w:abstractNumId w:val="0"/>
  </w:num>
  <w:num w:numId="5" w16cid:durableId="359361206">
    <w:abstractNumId w:val="1"/>
  </w:num>
  <w:num w:numId="6" w16cid:durableId="1814828761">
    <w:abstractNumId w:val="9"/>
  </w:num>
  <w:num w:numId="7" w16cid:durableId="1932623573">
    <w:abstractNumId w:val="5"/>
  </w:num>
  <w:num w:numId="8" w16cid:durableId="1929802294">
    <w:abstractNumId w:val="8"/>
  </w:num>
  <w:num w:numId="9" w16cid:durableId="1686052564">
    <w:abstractNumId w:val="6"/>
  </w:num>
  <w:num w:numId="10" w16cid:durableId="1223322962">
    <w:abstractNumId w:val="4"/>
  </w:num>
  <w:num w:numId="11" w16cid:durableId="1349672868">
    <w:abstractNumId w:val="12"/>
  </w:num>
  <w:num w:numId="12" w16cid:durableId="2005694709">
    <w:abstractNumId w:val="3"/>
  </w:num>
  <w:num w:numId="13" w16cid:durableId="616331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73"/>
    <w:rsid w:val="001474BC"/>
    <w:rsid w:val="001861E2"/>
    <w:rsid w:val="001B2ACF"/>
    <w:rsid w:val="001D3AC1"/>
    <w:rsid w:val="00280B14"/>
    <w:rsid w:val="00420A4B"/>
    <w:rsid w:val="00503013"/>
    <w:rsid w:val="00733865"/>
    <w:rsid w:val="007551BA"/>
    <w:rsid w:val="007B2D8A"/>
    <w:rsid w:val="009234D1"/>
    <w:rsid w:val="00925074"/>
    <w:rsid w:val="00941CEF"/>
    <w:rsid w:val="00A02416"/>
    <w:rsid w:val="00A67E11"/>
    <w:rsid w:val="00A90401"/>
    <w:rsid w:val="00BD6C28"/>
    <w:rsid w:val="00CB3CC0"/>
    <w:rsid w:val="00D444AB"/>
    <w:rsid w:val="00DA4789"/>
    <w:rsid w:val="00E40473"/>
    <w:rsid w:val="00F8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4AB0"/>
  <w15:chartTrackingRefBased/>
  <w15:docId w15:val="{B2957173-5C82-44DA-AE35-3D0D491C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02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3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63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241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024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241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633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6335"/>
    <w:pPr>
      <w:ind w:left="720"/>
      <w:contextualSpacing/>
    </w:pPr>
  </w:style>
  <w:style w:type="character" w:customStyle="1" w:styleId="Heading4Char">
    <w:name w:val="Heading 4 Char"/>
    <w:basedOn w:val="DefaultParagraphFont"/>
    <w:link w:val="Heading4"/>
    <w:uiPriority w:val="9"/>
    <w:rsid w:val="00F8633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8633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86335"/>
    <w:pPr>
      <w:spacing w:after="100"/>
    </w:pPr>
  </w:style>
  <w:style w:type="paragraph" w:styleId="TOC2">
    <w:name w:val="toc 2"/>
    <w:basedOn w:val="Normal"/>
    <w:next w:val="Normal"/>
    <w:autoRedefine/>
    <w:uiPriority w:val="39"/>
    <w:unhideWhenUsed/>
    <w:rsid w:val="00F86335"/>
    <w:pPr>
      <w:spacing w:after="100"/>
      <w:ind w:left="220"/>
    </w:pPr>
  </w:style>
  <w:style w:type="paragraph" w:styleId="TOC3">
    <w:name w:val="toc 3"/>
    <w:basedOn w:val="Normal"/>
    <w:next w:val="Normal"/>
    <w:autoRedefine/>
    <w:uiPriority w:val="39"/>
    <w:unhideWhenUsed/>
    <w:rsid w:val="00F86335"/>
    <w:pPr>
      <w:spacing w:after="100"/>
      <w:ind w:left="440"/>
    </w:pPr>
  </w:style>
  <w:style w:type="character" w:styleId="Hyperlink">
    <w:name w:val="Hyperlink"/>
    <w:basedOn w:val="DefaultParagraphFont"/>
    <w:uiPriority w:val="99"/>
    <w:unhideWhenUsed/>
    <w:rsid w:val="00F86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772">
      <w:bodyDiv w:val="1"/>
      <w:marLeft w:val="0"/>
      <w:marRight w:val="0"/>
      <w:marTop w:val="0"/>
      <w:marBottom w:val="0"/>
      <w:divBdr>
        <w:top w:val="none" w:sz="0" w:space="0" w:color="auto"/>
        <w:left w:val="none" w:sz="0" w:space="0" w:color="auto"/>
        <w:bottom w:val="none" w:sz="0" w:space="0" w:color="auto"/>
        <w:right w:val="none" w:sz="0" w:space="0" w:color="auto"/>
      </w:divBdr>
    </w:div>
    <w:div w:id="128284588">
      <w:bodyDiv w:val="1"/>
      <w:marLeft w:val="0"/>
      <w:marRight w:val="0"/>
      <w:marTop w:val="0"/>
      <w:marBottom w:val="0"/>
      <w:divBdr>
        <w:top w:val="none" w:sz="0" w:space="0" w:color="auto"/>
        <w:left w:val="none" w:sz="0" w:space="0" w:color="auto"/>
        <w:bottom w:val="none" w:sz="0" w:space="0" w:color="auto"/>
        <w:right w:val="none" w:sz="0" w:space="0" w:color="auto"/>
      </w:divBdr>
    </w:div>
    <w:div w:id="129597307">
      <w:bodyDiv w:val="1"/>
      <w:marLeft w:val="0"/>
      <w:marRight w:val="0"/>
      <w:marTop w:val="0"/>
      <w:marBottom w:val="0"/>
      <w:divBdr>
        <w:top w:val="none" w:sz="0" w:space="0" w:color="auto"/>
        <w:left w:val="none" w:sz="0" w:space="0" w:color="auto"/>
        <w:bottom w:val="none" w:sz="0" w:space="0" w:color="auto"/>
        <w:right w:val="none" w:sz="0" w:space="0" w:color="auto"/>
      </w:divBdr>
    </w:div>
    <w:div w:id="133639911">
      <w:bodyDiv w:val="1"/>
      <w:marLeft w:val="0"/>
      <w:marRight w:val="0"/>
      <w:marTop w:val="0"/>
      <w:marBottom w:val="0"/>
      <w:divBdr>
        <w:top w:val="none" w:sz="0" w:space="0" w:color="auto"/>
        <w:left w:val="none" w:sz="0" w:space="0" w:color="auto"/>
        <w:bottom w:val="none" w:sz="0" w:space="0" w:color="auto"/>
        <w:right w:val="none" w:sz="0" w:space="0" w:color="auto"/>
      </w:divBdr>
    </w:div>
    <w:div w:id="357849376">
      <w:bodyDiv w:val="1"/>
      <w:marLeft w:val="0"/>
      <w:marRight w:val="0"/>
      <w:marTop w:val="0"/>
      <w:marBottom w:val="0"/>
      <w:divBdr>
        <w:top w:val="none" w:sz="0" w:space="0" w:color="auto"/>
        <w:left w:val="none" w:sz="0" w:space="0" w:color="auto"/>
        <w:bottom w:val="none" w:sz="0" w:space="0" w:color="auto"/>
        <w:right w:val="none" w:sz="0" w:space="0" w:color="auto"/>
      </w:divBdr>
    </w:div>
    <w:div w:id="1278753117">
      <w:bodyDiv w:val="1"/>
      <w:marLeft w:val="0"/>
      <w:marRight w:val="0"/>
      <w:marTop w:val="0"/>
      <w:marBottom w:val="0"/>
      <w:divBdr>
        <w:top w:val="none" w:sz="0" w:space="0" w:color="auto"/>
        <w:left w:val="none" w:sz="0" w:space="0" w:color="auto"/>
        <w:bottom w:val="none" w:sz="0" w:space="0" w:color="auto"/>
        <w:right w:val="none" w:sz="0" w:space="0" w:color="auto"/>
      </w:divBdr>
    </w:div>
    <w:div w:id="1447043085">
      <w:bodyDiv w:val="1"/>
      <w:marLeft w:val="0"/>
      <w:marRight w:val="0"/>
      <w:marTop w:val="0"/>
      <w:marBottom w:val="0"/>
      <w:divBdr>
        <w:top w:val="none" w:sz="0" w:space="0" w:color="auto"/>
        <w:left w:val="none" w:sz="0" w:space="0" w:color="auto"/>
        <w:bottom w:val="none" w:sz="0" w:space="0" w:color="auto"/>
        <w:right w:val="none" w:sz="0" w:space="0" w:color="auto"/>
      </w:divBdr>
    </w:div>
    <w:div w:id="1641500520">
      <w:bodyDiv w:val="1"/>
      <w:marLeft w:val="0"/>
      <w:marRight w:val="0"/>
      <w:marTop w:val="0"/>
      <w:marBottom w:val="0"/>
      <w:divBdr>
        <w:top w:val="none" w:sz="0" w:space="0" w:color="auto"/>
        <w:left w:val="none" w:sz="0" w:space="0" w:color="auto"/>
        <w:bottom w:val="none" w:sz="0" w:space="0" w:color="auto"/>
        <w:right w:val="none" w:sz="0" w:space="0" w:color="auto"/>
      </w:divBdr>
    </w:div>
    <w:div w:id="1709060902">
      <w:bodyDiv w:val="1"/>
      <w:marLeft w:val="0"/>
      <w:marRight w:val="0"/>
      <w:marTop w:val="0"/>
      <w:marBottom w:val="0"/>
      <w:divBdr>
        <w:top w:val="none" w:sz="0" w:space="0" w:color="auto"/>
        <w:left w:val="none" w:sz="0" w:space="0" w:color="auto"/>
        <w:bottom w:val="none" w:sz="0" w:space="0" w:color="auto"/>
        <w:right w:val="none" w:sz="0" w:space="0" w:color="auto"/>
      </w:divBdr>
    </w:div>
    <w:div w:id="200193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68946F-C0DB-456A-93DB-65247687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Saleem</dc:creator>
  <cp:keywords/>
  <dc:description/>
  <cp:lastModifiedBy>Muhammad Bilal Saleem</cp:lastModifiedBy>
  <cp:revision>9</cp:revision>
  <dcterms:created xsi:type="dcterms:W3CDTF">2023-04-06T18:41:00Z</dcterms:created>
  <dcterms:modified xsi:type="dcterms:W3CDTF">2023-04-17T08:03:00Z</dcterms:modified>
</cp:coreProperties>
</file>