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033DC6" w14:textId="77777777" w:rsidR="00430A59" w:rsidRDefault="00430A59">
      <w:r>
        <w:t xml:space="preserve">Excel spreadsheet of final sample data (i.e., post exclusions). </w:t>
      </w:r>
    </w:p>
    <w:p w14:paraId="043EB29A" w14:textId="77777777" w:rsidR="00430A59" w:rsidRDefault="00430A59"/>
    <w:p w14:paraId="36E44799" w14:textId="02B0E118" w:rsidR="004E1444" w:rsidRDefault="00430A59">
      <w:r>
        <w:t>Items DX are the demographics questions. The following measures follow: VOSI (Vividness of Object and Spatial Imagery), ACS (Attention Control Scale), CESD (Center of Epidemiological Studies-Depression), STICSAS (State-Trait Inventory of Cognitive and Somatic Anxiety-State), STICSAT (</w:t>
      </w:r>
      <w:r>
        <w:t>State-Trait Inventory of Cognitive and Somatic Anxiety-</w:t>
      </w:r>
      <w:r>
        <w:t xml:space="preserve">Trait), CDRISC (Connor-Davidson Resilience Scale), CERQ (Cognitive Emotion Regulation Questionnaire-Short), and PCL-5 (PTSD DSM-5 Checklist). </w:t>
      </w:r>
    </w:p>
    <w:p w14:paraId="327B1738" w14:textId="77777777" w:rsidR="00430A59" w:rsidRDefault="00430A59"/>
    <w:p w14:paraId="4307441C" w14:textId="4D300C6C" w:rsidR="00430A59" w:rsidRDefault="00430A59">
      <w:r>
        <w:t>Item numbers follow the scale abbreviation in the top row. Columns in green represent total scores. Note that the presence of an “_X</w:t>
      </w:r>
      <w:r w:rsidRPr="00430A59">
        <w:rPr>
          <w:b/>
          <w:bCs/>
        </w:rPr>
        <w:t>R</w:t>
      </w:r>
      <w:r>
        <w:t xml:space="preserve">” represents the reverse scoring of the item, which was used to calculate total scores. </w:t>
      </w:r>
    </w:p>
    <w:sectPr w:rsidR="00430A59" w:rsidSect="002576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(Body)">
    <w:altName w:val="Calibri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20A"/>
    <w:rsid w:val="0025765F"/>
    <w:rsid w:val="0029464A"/>
    <w:rsid w:val="00430A59"/>
    <w:rsid w:val="004C75F1"/>
    <w:rsid w:val="004E1444"/>
    <w:rsid w:val="005D250D"/>
    <w:rsid w:val="007B7F86"/>
    <w:rsid w:val="00811F13"/>
    <w:rsid w:val="008C620A"/>
    <w:rsid w:val="008D2CA1"/>
    <w:rsid w:val="00AF61E2"/>
    <w:rsid w:val="00B41776"/>
    <w:rsid w:val="00DA683C"/>
    <w:rsid w:val="00EB3979"/>
    <w:rsid w:val="00EF7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7007E8"/>
  <w14:defaultImageDpi w14:val="32767"/>
  <w15:chartTrackingRefBased/>
  <w15:docId w15:val="{F222F6AF-7CD4-AF45-8A06-0DB056F89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="Calibri (Body)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6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2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2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2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2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20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20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20A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20A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20A"/>
    <w:rPr>
      <w:rFonts w:eastAsiaTheme="majorEastAsia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20A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20A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20A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20A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8C62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20A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20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20A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8C62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20A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8C6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2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20A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8C6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McKenzie Andries</dc:creator>
  <cp:keywords/>
  <dc:description/>
  <cp:lastModifiedBy>McKenzie Andries</cp:lastModifiedBy>
  <cp:revision>2</cp:revision>
  <dcterms:created xsi:type="dcterms:W3CDTF">2024-09-13T17:46:00Z</dcterms:created>
  <dcterms:modified xsi:type="dcterms:W3CDTF">2024-09-13T17:59:00Z</dcterms:modified>
</cp:coreProperties>
</file>