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132"/>
          <w:szCs w:val="132"/>
        </w:rPr>
      </w:pPr>
      <w:r>
        <w:rPr>
          <w:sz w:val="132"/>
          <w:szCs w:val="132"/>
        </w:rPr>
      </w:r>
    </w:p>
    <w:p>
      <w:pPr>
        <w:pStyle w:val="Normal"/>
        <w:bidi w:val="0"/>
        <w:jc w:val="center"/>
        <w:rPr>
          <w:sz w:val="132"/>
          <w:szCs w:val="132"/>
        </w:rPr>
      </w:pPr>
      <w:r>
        <w:rPr>
          <w:sz w:val="132"/>
          <w:szCs w:val="132"/>
        </w:rPr>
        <w:t>Proiect</w:t>
      </w:r>
    </w:p>
    <w:p>
      <w:pPr>
        <w:pStyle w:val="Normal"/>
        <w:bidi w:val="0"/>
        <w:jc w:val="center"/>
        <w:rPr>
          <w:sz w:val="96"/>
          <w:szCs w:val="96"/>
        </w:rPr>
      </w:pPr>
      <w:r>
        <w:rPr>
          <w:sz w:val="96"/>
          <w:szCs w:val="96"/>
        </w:rPr>
        <w:t>la Inteligența Artificială</w:t>
      </w:r>
    </w:p>
    <w:p>
      <w:pPr>
        <w:pStyle w:val="Normal"/>
        <w:bidi w:val="0"/>
        <w:jc w:val="center"/>
        <w:rPr>
          <w:sz w:val="132"/>
          <w:szCs w:val="132"/>
        </w:rPr>
      </w:pPr>
      <w:r>
        <w:rPr>
          <w:sz w:val="132"/>
          <w:szCs w:val="132"/>
        </w:rPr>
      </w:r>
    </w:p>
    <w:p>
      <w:pPr>
        <w:pStyle w:val="Normal"/>
        <w:bidi w:val="0"/>
        <w:jc w:val="center"/>
        <w:rPr>
          <w:sz w:val="132"/>
          <w:szCs w:val="132"/>
        </w:rPr>
      </w:pPr>
      <w:r>
        <w:rPr>
          <w:sz w:val="132"/>
          <w:szCs w:val="132"/>
        </w:rPr>
      </w:r>
    </w:p>
    <w:p>
      <w:pPr>
        <w:pStyle w:val="Normal"/>
        <w:bidi w:val="0"/>
        <w:jc w:val="center"/>
        <w:rPr>
          <w:sz w:val="64"/>
          <w:szCs w:val="64"/>
        </w:rPr>
      </w:pPr>
      <w:r>
        <w:rPr>
          <w:sz w:val="64"/>
          <w:szCs w:val="64"/>
        </w:rPr>
        <w:t>Tema:</w:t>
      </w:r>
    </w:p>
    <w:p>
      <w:pPr>
        <w:pStyle w:val="Normal"/>
        <w:bidi w:val="0"/>
        <w:jc w:val="center"/>
        <w:rPr>
          <w:sz w:val="64"/>
          <w:szCs w:val="64"/>
        </w:rPr>
      </w:pPr>
      <w:r>
        <w:rPr>
          <w:sz w:val="64"/>
          <w:szCs w:val="64"/>
        </w:rPr>
        <w:t>Algoritmul NSGA-II pentru optimizare multi-obiectiv</w:t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  <w:t>Echipa: Dragoș-Sergiu Gurău</w:t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  <w:t>Sărăteanu Alexandru</w:t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  <w:t>Profesor: Mircea Hulea</w:t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 Descrierea problemei considerate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Problema analizata in acest proiect este optimizarea dimensionala a unei cladiri inalte. Scopul este identificarea unui set de solutii de compromis intre criterii structurale si economice.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Cladirea este modelata prin patru variabile de decizie: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inaltimea cladirii - </w:t>
      </w:r>
      <w:r>
        <w:rPr>
          <w:b/>
          <w:bCs/>
          <w:sz w:val="24"/>
          <w:szCs w:val="24"/>
        </w:rPr>
        <w:t>h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latimea cladirii - </w:t>
      </w:r>
      <w:r>
        <w:rPr>
          <w:b/>
          <w:bCs/>
          <w:sz w:val="24"/>
          <w:szCs w:val="24"/>
        </w:rPr>
        <w:t>w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lungimea cladirii - </w:t>
      </w:r>
      <w:r>
        <w:rPr>
          <w:b/>
          <w:bCs/>
          <w:sz w:val="24"/>
          <w:szCs w:val="24"/>
        </w:rPr>
        <w:t>l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grosimea peretilor structurali - </w:t>
      </w:r>
      <w:r>
        <w:rPr>
          <w:b/>
          <w:bCs/>
          <w:sz w:val="24"/>
          <w:szCs w:val="24"/>
        </w:rPr>
        <w:t>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Aceste variabile sunt limitate in intervale prestabilite, alese astfel incat solutiile generate sa fie realist realizabile din punct de vedere constructiv.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Problema urmareste optimizarea simultana a </w:t>
      </w:r>
      <w:r>
        <w:rPr>
          <w:sz w:val="24"/>
          <w:szCs w:val="24"/>
        </w:rPr>
        <w:t>urmatoarelor obiective contradictorii</w:t>
      </w:r>
      <w:r>
        <w:rPr>
          <w:sz w:val="24"/>
          <w:szCs w:val="24"/>
        </w:rPr>
        <w:t>: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sz w:val="24"/>
          <w:szCs w:val="24"/>
        </w:rPr>
      </w:pPr>
      <w:r>
        <w:rPr>
          <w:b/>
          <w:bCs/>
          <w:sz w:val="24"/>
          <w:szCs w:val="24"/>
        </w:rPr>
        <w:t>minimizarea costului</w:t>
      </w:r>
      <w:r>
        <w:rPr>
          <w:sz w:val="24"/>
          <w:szCs w:val="24"/>
        </w:rPr>
        <w:t xml:space="preserve"> total al constructiei, calculat pe baza volumului peretilor si a costului pe metru cub de material, cu penalizari suplimentare pentru pereti subtiri care pot conduce la instabilitate structurala</w:t>
      </w:r>
    </w:p>
    <w:p>
      <w:pPr>
        <w:pStyle w:val="Normal"/>
        <w:numPr>
          <w:ilvl w:val="0"/>
          <w:numId w:val="2"/>
        </w:numPr>
        <w:bidi w:val="0"/>
        <w:jc w:val="start"/>
        <w:rPr>
          <w:sz w:val="24"/>
          <w:szCs w:val="24"/>
        </w:rPr>
      </w:pPr>
      <w:r>
        <w:rPr>
          <w:b/>
          <w:bCs/>
          <w:sz w:val="24"/>
          <w:szCs w:val="24"/>
        </w:rPr>
        <w:t>maximizarea stabilitatii</w:t>
      </w:r>
      <w:r>
        <w:rPr>
          <w:sz w:val="24"/>
          <w:szCs w:val="24"/>
        </w:rPr>
        <w:t xml:space="preserve"> structurale, evaluata printr-un indicator care favorizeaza cladirile cu baza mare si peretei mai grosi si penalizeaza cladirile foare inalte si subtiri.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Cresterea dimensiunilor bazei si a grosimii peretilor conduce la o stabilitate structurala mai buna, insa implica un consum mai mare de material</w:t>
      </w:r>
      <w:r>
        <w:rPr>
          <w:sz w:val="24"/>
          <w:szCs w:val="24"/>
        </w:rPr>
        <w:t>e</w:t>
      </w:r>
      <w:r>
        <w:rPr>
          <w:sz w:val="24"/>
          <w:szCs w:val="24"/>
        </w:rPr>
        <w:t xml:space="preserve"> si costuri mai ridicate. In schimb, reducerea dimensiunilor si a grosimii peretilor diminueaza costul, dar afecteaza negativ sta</w:t>
      </w:r>
      <w:r>
        <w:rPr>
          <w:sz w:val="24"/>
          <w:szCs w:val="24"/>
        </w:rPr>
        <w:t>b</w:t>
      </w:r>
      <w:r>
        <w:rPr>
          <w:sz w:val="24"/>
          <w:szCs w:val="24"/>
        </w:rPr>
        <w:t xml:space="preserve">ilitatea cladirii. 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In rezolvarea acestei probleme, algoritmul NSGA-II permite determinarea unui front Pareto de solutii nedominate, oferind proiectantului posibilitatea de a alege un compromis adecvat intre cost si stabilitate structurala.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2. Aspecte teoretice privind algoritmul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3. Modalitatea de rezolvare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4. Listarea partilor semnificative din codul sursa insotite de explicatii si comentarii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5. rezultatele obtinute prin relarea programului in diverse situatii, capturi ecran si comentarii </w:t>
      </w:r>
      <w:r>
        <w:rPr>
          <w:sz w:val="24"/>
          <w:szCs w:val="24"/>
        </w:rPr>
        <w:t>asupra rezultatelor obtinute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6. concluzii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7. bibliografie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LibreOffice/25.8.4.2$Linux_X86_64 LibreOffice_project/290daaa01b999472f0c7a3890eb6a550fd74c6df</Application>
  <AppVersion>15.0000</AppVersion>
  <Pages>3</Pages>
  <Words>330</Words>
  <Characters>2111</Characters>
  <CharactersWithSpaces>2413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2026-01-11T12:23:02Z</dcterms:created>
  <dc:creator/>
  <dc:description/>
  <dc:language>en-US</dc:language>
  <cp:lastModifiedBy/>
  <dcterms:modified xsi:type="dcterms:W3CDTF">2026-01-11T14:53:15Z</dcterms:modified>
  <cp:revision>2</cp:revision>
  <dc:subject/>
  <dc:title/>
</cp:coreProperties>
</file>