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  <w:sz w:val="48"/>
          <w:szCs w:val="48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Field</w:t>
      </w:r>
      <w:r>
        <w:rPr>
          <w:rFonts w:ascii="Times New Roman" w:hAnsi="Times New Roman" w:hint="default"/>
          <w:sz w:val="38"/>
          <w:szCs w:val="38"/>
          <w:rtl w:val="0"/>
        </w:rPr>
        <w:t>‑</w:t>
      </w:r>
      <w:r>
        <w:rPr>
          <w:rFonts w:ascii="Times New Roman" w:hAnsi="Times New Roman"/>
          <w:sz w:val="38"/>
          <w:szCs w:val="38"/>
          <w:rtl w:val="0"/>
          <w:lang w:val="en-US"/>
        </w:rPr>
        <w:t>theoretic backbone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\mathcal{L}S=\frac{1}{2}\,g^{\mu\nu}\partial\mu S\,\partial_\nu S - V(S),\qquad \mathcal{S}=\int d^4x\,\sqrt{-g}\,\Big[\frac{1}{2\kappa}R+\mathcal{L}S\Big]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s-ES_tradnl"/>
        </w:rPr>
        <w:t>\nabla^\mu\nabla\mu S=\frac{dV}{dS},\qquad G_{\mu\nu}=\kappa\,T^{(S)}_{\mu\nu}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Recursive entropy dynamics (thermo layer)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\frac{\partial E}{\partial t}=\alpha(T)\,\nabla^2E+\beta\,E\,(1-E^2)+\varepsilon\,\sin(n\theta)\,E, \quad T\propto (1+z)\Rightarrow \alpha(z)\propto (1+z)^m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Expansion law from entropy scaling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it-IT"/>
        </w:rPr>
        <w:t>H(z)\propto \frac{d\langle E\rangle}{dt},\quad z\sim t^{-1} \quad\Rightarrow\quad H(z)=H_0(1+z)^{-\gamma},\ \ \gamma=\delta-1,\ \ \gamma(z)=\gamma_0+\gamma_1\ln(1+z)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Distances (SN Ia)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D_L(z)=c(1+z)\int_0^z\frac{dz</w:t>
      </w:r>
      <w:r>
        <w:rPr>
          <w:rFonts w:ascii="Times New Roman" w:hAnsi="Times New Roman" w:hint="default"/>
          <w:sz w:val="38"/>
          <w:szCs w:val="38"/>
          <w:rtl w:val="1"/>
        </w:rPr>
        <w:t>’</w:t>
      </w:r>
      <w:r>
        <w:rPr>
          <w:rFonts w:ascii="Times New Roman" w:hAnsi="Times New Roman"/>
          <w:sz w:val="38"/>
          <w:szCs w:val="38"/>
          <w:rtl w:val="0"/>
        </w:rPr>
        <w:t>}{H(z</w:t>
      </w:r>
      <w:r>
        <w:rPr>
          <w:rFonts w:ascii="Times New Roman" w:hAnsi="Times New Roman" w:hint="default"/>
          <w:sz w:val="38"/>
          <w:szCs w:val="38"/>
          <w:rtl w:val="1"/>
        </w:rPr>
        <w:t>’</w:t>
      </w:r>
      <w:r>
        <w:rPr>
          <w:rFonts w:ascii="Times New Roman" w:hAnsi="Times New Roman"/>
          <w:sz w:val="38"/>
          <w:szCs w:val="38"/>
          <w:rtl w:val="0"/>
          <w:lang w:val="en-US"/>
        </w:rPr>
        <w:t>)},\qquad \mu(z)=5\log_{10}\!\big(D_L/10\,\mathrm{pc}\big)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Structure &amp; lensing proxy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>\kappa(\mathbf{x})\ \propto\ \nabla^2 S\ \ \text{(or)}\ \ \nabla^2 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Topology/chirality driver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\varepsilon\sin(n\theta)\,E\quad\leadsto\quad\text{helical filaments, mirrored pairs, parity/EB 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