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Appendix: Quantum Fields in the Entropy-Shear Manifold</w:t>
      </w:r>
    </w:p>
    <w:p>
      <w:pPr>
        <w:pStyle w:val="Heading1"/>
      </w:pPr>
      <w:r>
        <w:t>7. Quantum Fields as 4D Structures in a Layered Entropy-Shear Manifold</w:t>
      </w:r>
    </w:p>
    <w:p>
      <w:r>
        <w:t>In conventional physics, quantum fields are treated as probabilistic entities evolving dynamically within a background of spacetime. In the framework of the Gearwork Universe, we instead interpret quantum fields as intrinsic components of a layered 4D manifold shaped by entropy gradients and temporal shear. These fields permeate the entire block structure, forming a static, globally extended configuration from which localized excitations—what we perceive as particles—emerge at the intersection with a given “now slice” or gear phase.</w:t>
      </w:r>
    </w:p>
    <w:p>
      <w:pPr>
        <w:pStyle w:val="Heading2"/>
      </w:pPr>
      <w:r>
        <w:t>7.1 Particles as Cross-Sectional Field Products</w:t>
      </w:r>
    </w:p>
    <w:p>
      <w:r>
        <w:t>From the block-universe perspective, each local observer traverses a stratified sequence of entropic slices, intersecting the quantum field structure at specific orientations and curvatures. The observable particle state at any given moment is thus the visible 3D cross-section of a 4D field excitation—its appearance contingent on local entropic flow S^μ, shear tensor σ^μν, and curvature scalar R.</w:t>
      </w:r>
    </w:p>
    <w:p>
      <w:pPr>
        <w:pStyle w:val="Heading2"/>
      </w:pPr>
      <w:r>
        <w:t>7.2 Modified Klein-Gordon Equation</w:t>
      </w:r>
    </w:p>
    <w:p>
      <w:r>
        <w:t>To formally incorporate entropy and shear into the structure of field equations, we propose a modified Klein-Gordon equation for a scalar field φ within a layered entropy-shear manifold:</w:t>
      </w:r>
    </w:p>
    <w:p>
      <w:r>
        <w:t>[ □ + m² + α ∇_μ S^μ + β σ^μν ∂_μ ∂_ν + γ R ] φ = 0</w:t>
      </w:r>
    </w:p>
    <w:p>
      <w:r>
        <w:t>This equation explicitly couples quantum field behavior to the local thermodynamic and geometric environment. It suggests that:</w:t>
        <w:br/>
        <w:t>- Field excitations (and thus particle appearances) are modulated by entropy gradients.</w:t>
        <w:br/>
        <w:t>- Shear between adjacent gear phases influences the dispersion and propagation of field modes.</w:t>
        <w:br/>
        <w:t>- The background curvature further shapes field behavior.</w:t>
      </w:r>
    </w:p>
    <w:p>
      <w:pPr>
        <w:pStyle w:val="Heading2"/>
      </w:pPr>
      <w:r>
        <w:t>7.3 Supporting Theoretical Foundations</w:t>
      </w:r>
    </w:p>
    <w:p>
      <w:r>
        <w:t>This reinterpretation draws conceptual support from several threads in modern physics:</w:t>
        <w:br/>
        <w:t>- Block universe formulations of quantum theory, such as those explored by Huw Price and Julian Barbour.</w:t>
        <w:br/>
        <w:t>- Path-integral formulations (Feynman, Hartle–Hawking), which inherently sum over all spacetime configurations.</w:t>
        <w:br/>
        <w:t>- Relational quantum mechanics (Rovelli) and decoherent histories (Gell-Mann, Hartle), which support perspective-based emergence of classicality—analogous to the gear-phase decoherence interpretation.</w:t>
      </w:r>
    </w:p>
    <w:p>
      <w:pPr>
        <w:pStyle w:val="Heading2"/>
      </w:pPr>
      <w:r>
        <w:t>7.4 Conclusion</w:t>
      </w:r>
    </w:p>
    <w:p>
      <w:r>
        <w:t>By integrating entropy flow, temporal shear, and curvature directly into quantum field dynamics, this framework unifies the ontological status of quantum fields with the geometric structure of a layered spacetime. It suggests that what we perceive as particles are emergent projections of deeper, globally consistent field configurations modulated by the local state of the manifold.</w:t>
      </w:r>
    </w:p>
    <w:p>
      <w:pPr>
        <w:pStyle w:val="Heading2"/>
      </w:pPr>
      <w:r>
        <w:t>References for Section 7</w:t>
      </w:r>
    </w:p>
    <w:p>
      <w:r>
        <w:t>1. Price, H. (1996). Time’s Arrow and Archimedes’ Point. Oxford University Press.</w:t>
        <w:br/>
        <w:t>2. Barbour, J. (1999). The End of Time: The Next Revolution in Physics. Oxford University Press.</w:t>
        <w:br/>
        <w:t>3. Rovelli, C. (1996). “Relational Quantum Mechanics.” International Journal of Theoretical Physics, 35(8), 1637–1678.</w:t>
        <w:br/>
        <w:t>4. Gell-Mann, M., &amp; Hartle, J. B. (1993). “Classical Equations for Quantum Systems.” Physical Review D, 47(8), 3345–3382.</w:t>
        <w:br/>
        <w:t>5. Feynman, R. P., &amp; Hibbs, A. R. (1965). Quantum Mechanics and Path Integrals. McGraw-Hill.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