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inText-BezOtstupa1"/>
        <w:keepNext w:val="true"/>
        <w:keepLines/>
        <w:spacing w:before="240" w:after="120"/>
        <w:jc w:val="start"/>
        <w:rPr>
          <w:rFonts w:ascii="Arial Cyr" w:hAnsi="Arial Cyr" w:eastAsia="Arial Cyr" w:cs="Arial Cyr"/>
        </w:rPr>
      </w:pPr>
      <w:r>
        <w:rPr>
          <w:rFonts w:eastAsia="Arial Cyr" w:cs="Arial Cyr" w:ascii="Arial Cyr" w:hAnsi="Arial Cyr"/>
        </w:rPr>
        <w:t>Зарегистрировано</w:t>
        <w:br/>
        <w:t>Министерством юстиции</w:t>
        <w:br/>
        <w:t>Российской Федерации</w:t>
        <w:br/>
        <w:t>27 января 2004 года</w:t>
        <w:br/>
        <w:t>Регистрационный № 5489</w:t>
      </w:r>
    </w:p>
    <w:p>
      <w:pPr>
        <w:pStyle w:val="Prikaz"/>
        <w:keepNext w:val="true"/>
        <w:keepLines/>
        <w:tabs>
          <w:tab w:val="clear" w:pos="720"/>
          <w:tab w:val="right" w:pos="10206" w:leader="none"/>
        </w:tabs>
        <w:spacing w:before="0" w:after="0"/>
        <w:jc w:val="start"/>
        <w:rPr>
          <w:rFonts w:ascii="Arial Cyr" w:hAnsi="Arial Cyr" w:eastAsia="Arial Cyr" w:cs="Arial Cyr"/>
          <w:color w:val="auto"/>
        </w:rPr>
      </w:pPr>
      <w:r>
        <w:rPr>
          <w:rFonts w:eastAsia="Arial Cyr" w:cs="Arial Cyr" w:ascii="Arial Cyr" w:hAnsi="Arial Cyr"/>
          <w:color w:val="auto"/>
        </w:rPr>
        <w:t>16 декабря 2003 года</w:t>
        <w:tab/>
        <w:t>№ 242-П</w:t>
      </w:r>
    </w:p>
    <w:p>
      <w:pPr>
        <w:pStyle w:val="MZagolvok-Center"/>
        <w:keepNext w:val="true"/>
        <w:keepLines/>
        <w:spacing w:before="0" w:after="120"/>
        <w:rPr>
          <w:rFonts w:ascii="Arial Cyr" w:hAnsi="Arial Cyr" w:eastAsia="Arial Cyr" w:cs="Arial Cyr"/>
        </w:rPr>
      </w:pPr>
      <w:r>
        <w:rPr>
          <w:rFonts w:eastAsia="Arial Cyr" w:cs="Arial Cyr" w:ascii="Arial Cyr" w:hAnsi="Arial Cyr"/>
        </w:rPr>
        <w:t>ПОЛОЖЕНИЕ</w:t>
        <w:br/>
        <w:t>Об организации внутреннего контроля в кредитных организациях и банковских группах</w:t>
      </w:r>
    </w:p>
    <w:p>
      <w:pPr>
        <w:pStyle w:val="MainText"/>
        <w:rPr>
          <w:rFonts w:ascii="Arial Cyr" w:hAnsi="Arial Cyr" w:eastAsia="Arial Cyr" w:cs="Arial Cyr"/>
          <w:color w:val="auto"/>
        </w:rPr>
      </w:pPr>
      <w:r>
        <w:rPr>
          <w:rFonts w:eastAsia="Arial Cyr" w:cs="Arial Cyr" w:ascii="Arial Cyr" w:hAnsi="Arial Cyr"/>
        </w:rPr>
        <w:t>Настоящее Положение разработано в соответствии с Федеральным законом “О Центральном банке Российской Федерации (Банке России)” (Собрание законодательства Российской Федерации, 2002, № 28, ст. 2790, 2003, № 2, ст. 157), Федеральным законом “О банках и банковской деятельности” (Ведомости Съезда народных депутатов РСФСР и Верховного Совета РСФСР, 1990, № 27, ст. 357, Собрание законодательства Российской Федерации, 1996, № 6, ст. 492; 1998, № 31, ст. 3829; 1999, № 28, ст. 3459, ст. 3469; 2001, № 26, ст. 2586; № 33 (часть 1), ст. 3424; 2002, № 12, ст. 1093; 2003, № 27 (часть I), ст. 2700) и в соответствии с решением Совета директоров Банка России (протокол от 28.11.2003 № 27) и устанавливает правила организации внутреннего контроля в кредитных организациях и банковских группах, а также особенности порядка осуществления Банком России надзора за соблюдением указанных правил.</w:t>
      </w:r>
    </w:p>
    <w:p>
      <w:pPr>
        <w:pStyle w:val="MGlavaCenter"/>
        <w:keepLines/>
        <w:spacing w:before="120" w:after="120"/>
        <w:rPr>
          <w:rFonts w:ascii="Arial Cyr" w:hAnsi="Arial Cyr" w:eastAsia="Arial Cyr" w:cs="Arial Cyr"/>
          <w:color w:val="auto"/>
        </w:rPr>
      </w:pPr>
      <w:r>
        <w:rPr>
          <w:rFonts w:eastAsia="Arial Cyr" w:cs="Arial Cyr" w:ascii="Arial Cyr" w:hAnsi="Arial Cyr"/>
          <w:color w:val="auto"/>
        </w:rPr>
        <w:t>1. Общие положения</w:t>
      </w:r>
    </w:p>
    <w:p>
      <w:pPr>
        <w:pStyle w:val="MainText"/>
        <w:rPr>
          <w:rFonts w:ascii="Arial Cyr" w:hAnsi="Arial Cyr" w:eastAsia="Arial Cyr" w:cs="Arial Cyr"/>
          <w:color w:val="auto"/>
        </w:rPr>
      </w:pPr>
      <w:r>
        <w:rPr>
          <w:rFonts w:eastAsia="Arial Cyr" w:cs="Arial Cyr" w:ascii="Arial Cyr" w:hAnsi="Arial Cyr"/>
          <w:color w:val="auto"/>
        </w:rPr>
        <w:t>1.1. Для целей настоящего Положения используются следующие понятия:</w:t>
      </w:r>
    </w:p>
    <w:p>
      <w:pPr>
        <w:pStyle w:val="MainText"/>
        <w:rPr>
          <w:rFonts w:ascii="Arial Cyr" w:hAnsi="Arial Cyr" w:eastAsia="Arial Cyr" w:cs="Arial Cyr"/>
          <w:color w:val="auto"/>
        </w:rPr>
      </w:pPr>
      <w:r>
        <w:rPr>
          <w:rFonts w:eastAsia="Arial Cyr" w:cs="Arial Cyr" w:ascii="Arial Cyr" w:hAnsi="Arial Cyr"/>
          <w:color w:val="auto"/>
        </w:rPr>
        <w:t>Внутренний контроль — деятельность, осуществляемая кредитной организацией (ее органами управления, подразделениями и служащими) и направленная на достижение целей, определенных пунктом 1.2 настоящего Положения.</w:t>
      </w:r>
    </w:p>
    <w:p>
      <w:pPr>
        <w:pStyle w:val="MainText"/>
        <w:rPr>
          <w:rFonts w:ascii="Arial Cyr" w:hAnsi="Arial Cyr" w:eastAsia="Arial Cyr" w:cs="Arial Cyr"/>
          <w:color w:val="auto"/>
        </w:rPr>
      </w:pPr>
      <w:r>
        <w:rPr>
          <w:rFonts w:eastAsia="Arial Cyr" w:cs="Arial Cyr" w:ascii="Arial Cyr" w:hAnsi="Arial Cyr"/>
          <w:color w:val="auto"/>
        </w:rPr>
        <w:t>Система внутреннего контроля — совокупность системы органов и направлений внутреннего контроля, обеспечивающая соблюдение порядка осуществления и достижения целей, установленных законодательством Российской Федерации, настоящим Положением, учредительными и внутренними документами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Система органов внутреннего контроля — определенная учредительными и внутренними документами кредитной организации совокупность органов управления, а также подразделений и служащих (ответственных сотрудников), выполняющих функции в рамках системы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1.2. Внутренний контроль осуществляется в целях обеспечения:</w:t>
      </w:r>
    </w:p>
    <w:p>
      <w:pPr>
        <w:pStyle w:val="MainText"/>
        <w:rPr>
          <w:rFonts w:ascii="Arial Cyr" w:hAnsi="Arial Cyr" w:eastAsia="Arial Cyr" w:cs="Arial Cyr"/>
          <w:color w:val="auto"/>
        </w:rPr>
      </w:pPr>
      <w:r>
        <w:rPr>
          <w:rFonts w:eastAsia="Arial Cyr" w:cs="Arial Cyr" w:ascii="Arial Cyr" w:hAnsi="Arial Cyr"/>
          <w:color w:val="auto"/>
        </w:rPr>
        <w:t>1.2.1. Эффективности и результативности финансово-хозяйственной деятельности при совершении банковских операций и других сделок, эффективности управления активами и пассивами, включая обеспечение сохранности активов, управления банковскими рисками, под которым понимается:</w:t>
      </w:r>
    </w:p>
    <w:p>
      <w:pPr>
        <w:pStyle w:val="MainText"/>
        <w:rPr>
          <w:rFonts w:ascii="Arial Cyr" w:hAnsi="Arial Cyr" w:eastAsia="Arial Cyr" w:cs="Arial Cyr"/>
          <w:color w:val="auto"/>
        </w:rPr>
      </w:pPr>
      <w:r>
        <w:rPr>
          <w:rFonts w:eastAsia="Arial Cyr" w:cs="Arial Cyr" w:ascii="Arial Cyr" w:hAnsi="Arial Cyr"/>
          <w:color w:val="auto"/>
        </w:rPr>
        <w:t>выявление, измерение и определение приемлемого уровня банковских рисков, присущих банковской деятельности типичных возможностей понесения кредитной организацией потерь и(или) ухудшения ликвидности вследствие наступления связанных с внутренними и(или) внешними факторами деятельности кредитной организации неблагоприятных событий;</w:t>
      </w:r>
    </w:p>
    <w:p>
      <w:pPr>
        <w:pStyle w:val="MainText"/>
        <w:rPr>
          <w:rFonts w:ascii="Arial Cyr" w:hAnsi="Arial Cyr" w:eastAsia="Arial Cyr" w:cs="Arial Cyr"/>
          <w:color w:val="auto"/>
        </w:rPr>
      </w:pPr>
      <w:r>
        <w:rPr>
          <w:rFonts w:eastAsia="Arial Cyr" w:cs="Arial Cyr" w:ascii="Arial Cyr" w:hAnsi="Arial Cyr"/>
          <w:color w:val="auto"/>
        </w:rPr>
        <w:t>постоянное наблюдение за банковскими рисками;</w:t>
      </w:r>
    </w:p>
    <w:p>
      <w:pPr>
        <w:pStyle w:val="MainText"/>
        <w:rPr>
          <w:rFonts w:ascii="Arial Cyr" w:hAnsi="Arial Cyr" w:eastAsia="Arial Cyr" w:cs="Arial Cyr"/>
          <w:color w:val="auto"/>
        </w:rPr>
      </w:pPr>
      <w:r>
        <w:rPr>
          <w:rFonts w:eastAsia="Arial Cyr" w:cs="Arial Cyr" w:ascii="Arial Cyr" w:hAnsi="Arial Cyr"/>
          <w:color w:val="auto"/>
        </w:rPr>
        <w:t>принятие мер по поддержанию на не угрожающем финансовой устойчивости кредитной организации и интересам ее кредиторов и вкладчиков уровне банковских рисков.</w:t>
      </w:r>
    </w:p>
    <w:p>
      <w:pPr>
        <w:pStyle w:val="MainText"/>
        <w:rPr>
          <w:rFonts w:ascii="Arial Cyr" w:hAnsi="Arial Cyr" w:eastAsia="Arial Cyr" w:cs="Arial Cyr"/>
          <w:color w:val="auto"/>
        </w:rPr>
      </w:pPr>
      <w:r>
        <w:rPr>
          <w:rFonts w:eastAsia="Arial Cyr" w:cs="Arial Cyr" w:ascii="Arial Cyr" w:hAnsi="Arial Cyr"/>
          <w:color w:val="auto"/>
        </w:rPr>
        <w:t>1.2.2. Достоверности, полноты, объективности и своевременности составления и представления финансовой, бухгалтерской, статистической и иной отчетности (для внешних и внутренних пользователей), а также информационной безопасности (защищенности интересов (целей) кредитной организации в информационной сфере, представляющей собой совокупность информации, информационной инфраструктуры, субъектов, осуществляющих сбор, формирование, распространение и использование информации, а также системы регулирования возникающих при этом отношений).</w:t>
      </w:r>
    </w:p>
    <w:p>
      <w:pPr>
        <w:pStyle w:val="MainText"/>
        <w:rPr>
          <w:rFonts w:ascii="Arial Cyr" w:hAnsi="Arial Cyr" w:eastAsia="Arial Cyr" w:cs="Arial Cyr"/>
          <w:color w:val="auto"/>
        </w:rPr>
      </w:pPr>
      <w:r>
        <w:rPr>
          <w:rFonts w:eastAsia="Arial Cyr" w:cs="Arial Cyr" w:ascii="Arial Cyr" w:hAnsi="Arial Cyr"/>
          <w:color w:val="auto"/>
        </w:rPr>
        <w:t>1.2.3. Соблюдения нормативных правовых актов, стандартов саморегулируемых организаций (для профессиональных участников рынка ценных бумаг), учредительных и внутренних документов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1.2.4. Исключения вовлечения кредитной организации и участия ее служащих в осуществлении противоправной деятельности, в том числе легализации (отмывания) доходов, полученных преступным путем, и финансирования терроризма, а также своевременного представления в соответствии с законодательством Российской Федерации сведений в органы государственной власти и Банк России.</w:t>
      </w:r>
    </w:p>
    <w:p>
      <w:pPr>
        <w:pStyle w:val="MainText"/>
        <w:rPr>
          <w:rFonts w:ascii="Arial Cyr" w:hAnsi="Arial Cyr" w:eastAsia="Arial Cyr" w:cs="Arial Cyr"/>
          <w:color w:val="auto"/>
        </w:rPr>
      </w:pPr>
      <w:r>
        <w:rPr>
          <w:rFonts w:eastAsia="Arial Cyr" w:cs="Arial Cyr" w:ascii="Arial Cyr" w:hAnsi="Arial Cyr"/>
          <w:color w:val="auto"/>
        </w:rPr>
        <w:t>1.3. В кредитных организациях банковской группы внутренний контроль осуществляется в соответствии с правилами, установленными настоящим Положением для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В целях управления банковскими рисками на консолидированной основе в целом по банковской группе организация внутреннего контроля в банковской группе предусматривает единство подходов к организации внутреннего контроля в кредитных организациях, входящих в банковскую группу.</w:t>
      </w:r>
    </w:p>
    <w:p>
      <w:pPr>
        <w:pStyle w:val="MGlavaCenter"/>
        <w:keepLines/>
        <w:spacing w:before="120" w:after="120"/>
        <w:rPr>
          <w:rFonts w:ascii="Arial Cyr" w:hAnsi="Arial Cyr" w:eastAsia="Arial Cyr" w:cs="Arial Cyr"/>
          <w:color w:val="auto"/>
        </w:rPr>
      </w:pPr>
      <w:r>
        <w:rPr>
          <w:rFonts w:eastAsia="Arial Cyr" w:cs="Arial Cyr" w:ascii="Arial Cyr" w:hAnsi="Arial Cyr"/>
          <w:color w:val="auto"/>
        </w:rPr>
        <w:t>2. Система органов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2.1. В соответствии со статьями 10 и 24 Федерального закона “О банках и банковской деятельности” в уставе кредитной организации должны содержаться сведения о системе органов внутреннего контроля, порядке их образования и полномочиях, а организационная структура кредитной организации в части распределения полномочий между членами совета директоров (наблюдательного совета), коллегиального исполнительного органа, определения полномочий единоличного исполнительного органа, полномочий, подотчетности и ответственности всех подразделений кредитной организации, служащих должна соответствовать характеру и масштабам проводимых операций.</w:t>
      </w:r>
    </w:p>
    <w:p>
      <w:pPr>
        <w:pStyle w:val="MainText"/>
        <w:rPr>
          <w:rFonts w:ascii="Arial Cyr" w:hAnsi="Arial Cyr" w:eastAsia="Arial Cyr" w:cs="Arial Cyr"/>
          <w:color w:val="auto"/>
        </w:rPr>
      </w:pPr>
      <w:r>
        <w:rPr>
          <w:rFonts w:eastAsia="Arial Cyr" w:cs="Arial Cyr" w:ascii="Arial Cyr" w:hAnsi="Arial Cyr"/>
          <w:color w:val="auto"/>
        </w:rPr>
        <w:t>2.2. Внутренний контроль должны осуществлять в соответствии с полномочиями, определенными учредительными и внутренними документами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органы управления кредитной организации, предусмотренные статьей 11.1 Федерального закона “О банках и банковской деятельности”;</w:t>
      </w:r>
    </w:p>
    <w:p>
      <w:pPr>
        <w:pStyle w:val="MainText"/>
        <w:rPr>
          <w:rFonts w:ascii="Arial Cyr" w:hAnsi="Arial Cyr" w:eastAsia="Arial Cyr" w:cs="Arial Cyr"/>
          <w:color w:val="auto"/>
        </w:rPr>
      </w:pPr>
      <w:r>
        <w:rPr>
          <w:rFonts w:eastAsia="Arial Cyr" w:cs="Arial Cyr" w:ascii="Arial Cyr" w:hAnsi="Arial Cyr"/>
          <w:color w:val="auto"/>
        </w:rPr>
        <w:t>ревизионная комиссия (ревизор);</w:t>
      </w:r>
    </w:p>
    <w:p>
      <w:pPr>
        <w:pStyle w:val="MainText"/>
        <w:rPr>
          <w:rFonts w:ascii="Arial Cyr" w:hAnsi="Arial Cyr" w:eastAsia="Arial Cyr" w:cs="Arial Cyr"/>
          <w:color w:val="auto"/>
        </w:rPr>
      </w:pPr>
      <w:r>
        <w:rPr>
          <w:rFonts w:eastAsia="Arial Cyr" w:cs="Arial Cyr" w:ascii="Arial Cyr" w:hAnsi="Arial Cyr"/>
          <w:color w:val="auto"/>
        </w:rPr>
        <w:t>главный бухгалтер (его заместители)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руководитель (его заместители) и главный бухгалтер (его заместители) филиала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подразделения и служащие, осуществляющие внутренний контроль в соответствии с полномочиями, определяемыми внутренними документами кредитной организации, включая:</w:t>
      </w:r>
    </w:p>
    <w:p>
      <w:pPr>
        <w:pStyle w:val="MainText"/>
        <w:rPr>
          <w:rFonts w:ascii="Arial Cyr" w:hAnsi="Arial Cyr" w:eastAsia="Arial Cyr" w:cs="Arial Cyr"/>
          <w:color w:val="auto"/>
        </w:rPr>
      </w:pPr>
      <w:r>
        <w:rPr>
          <w:rFonts w:eastAsia="Arial Cyr" w:cs="Arial Cyr" w:ascii="Arial Cyr" w:hAnsi="Arial Cyr"/>
          <w:color w:val="auto"/>
        </w:rPr>
        <w:t>2.2.1. Службу внутреннего контроля (внутреннего аудита) (далее — служба внутреннего контроля) — структурное подразделение кредитной организации, осуществляющее деятельность в соответствии с требованиями главы 4 настоящего Положения.</w:t>
      </w:r>
    </w:p>
    <w:p>
      <w:pPr>
        <w:pStyle w:val="MainText"/>
        <w:rPr>
          <w:rFonts w:ascii="Arial Cyr" w:hAnsi="Arial Cyr" w:eastAsia="Arial Cyr" w:cs="Arial Cyr"/>
          <w:color w:val="auto"/>
        </w:rPr>
      </w:pPr>
      <w:r>
        <w:rPr>
          <w:rFonts w:eastAsia="Arial Cyr" w:cs="Arial Cyr" w:ascii="Arial Cyr" w:hAnsi="Arial Cyr"/>
          <w:color w:val="auto"/>
        </w:rPr>
        <w:t>2.2.2. Ответственного сотрудника (структурное подразделение) по противодействию легализации (отмыванию) доходов, полученных преступным путем, и финансированию терроризма — должностное лицо (структурное подразделение), ответственное за разработку и реализацию правил внутреннего контроля в целях противодействия легализации (отмыванию) доходов, полученных преступным путем, и финансированию терроризма, программ его осуществления и иных внутренних организационных мер в указанных целях, а также за организацию представления в уполномоченный орган по противодействию легализации (отмыванию) доходов, полученных преступным путем, и финансированию терроризма сведений в соответствии с Федеральным законом “О противодействии легализации (отмыванию) доходов, полученных преступным путем, и финансированию терроризма” и нормативными актами Банка России.</w:t>
      </w:r>
    </w:p>
    <w:p>
      <w:pPr>
        <w:pStyle w:val="MainText"/>
        <w:rPr>
          <w:rFonts w:ascii="Arial Cyr" w:hAnsi="Arial Cyr" w:eastAsia="Arial Cyr" w:cs="Arial Cyr"/>
          <w:color w:val="auto"/>
        </w:rPr>
      </w:pPr>
      <w:r>
        <w:rPr>
          <w:rFonts w:eastAsia="Arial Cyr" w:cs="Arial Cyr" w:ascii="Arial Cyr" w:hAnsi="Arial Cyr"/>
          <w:color w:val="auto"/>
        </w:rPr>
        <w:t>2.2.3. Иные структурные подразделения и(или) ответственных сотрудников кредитной организации, к которым в зависимости от характера и масштаба деятельности кредитной организации могут относиться:</w:t>
      </w:r>
    </w:p>
    <w:p>
      <w:pPr>
        <w:pStyle w:val="MainText"/>
        <w:rPr>
          <w:rFonts w:ascii="Arial Cyr" w:hAnsi="Arial Cyr" w:eastAsia="Arial Cyr" w:cs="Arial Cyr"/>
          <w:color w:val="auto"/>
        </w:rPr>
      </w:pPr>
      <w:r>
        <w:rPr>
          <w:rFonts w:eastAsia="Arial Cyr" w:cs="Arial Cyr" w:ascii="Arial Cyr" w:hAnsi="Arial Cyr"/>
          <w:color w:val="auto"/>
        </w:rPr>
        <w:t>контролер профессионального участника рынка ценных бумаг — ответственный сотрудник и(или) структурное подразделение, осуществляющее проверку соответствия деятельности кредитной организации как профессионального участника рынка ценных бумаг требованиям законодательства Российской Федерации о ценных бумагах и защите прав и законных интересов инвесторов на рынке ценных бумаг, нормативных правовых актов федерального органа исполнительной власти по рынку ценных бумаг;</w:t>
      </w:r>
    </w:p>
    <w:p>
      <w:pPr>
        <w:pStyle w:val="MainText"/>
        <w:rPr>
          <w:rFonts w:ascii="Arial Cyr" w:hAnsi="Arial Cyr" w:eastAsia="Arial Cyr" w:cs="Arial Cyr"/>
          <w:color w:val="auto"/>
        </w:rPr>
      </w:pPr>
      <w:r>
        <w:rPr>
          <w:rFonts w:eastAsia="Arial Cyr" w:cs="Arial Cyr" w:ascii="Arial Cyr" w:hAnsi="Arial Cyr"/>
          <w:color w:val="auto"/>
        </w:rPr>
        <w:t>ответственный сотрудник по правовым вопросам — сотрудник и(или) структурное подразделение, отвечающее за проверку соблюдения нормативных правовых актов, стандартов саморегулируемых организаций (для профессиональных участников рынка ценных бумаг), учредительных и внутренних документов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2.3. Особенности организации и осуществления внутреннего контроля в целях противодействия легализации (отмыванию) доходов, полученных преступным путем, и финансированию терроризма и соблюдения законодательства Российской Федерации о ценных бумагах и защите прав и законных интересов инвесторов на рынке ценных бумаг определяются иными нормативными правовыми актами.</w:t>
      </w:r>
    </w:p>
    <w:p>
      <w:pPr>
        <w:pStyle w:val="MainText"/>
        <w:rPr>
          <w:rFonts w:ascii="Arial Cyr" w:hAnsi="Arial Cyr" w:eastAsia="Arial Cyr" w:cs="Arial Cyr"/>
          <w:color w:val="auto"/>
        </w:rPr>
      </w:pPr>
      <w:r>
        <w:rPr>
          <w:rFonts w:eastAsia="Arial Cyr" w:cs="Arial Cyr" w:ascii="Arial Cyr" w:hAnsi="Arial Cyr"/>
          <w:color w:val="auto"/>
        </w:rPr>
        <w:t>2.4. Структурные подразделения (ответственные сотрудники), предусмотренные пунктом 2.2 настоящего Положения (за исключением ответственного сотрудника (структурного подразделения) по противодействию легализации (отмыванию) доходов, полученных преступным путем, и финансированию терроризма), могут быть включены в состав службы внутреннего контроля. В этом случае указанные структурные подразделения (ответственные сотрудники) не имеют права осуществлять функции службы внутреннего контроля по направлениям своей непосредственной деятельности, т.е. проверять работу контролера (подразделения внутреннего контроля) профессионального участника рынка ценных бумаг, ответственного сотрудника (структурного подразделения) по правовым вопросам.</w:t>
      </w:r>
    </w:p>
    <w:p>
      <w:pPr>
        <w:pStyle w:val="MGlavaCenter"/>
        <w:keepLines/>
        <w:spacing w:before="120" w:after="120"/>
        <w:rPr>
          <w:rFonts w:ascii="Arial Cyr" w:hAnsi="Arial Cyr" w:eastAsia="Arial Cyr" w:cs="Arial Cyr"/>
          <w:color w:val="auto"/>
        </w:rPr>
      </w:pPr>
      <w:r>
        <w:rPr>
          <w:rFonts w:eastAsia="Arial Cyr" w:cs="Arial Cyr" w:ascii="Arial Cyr" w:hAnsi="Arial Cyr"/>
          <w:color w:val="auto"/>
        </w:rPr>
        <w:t>3. Система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3.1. Система внутреннего контроля кредитной организации должна включать следующие направления:</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контроль со стороны органов управления за организацией деятельности кредитной организации;</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контроль за функционированием системы управления банковскими рисками и оценка банковских рисков;</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контроль за распределением полномочий при совершении банковских операций и других сделок;</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контроль за управлением информационными потоками (получением и передачей информации) и обеспечением информационной безопасности;</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осуществляемое на постоянной основе наблюдение за функционированием системы внутреннего контроля в целях оценки степени ее соответствия задачам деятельности кредитной организации, выявления недостатков, разработки предложений и осуществления контроля за реализацией решений по совершенствованию системы внутреннего контроля кредитной организации (далее — мониторинг системы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3.2. Рекомендации по осуществлению контроля со стороны органов управления за организацией деятельности кредитной организации приведены в Приложении 1 к настоящему Положению.</w:t>
      </w:r>
    </w:p>
    <w:p>
      <w:pPr>
        <w:pStyle w:val="MainText"/>
        <w:rPr>
          <w:rFonts w:ascii="Arial Cyr" w:hAnsi="Arial Cyr" w:eastAsia="Arial Cyr" w:cs="Arial Cyr"/>
          <w:color w:val="auto"/>
        </w:rPr>
      </w:pPr>
      <w:r>
        <w:rPr>
          <w:rFonts w:eastAsia="Arial Cyr" w:cs="Arial Cyr" w:ascii="Arial Cyr" w:hAnsi="Arial Cyr"/>
          <w:color w:val="auto"/>
        </w:rPr>
        <w:t>3.3. Контроль за функционированием системы управления банковскими рисками и оценка банковских рисков.</w:t>
      </w:r>
    </w:p>
    <w:p>
      <w:pPr>
        <w:pStyle w:val="MainText"/>
        <w:rPr>
          <w:rFonts w:ascii="Arial Cyr" w:hAnsi="Arial Cyr" w:eastAsia="Arial Cyr" w:cs="Arial Cyr"/>
          <w:color w:val="auto"/>
        </w:rPr>
      </w:pPr>
      <w:r>
        <w:rPr>
          <w:rFonts w:eastAsia="Arial Cyr" w:cs="Arial Cyr" w:ascii="Arial Cyr" w:hAnsi="Arial Cyr"/>
          <w:color w:val="auto"/>
        </w:rPr>
        <w:t>3.3.1. Контроль за функционированием системы управления банковскими рисками кредитная организация осуществляет на постоянной основе в порядке, установленном внутренними документами.</w:t>
      </w:r>
    </w:p>
    <w:p>
      <w:pPr>
        <w:pStyle w:val="MainText"/>
        <w:rPr>
          <w:rFonts w:ascii="Arial Cyr" w:hAnsi="Arial Cyr" w:eastAsia="Arial Cyr" w:cs="Arial Cyr"/>
          <w:color w:val="auto"/>
        </w:rPr>
      </w:pPr>
      <w:r>
        <w:rPr>
          <w:rFonts w:eastAsia="Arial Cyr" w:cs="Arial Cyr" w:ascii="Arial Cyr" w:hAnsi="Arial Cyr"/>
          <w:color w:val="auto"/>
        </w:rPr>
        <w:t>3.3.2. Оценка банковских рисков предусматривает выявление и анализ внутренних (сложность организационной структуры, уровень квалификации служащих, организационные изменения, текучесть кадров и т.д.) и внешних (изменение экономических условий деятельности кредитной организации, применяемые технологии и т.д.) факторов, оказывающих воздействие на деятельность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Внутренними документами кредитной организации должен быть предусмотрен порядок информирования соответствующих руководителей о факторах, влияющих на повышение банковских рисков.</w:t>
      </w:r>
    </w:p>
    <w:p>
      <w:pPr>
        <w:pStyle w:val="MainText"/>
        <w:rPr>
          <w:rFonts w:ascii="Arial Cyr" w:hAnsi="Arial Cyr" w:eastAsia="Arial Cyr" w:cs="Arial Cyr"/>
          <w:color w:val="auto"/>
        </w:rPr>
      </w:pPr>
      <w:r>
        <w:rPr>
          <w:rFonts w:eastAsia="Arial Cyr" w:cs="Arial Cyr" w:ascii="Arial Cyr" w:hAnsi="Arial Cyr"/>
          <w:color w:val="auto"/>
        </w:rPr>
        <w:t>3.3.3. Оценка банковских рисков в кредитной организации должна проводиться на консолидированной основе с учетом всех организаций, являющихся по отношению к ней дочерними или зависимыми.</w:t>
      </w:r>
    </w:p>
    <w:p>
      <w:pPr>
        <w:pStyle w:val="MainText"/>
        <w:rPr>
          <w:rFonts w:ascii="Arial Cyr" w:hAnsi="Arial Cyr" w:eastAsia="Arial Cyr" w:cs="Arial Cyr"/>
          <w:color w:val="auto"/>
        </w:rPr>
      </w:pPr>
      <w:r>
        <w:rPr>
          <w:rFonts w:eastAsia="Arial Cyr" w:cs="Arial Cyr" w:ascii="Arial Cyr" w:hAnsi="Arial Cyr"/>
          <w:color w:val="auto"/>
        </w:rPr>
        <w:t>3.4. Контроль за распределением полномочий при совершении банковских операций и других сделок.</w:t>
      </w:r>
    </w:p>
    <w:p>
      <w:pPr>
        <w:pStyle w:val="MainText"/>
        <w:rPr>
          <w:rFonts w:ascii="Arial Cyr" w:hAnsi="Arial Cyr" w:eastAsia="Arial Cyr" w:cs="Arial Cyr"/>
          <w:color w:val="auto"/>
        </w:rPr>
      </w:pPr>
      <w:r>
        <w:rPr>
          <w:rFonts w:eastAsia="Arial Cyr" w:cs="Arial Cyr" w:ascii="Arial Cyr" w:hAnsi="Arial Cyr"/>
          <w:color w:val="auto"/>
        </w:rPr>
        <w:t>3.4.1. Порядок распределения полномочий между подразделениями и служащими при совершении банковских операций и других сделок устанавливается внутренними документами кредитной организации и должен включать в том числе такие формы (способы) контроля, как:</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проверки, осуществляемые органами управления путем запроса отчетов и информации о результатах деятельности структурных подразделений, разъяснений руководителей соответствующих подразделений в целях выявления недостатков контроля, нарушений, ошибок;</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контроль, осуществляемый руководителями подразделений посредством проверки отчетов о работе подчиненных им служащих (на ежедневной и(или) еженедельной и(или) ежемесячной основе);</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материальный (физический) контроль, осуществляемый путем проверок ограничений доступа к материальным ценностям, пересчета материальных ценностей (денежной наличности, ценных бумаг в документарной форме и т.п.), разделения ответственности за хранение и использование материальных ценностей, обеспечение охраны помещений для хранения материальных ценностей;</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проверка соблюдения установленных лимитов на осуществление банковских операций и других сделок путем получения соответствующих отчетов и сверки с данными первичных документов;</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система согласования (утверждения) операций (сделок) и распределения полномочий при совершении банковских операций и других сделок, превышающих установленные лимиты, предусматривающая своевременное информирование соответствующих руководителей кредитной организации (ее подразделений) о таких операциях (сделках) или сложившейся ситуации и их надлежащее отражение в бухгалтерском учете и отчетности;</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проверка соблюдения порядка совершения (процедур) банковских операций и других сделок, выверка счетов, информирование соответствующих руководителей кредитной организации (ее подразделений) о выявленных нарушениях, ошибках и недостатках.</w:t>
      </w:r>
    </w:p>
    <w:p>
      <w:pPr>
        <w:pStyle w:val="MainText"/>
        <w:rPr>
          <w:rFonts w:ascii="Arial Cyr" w:hAnsi="Arial Cyr" w:eastAsia="Arial Cyr" w:cs="Arial Cyr"/>
          <w:color w:val="auto"/>
        </w:rPr>
      </w:pPr>
      <w:r>
        <w:rPr>
          <w:rFonts w:eastAsia="Arial Cyr" w:cs="Arial Cyr" w:ascii="Arial Cyr" w:hAnsi="Arial Cyr"/>
          <w:color w:val="auto"/>
        </w:rPr>
        <w:t>3.4.2. Кредитная организация должна обеспечить распределение должностных обязанностей служащих таким образом, чтобы исключить конфликт интересов (противоречие между имущественными и иными интересами кредитной организации и(или) ее служащих и(или) клиентов, который может повлечь за собой неблагоприятные последствия для кредитной организации и(или) ее клиентов) и условия его возникновения, совершение преступлений и осуществление иных противоправных действий при совершении банковских операций и других сделок, а также предоставление одному и тому же подразделению или служащему права:</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совершать банковские операции и другие сделки и осуществлять их регистрацию и(или) отражение в учете;</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санкционировать выплату денежных средств и осуществлять (совершать) их фактическую выплату;</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проводить операции по счетам клиентов кредитной организации и счетам, отражающим собственную финансово-хозяйственную деятельность кредитной организации;</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предоставлять консультационные и информационные услуги клиентам кредитной организации и совершать операции с теми же клиентами;</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оценивать достоверность и полноту документов, представляемых при выдаче кредита, и осуществлять мониторинг финансового состояния заемщика;</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совершать действия в любых других областях, где может возникнуть конфликт интересов.</w:t>
      </w:r>
    </w:p>
    <w:p>
      <w:pPr>
        <w:pStyle w:val="MainText"/>
        <w:rPr>
          <w:rFonts w:ascii="Arial Cyr" w:hAnsi="Arial Cyr" w:eastAsia="Arial Cyr" w:cs="Arial Cyr"/>
          <w:color w:val="auto"/>
        </w:rPr>
      </w:pPr>
      <w:r>
        <w:rPr>
          <w:rFonts w:eastAsia="Arial Cyr" w:cs="Arial Cyr" w:ascii="Arial Cyr" w:hAnsi="Arial Cyr"/>
          <w:color w:val="auto"/>
        </w:rPr>
        <w:t>3.4.3. Кредитная организация должна установить порядок выявления и контроля за областями потенциального конфликта интересов, проверки должностных обязанностей служащих, занимающих должности, предусмотренные частью третьей статьи 11.1 Федерального закона “О банках и банковской деятельности”, а также иных служащих кредитной организации, с тем чтобы исключить возможность сокрытия ими противоправных действий.</w:t>
      </w:r>
    </w:p>
    <w:p>
      <w:pPr>
        <w:pStyle w:val="MainText"/>
        <w:rPr>
          <w:rFonts w:ascii="Arial Cyr" w:hAnsi="Arial Cyr" w:eastAsia="Arial Cyr" w:cs="Arial Cyr"/>
          <w:color w:val="auto"/>
        </w:rPr>
      </w:pPr>
      <w:r>
        <w:rPr>
          <w:rFonts w:eastAsia="Arial Cyr" w:cs="Arial Cyr" w:ascii="Arial Cyr" w:hAnsi="Arial Cyr"/>
          <w:color w:val="auto"/>
        </w:rPr>
        <w:t>3.5. Контроль за управлением информационными потоками (получением и передачей информации) и обеспечением информационной безопасности.</w:t>
      </w:r>
    </w:p>
    <w:p>
      <w:pPr>
        <w:pStyle w:val="MainText"/>
        <w:rPr>
          <w:rFonts w:ascii="Arial Cyr" w:hAnsi="Arial Cyr" w:eastAsia="Arial Cyr" w:cs="Arial Cyr"/>
          <w:color w:val="auto"/>
        </w:rPr>
      </w:pPr>
      <w:r>
        <w:rPr>
          <w:rFonts w:eastAsia="Arial Cyr" w:cs="Arial Cyr" w:ascii="Arial Cyr" w:hAnsi="Arial Cyr"/>
          <w:color w:val="auto"/>
        </w:rPr>
        <w:t>3.5.1. Информация по направлениям деятельности кредитной организации должна быть своевременной, надежной, доступной и правильно оформленной. Информация состоит из сведений о деятельности кредитной организации и ее результатах, данных о соблюдении установленных требований нормативных правовых актов, стандартов саморегулируемых организаций (для профессиональных участников рынка ценных бумаг), учредительных и внутренних документов кредитной организации, а также из сведений о событиях и условиях, имеющих отношение к принятию решений. Форма представления информации должна быть определена с учетом потребностей конкретного получателя (органы управления, подразделения, служащие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Порядок контроля за управлением информационными потоками (получением и передачей информации) и обеспечением информационной безопасности должен быть установлен внутренними документами кредитной организации с учетом положений данного и других подпунктов пункта 3.5 настоящего Положения и должен распространяться на все направления ее деятельности.</w:t>
      </w:r>
    </w:p>
    <w:p>
      <w:pPr>
        <w:pStyle w:val="MainText"/>
        <w:rPr>
          <w:rFonts w:ascii="Arial Cyr" w:hAnsi="Arial Cyr" w:eastAsia="Arial Cyr" w:cs="Arial Cyr"/>
          <w:color w:val="auto"/>
        </w:rPr>
      </w:pPr>
      <w:r>
        <w:rPr>
          <w:rFonts w:eastAsia="Arial Cyr" w:cs="Arial Cyr" w:ascii="Arial Cyr" w:hAnsi="Arial Cyr"/>
          <w:color w:val="auto"/>
        </w:rPr>
        <w:t>3.5.2. Внутренний контроль за автоматизированными информационными системами и техническими средствами состоит из общего контроля и программного контроля.</w:t>
      </w:r>
    </w:p>
    <w:p>
      <w:pPr>
        <w:pStyle w:val="MainText"/>
        <w:rPr>
          <w:rFonts w:ascii="Arial Cyr" w:hAnsi="Arial Cyr" w:eastAsia="Arial Cyr" w:cs="Arial Cyr"/>
          <w:color w:val="auto"/>
        </w:rPr>
      </w:pPr>
      <w:r>
        <w:rPr>
          <w:rFonts w:eastAsia="Arial Cyr" w:cs="Arial Cyr" w:ascii="Arial Cyr" w:hAnsi="Arial Cyr"/>
          <w:color w:val="auto"/>
        </w:rPr>
        <w:t>3.5.3. Общий контроль автоматизированных информационных систем предусматривает контроль компьютерных систем (контроль за главным компьютером, системой клиент—сервер и рабочими местами конечных пользователей и т.д.), проводимый с целью обеспечения бесперебойной и непрерывной работы.</w:t>
      </w:r>
    </w:p>
    <w:p>
      <w:pPr>
        <w:pStyle w:val="MainText"/>
        <w:rPr>
          <w:rFonts w:ascii="Arial Cyr" w:hAnsi="Arial Cyr" w:eastAsia="Arial Cyr" w:cs="Arial Cyr"/>
          <w:color w:val="auto"/>
        </w:rPr>
      </w:pPr>
      <w:r>
        <w:rPr>
          <w:rFonts w:eastAsia="Arial Cyr" w:cs="Arial Cyr" w:ascii="Arial Cyr" w:hAnsi="Arial Cyr"/>
          <w:color w:val="auto"/>
        </w:rPr>
        <w:t>Общий контроль состоит из осуществляемых кредитной организацией процедур резервирования (копирования) данных и процедур восстановления функций автоматизированных информационных систем, осуществления поддержки в течение времени использования автоматизированных информационных систем, включая определение правил приобретения, разработки и обслуживания (сопровождения) программного обеспечения, порядка осуществления контроля за безопасностью физического доступа.</w:t>
      </w:r>
    </w:p>
    <w:p>
      <w:pPr>
        <w:pStyle w:val="MainText"/>
        <w:rPr>
          <w:rFonts w:ascii="Arial Cyr" w:hAnsi="Arial Cyr" w:eastAsia="Arial Cyr" w:cs="Arial Cyr"/>
          <w:color w:val="auto"/>
        </w:rPr>
      </w:pPr>
      <w:r>
        <w:rPr>
          <w:rFonts w:eastAsia="Arial Cyr" w:cs="Arial Cyr" w:ascii="Arial Cyr" w:hAnsi="Arial Cyr"/>
          <w:color w:val="auto"/>
        </w:rPr>
        <w:t>3.5.4. Программный контроль осуществляется встроенными в прикладные программы автоматизированными процедурами, а также выполняемыми вручную процедурами, контролирующими обработку банковских операций и других сделок (контрольное редактирование, контроль логического доступа, внутренние процедуры резервирования и восстановления данных и т.п.).</w:t>
      </w:r>
    </w:p>
    <w:p>
      <w:pPr>
        <w:pStyle w:val="MainText"/>
        <w:rPr>
          <w:rFonts w:ascii="Arial Cyr" w:hAnsi="Arial Cyr" w:eastAsia="Arial Cyr" w:cs="Arial Cyr"/>
          <w:color w:val="auto"/>
        </w:rPr>
      </w:pPr>
      <w:r>
        <w:rPr>
          <w:rFonts w:eastAsia="Arial Cyr" w:cs="Arial Cyr" w:ascii="Arial Cyr" w:hAnsi="Arial Cyr"/>
          <w:color w:val="auto"/>
        </w:rPr>
        <w:t>3.5.5. Кредитная организация устанавливает правила управления информационной деятельностью, включая порядок защиты от несанкционированного доступа и распространения конфиденциальной информации, а также от использования конфиденциальной информации в личных целях.</w:t>
      </w:r>
    </w:p>
    <w:p>
      <w:pPr>
        <w:pStyle w:val="MainText"/>
        <w:rPr>
          <w:rFonts w:ascii="Arial Cyr" w:hAnsi="Arial Cyr" w:eastAsia="Arial Cyr" w:cs="Arial Cyr"/>
          <w:color w:val="auto"/>
        </w:rPr>
      </w:pPr>
      <w:r>
        <w:rPr>
          <w:rFonts w:eastAsia="Arial Cyr" w:cs="Arial Cyr" w:ascii="Arial Cyr" w:hAnsi="Arial Cyr"/>
          <w:color w:val="auto"/>
        </w:rPr>
        <w:t>3.6. Мониторинг системы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3.6.1. Мониторинг системы внутреннего контроля осуществляется на постоянной основе. Во внутренних документах кредитной организации должен быть определен порядок осуществления мониторинга системы внутреннего контроля (методики, правила, периодичность, порядок рассмотрения результатов мониторинга и т.д.). Кредитная организация принимает необходимые меры по совершенствованию внутреннего контроля для обеспечения его эффективного функционирования, в том числе с учетом меняющихся внутренних и внешних факторов, оказывающих воздействие на деятельность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3.6.2. Мониторинг системы внутреннего контроля осуществляется руководством и служащими различных подразделений, включая подразделения, осуществляющие банковские операции и другие сделки и их отражение в бухгалтерском учете и отчетности, а также службой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Периодичность осуществления наблюдения за различными видами деятельности кредитной организации определяется исходя из связанных с ними банковских рисков, частоты и характера изменений, происходящих в направлениях деятельности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Результаты рассмотрения документируются и доводятся до сведения соответствующих руководителей кредитной организации (ее подразделений).</w:t>
      </w:r>
    </w:p>
    <w:p>
      <w:pPr>
        <w:pStyle w:val="MainText"/>
        <w:rPr>
          <w:rFonts w:ascii="Arial Cyr" w:hAnsi="Arial Cyr" w:eastAsia="Arial Cyr" w:cs="Arial Cyr"/>
          <w:color w:val="auto"/>
        </w:rPr>
      </w:pPr>
      <w:r>
        <w:rPr>
          <w:rFonts w:eastAsia="Arial Cyr" w:cs="Arial Cyr" w:ascii="Arial Cyr" w:hAnsi="Arial Cyr"/>
          <w:color w:val="auto"/>
        </w:rPr>
        <w:t>3.7. Кредитная организация должна иметь разработанные планы действий на случай непредвиденных обстоятельств с использованием дублирующих (резервных) автоматизированных систем и(или) устройств, включая восстановление критических для деятельности кредитной организации систем, поддерживаемых внешним поставщиком (провайдером) услуг. Внутренними документами должен быть определен порядок проверки этих планов в части их выполнимости в случаях возникновения непредвиденных обстоятельств, а также перечень непредвиденных обстоятельств, в отношении которых разрабатываются планы действий.</w:t>
      </w:r>
    </w:p>
    <w:p>
      <w:pPr>
        <w:pStyle w:val="MainText"/>
        <w:rPr>
          <w:rFonts w:ascii="Arial Cyr" w:hAnsi="Arial Cyr" w:eastAsia="Arial Cyr" w:cs="Arial Cyr"/>
          <w:color w:val="auto"/>
        </w:rPr>
      </w:pPr>
      <w:r>
        <w:rPr>
          <w:rFonts w:eastAsia="Arial Cyr" w:cs="Arial Cyr" w:ascii="Arial Cyr" w:hAnsi="Arial Cyr"/>
          <w:color w:val="auto"/>
        </w:rPr>
        <w:t>3.8. Кредитная организация должна принять внутренние документы по основным вопросам, связанным с осуществлением внутреннего контроля, предусмотренным Приложением 2 к настоящему Положению.</w:t>
      </w:r>
    </w:p>
    <w:p>
      <w:pPr>
        <w:pStyle w:val="MainText"/>
        <w:rPr>
          <w:rFonts w:ascii="Arial Cyr" w:hAnsi="Arial Cyr" w:eastAsia="Arial Cyr" w:cs="Arial Cyr"/>
          <w:color w:val="auto"/>
        </w:rPr>
      </w:pPr>
      <w:r>
        <w:rPr>
          <w:rFonts w:eastAsia="Arial Cyr" w:cs="Arial Cyr" w:ascii="Arial Cyr" w:hAnsi="Arial Cyr"/>
          <w:color w:val="auto"/>
        </w:rPr>
        <w:t>Внутренние документы (правила, процедуры, положения, распоряжения, решения, приказы, методики, должностные инструкции и иные документы в формах, принятых в международной банковской практике) могут приниматься кредитной организацией и по иным вопросам совершения банковских операций и других сделок. Сочетание вопросов в принимаемых кредитной организацией внутренних документах определяется ею самостоятельно с учетом условий деятельности, включая в том числе объем и характер операций, виды и уровень банковских рисков, иные обстоятельства.</w:t>
      </w:r>
    </w:p>
    <w:p>
      <w:pPr>
        <w:pStyle w:val="MGlavaCenter"/>
        <w:keepLines/>
        <w:spacing w:before="120" w:after="120"/>
        <w:rPr>
          <w:rFonts w:ascii="Arial Cyr" w:hAnsi="Arial Cyr" w:eastAsia="Arial Cyr" w:cs="Arial Cyr"/>
          <w:color w:val="auto"/>
        </w:rPr>
      </w:pPr>
      <w:r>
        <w:rPr>
          <w:rFonts w:eastAsia="Arial Cyr" w:cs="Arial Cyr" w:ascii="Arial Cyr" w:hAnsi="Arial Cyr"/>
          <w:color w:val="auto"/>
        </w:rPr>
        <w:t>4. Служба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4.1. Служба внутреннего контроля кредитной организации создается для осуществления внутреннего контроля и содействия органам управления кредитной организации в обеспечении эффективного функционирования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4.2. Внутренний документ, регулирующий деятельность службы внутреннего контроля (далее — положение о службе внутреннего контроля), должен определять:</w:t>
      </w:r>
    </w:p>
    <w:p>
      <w:pPr>
        <w:pStyle w:val="MainText"/>
        <w:rPr>
          <w:rFonts w:ascii="Arial Cyr" w:hAnsi="Arial Cyr" w:eastAsia="Arial Cyr" w:cs="Arial Cyr"/>
          <w:color w:val="auto"/>
        </w:rPr>
      </w:pPr>
      <w:r>
        <w:rPr>
          <w:rFonts w:eastAsia="Arial Cyr" w:cs="Arial Cyr" w:ascii="Arial Cyr" w:hAnsi="Arial Cyr"/>
          <w:color w:val="auto"/>
        </w:rPr>
        <w:t>цели и сферу деятельности службы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принципы (стандарты) и методы деятельности службы внутреннего контроля, отвечающие требованиям настоящего Положения;</w:t>
      </w:r>
    </w:p>
    <w:p>
      <w:pPr>
        <w:pStyle w:val="MainText"/>
        <w:rPr>
          <w:rFonts w:ascii="Arial Cyr" w:hAnsi="Arial Cyr" w:eastAsia="Arial Cyr" w:cs="Arial Cyr"/>
          <w:color w:val="auto"/>
        </w:rPr>
      </w:pPr>
      <w:r>
        <w:rPr>
          <w:rFonts w:eastAsia="Arial Cyr" w:cs="Arial Cyr" w:ascii="Arial Cyr" w:hAnsi="Arial Cyr"/>
          <w:color w:val="auto"/>
        </w:rPr>
        <w:t>статус службы внутреннего контроля в организационной структуре кредитной организации, ее задачи, полномочия, права и обязанности, а также взаимоотношения с другими подразделениями кредитной организации, в том числе осуществляющими контрольные функции;</w:t>
      </w:r>
    </w:p>
    <w:p>
      <w:pPr>
        <w:pStyle w:val="MainText"/>
        <w:rPr>
          <w:rFonts w:ascii="Arial Cyr" w:hAnsi="Arial Cyr" w:eastAsia="Arial Cyr" w:cs="Arial Cyr"/>
          <w:color w:val="auto"/>
        </w:rPr>
      </w:pPr>
      <w:r>
        <w:rPr>
          <w:rFonts w:eastAsia="Arial Cyr" w:cs="Arial Cyr" w:ascii="Arial Cyr" w:hAnsi="Arial Cyr"/>
          <w:color w:val="auto"/>
        </w:rPr>
        <w:t>подчиненность и подотчетность руководителя службы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обязанность руководителя службы внутреннего контроля информировать о выявляемых при проведении проверок нарушениях (недостатках) по вопросам, определяемым кредитной организацией, совет директоров (наблюдательный совет), единоличный и коллегиальный исполнительный орган и руководителя структурного подразделения кредитной организации, в котором проводилась проверка;</w:t>
      </w:r>
    </w:p>
    <w:p>
      <w:pPr>
        <w:pStyle w:val="MainText"/>
        <w:rPr>
          <w:rFonts w:ascii="Arial Cyr" w:hAnsi="Arial Cyr" w:eastAsia="Arial Cyr" w:cs="Arial Cyr"/>
          <w:color w:val="auto"/>
        </w:rPr>
      </w:pPr>
      <w:r>
        <w:rPr>
          <w:rFonts w:eastAsia="Arial Cyr" w:cs="Arial Cyr" w:ascii="Arial Cyr" w:hAnsi="Arial Cyr"/>
          <w:color w:val="auto"/>
        </w:rPr>
        <w:t>обязанность руководителя и служащих службы внутреннего контроля информировать органы управления кредитной организации обо всех случаях, которые препятствуют осуществлению службой внутреннего контроля своих функций;</w:t>
      </w:r>
    </w:p>
    <w:p>
      <w:pPr>
        <w:pStyle w:val="MainText"/>
        <w:rPr>
          <w:rFonts w:ascii="Arial Cyr" w:hAnsi="Arial Cyr" w:eastAsia="Arial Cyr" w:cs="Arial Cyr"/>
          <w:color w:val="auto"/>
        </w:rPr>
      </w:pPr>
      <w:r>
        <w:rPr>
          <w:rFonts w:eastAsia="Arial Cyr" w:cs="Arial Cyr" w:ascii="Arial Cyr" w:hAnsi="Arial Cyr"/>
          <w:color w:val="auto"/>
        </w:rPr>
        <w:t>порядок участия службы внутреннего контроля в разработке внутренних документов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ответственность руководителя службы внутреннего контроля в случаях неинформирования или несвоевременного информирования по вопросам, определяемым кредитной организацией, совета директоров (наблюдательного совета), единоличного и коллегиального исполнительного органа.</w:t>
      </w:r>
    </w:p>
    <w:p>
      <w:pPr>
        <w:pStyle w:val="MainText"/>
        <w:rPr>
          <w:rFonts w:ascii="Arial Cyr" w:hAnsi="Arial Cyr" w:eastAsia="Arial Cyr" w:cs="Arial Cyr"/>
          <w:color w:val="auto"/>
        </w:rPr>
      </w:pPr>
      <w:r>
        <w:rPr>
          <w:rFonts w:eastAsia="Arial Cyr" w:cs="Arial Cyr" w:ascii="Arial Cyr" w:hAnsi="Arial Cyr"/>
          <w:color w:val="auto"/>
        </w:rPr>
        <w:t>4.3. Положение о службе внутреннего контроля утверждается советом директоров (наблюдательным советом) кредитной организации в соответствии со статьями 48 и 65 Федерального закона “Об акционерных обществах” (Собрание законодательства Российской Федерации, 1996, № 1, ст. 1; 2001, № 33 (часть I), ст. 3423; 2002, № 45, ст. 4436) и статьей 32 Федерального закона “Об обществах с ограниченной ответственностью” (Собрание законодательства Российской Федерации, 1998, № 7, ст. 785), если в уставе кредитной организации не предусмотрено иное.</w:t>
      </w:r>
    </w:p>
    <w:p>
      <w:pPr>
        <w:pStyle w:val="MainText"/>
        <w:rPr>
          <w:rFonts w:ascii="Arial Cyr" w:hAnsi="Arial Cyr" w:eastAsia="Arial Cyr" w:cs="Arial Cyr"/>
          <w:color w:val="auto"/>
        </w:rPr>
      </w:pPr>
      <w:r>
        <w:rPr>
          <w:rFonts w:eastAsia="Arial Cyr" w:cs="Arial Cyr" w:ascii="Arial Cyr" w:hAnsi="Arial Cyr"/>
          <w:color w:val="auto"/>
        </w:rPr>
        <w:t>4.4. Служба внутреннего контроля осуществляет следующие функции:</w:t>
      </w:r>
    </w:p>
    <w:p>
      <w:pPr>
        <w:pStyle w:val="MainText"/>
        <w:rPr>
          <w:rFonts w:ascii="Arial Cyr" w:hAnsi="Arial Cyr" w:eastAsia="Arial Cyr" w:cs="Arial Cyr"/>
          <w:color w:val="auto"/>
        </w:rPr>
      </w:pPr>
      <w:r>
        <w:rPr>
          <w:rFonts w:eastAsia="Arial Cyr" w:cs="Arial Cyr" w:ascii="Arial Cyr" w:hAnsi="Arial Cyr"/>
          <w:color w:val="auto"/>
        </w:rPr>
        <w:t>4.4.1. Проверка и оценка эффективности системы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4.4.2. Проверка полноты применения и эффективности методологии оценки банковских рисков и процедур управления банковскими рисками (методик, программ, правил, порядков и процедур совершения банковских операций и сделок, управления банковскими рисками);</w:t>
      </w:r>
    </w:p>
    <w:p>
      <w:pPr>
        <w:pStyle w:val="MainText"/>
        <w:rPr>
          <w:rFonts w:ascii="Arial Cyr" w:hAnsi="Arial Cyr" w:eastAsia="Arial Cyr" w:cs="Arial Cyr"/>
          <w:color w:val="auto"/>
        </w:rPr>
      </w:pPr>
      <w:r>
        <w:rPr>
          <w:rFonts w:eastAsia="Arial Cyr" w:cs="Arial Cyr" w:ascii="Arial Cyr" w:hAnsi="Arial Cyr"/>
          <w:color w:val="auto"/>
        </w:rPr>
        <w:t>4.4.3. Проверка надежности функционирования системы внутреннего контроля за использованием автоматизированных информационных систем, включая контроль целостности баз данных и их защиты от несанкционированного доступа и(или) использования, наличие планов действий на случай непредвиденных обстоятельств;</w:t>
      </w:r>
    </w:p>
    <w:p>
      <w:pPr>
        <w:pStyle w:val="MainText"/>
        <w:rPr>
          <w:rFonts w:ascii="Arial Cyr" w:hAnsi="Arial Cyr" w:eastAsia="Arial Cyr" w:cs="Arial Cyr"/>
          <w:color w:val="auto"/>
        </w:rPr>
      </w:pPr>
      <w:r>
        <w:rPr>
          <w:rFonts w:eastAsia="Arial Cyr" w:cs="Arial Cyr" w:ascii="Arial Cyr" w:hAnsi="Arial Cyr"/>
          <w:color w:val="auto"/>
        </w:rPr>
        <w:t>4.4.4. Проверка достоверности, полноты, объективности и своевременности бухгалтерского учета и отчетности и их тестирование, а также надежности (включая достоверность, полноту и объективность) и своевременности сбора и представления информации и отчетности;</w:t>
      </w:r>
    </w:p>
    <w:p>
      <w:pPr>
        <w:pStyle w:val="MainText"/>
        <w:rPr>
          <w:rFonts w:ascii="Arial Cyr" w:hAnsi="Arial Cyr" w:eastAsia="Arial Cyr" w:cs="Arial Cyr"/>
          <w:color w:val="auto"/>
        </w:rPr>
      </w:pPr>
      <w:r>
        <w:rPr>
          <w:rFonts w:eastAsia="Arial Cyr" w:cs="Arial Cyr" w:ascii="Arial Cyr" w:hAnsi="Arial Cyr"/>
          <w:color w:val="auto"/>
        </w:rPr>
        <w:t>4.4.5. Проверка достоверности, полноты, объективности и своевременности представления иных сведений в соответствии с нормативными правовыми актами в органы государственной власти и Банк России.</w:t>
      </w:r>
    </w:p>
    <w:p>
      <w:pPr>
        <w:pStyle w:val="MainText"/>
        <w:rPr>
          <w:rFonts w:ascii="Arial Cyr" w:hAnsi="Arial Cyr" w:eastAsia="Arial Cyr" w:cs="Arial Cyr"/>
          <w:color w:val="auto"/>
        </w:rPr>
      </w:pPr>
      <w:r>
        <w:rPr>
          <w:rFonts w:eastAsia="Arial Cyr" w:cs="Arial Cyr" w:ascii="Arial Cyr" w:hAnsi="Arial Cyr"/>
          <w:color w:val="auto"/>
        </w:rPr>
        <w:t>4.4.6. Проверка применяемых способов (методов) обеспечения сохранности имущества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4.4.7. Оценка экономической целесообразности и эффективности совершаемых кредитной организацией операций.</w:t>
      </w:r>
    </w:p>
    <w:p>
      <w:pPr>
        <w:pStyle w:val="MainText"/>
        <w:rPr>
          <w:rFonts w:ascii="Arial Cyr" w:hAnsi="Arial Cyr" w:eastAsia="Arial Cyr" w:cs="Arial Cyr"/>
          <w:color w:val="auto"/>
        </w:rPr>
      </w:pPr>
      <w:r>
        <w:rPr>
          <w:rFonts w:eastAsia="Arial Cyr" w:cs="Arial Cyr" w:ascii="Arial Cyr" w:hAnsi="Arial Cyr"/>
          <w:color w:val="auto"/>
        </w:rPr>
        <w:t>4.4.8. Проверка соответствия внутренних документов кредитной организации нормативным правовым актам, стандартам саморегулируемых организаций (для профессиональных участников рынка ценных бумаг).</w:t>
      </w:r>
    </w:p>
    <w:p>
      <w:pPr>
        <w:pStyle w:val="MainText"/>
        <w:rPr>
          <w:rFonts w:ascii="Arial Cyr" w:hAnsi="Arial Cyr" w:eastAsia="Arial Cyr" w:cs="Arial Cyr"/>
          <w:color w:val="auto"/>
        </w:rPr>
      </w:pPr>
      <w:r>
        <w:rPr>
          <w:rFonts w:eastAsia="Arial Cyr" w:cs="Arial Cyr" w:ascii="Arial Cyr" w:hAnsi="Arial Cyr"/>
          <w:color w:val="auto"/>
        </w:rPr>
        <w:t>4.4.9. Проверка процессов и процедур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4.4.10. Проверка систем, созданных в целях соблюдения правовых требований, профессиональных кодексов поведения.</w:t>
      </w:r>
    </w:p>
    <w:p>
      <w:pPr>
        <w:pStyle w:val="MainText"/>
        <w:rPr>
          <w:rFonts w:ascii="Arial Cyr" w:hAnsi="Arial Cyr" w:eastAsia="Arial Cyr" w:cs="Arial Cyr"/>
          <w:color w:val="auto"/>
        </w:rPr>
      </w:pPr>
      <w:r>
        <w:rPr>
          <w:rFonts w:eastAsia="Arial Cyr" w:cs="Arial Cyr" w:ascii="Arial Cyr" w:hAnsi="Arial Cyr"/>
          <w:color w:val="auto"/>
        </w:rPr>
        <w:t>4.4.11. Оценка работы службы управления персоналом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4.4.12. Другие вопросы, предусмотренные внутренними документами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4.5. Кредитная организация обязана обеспечить постоянство деятельности, независимость и беспристрастность службы внутреннего контроля, профессиональную компетентность ее руководителя и служащих, создать условия для беспрепятственного и эффективного осуществления службой внутреннего контроля своих функций.</w:t>
      </w:r>
    </w:p>
    <w:p>
      <w:pPr>
        <w:pStyle w:val="MainText"/>
        <w:rPr>
          <w:rFonts w:ascii="Arial Cyr" w:hAnsi="Arial Cyr" w:eastAsia="Arial Cyr" w:cs="Arial Cyr"/>
          <w:color w:val="auto"/>
        </w:rPr>
      </w:pPr>
      <w:r>
        <w:rPr>
          <w:rFonts w:eastAsia="Arial Cyr" w:cs="Arial Cyr" w:ascii="Arial Cyr" w:hAnsi="Arial Cyr"/>
          <w:color w:val="auto"/>
        </w:rPr>
        <w:t>4.6. Постоянство деятельности службы внутреннего контроля означает, что служба внутреннего контроля кредитной организации должна действовать на постоянной основе.</w:t>
      </w:r>
    </w:p>
    <w:p>
      <w:pPr>
        <w:pStyle w:val="MainText"/>
        <w:rPr>
          <w:rFonts w:ascii="Arial Cyr" w:hAnsi="Arial Cyr" w:eastAsia="Arial Cyr" w:cs="Arial Cyr"/>
          <w:color w:val="auto"/>
        </w:rPr>
      </w:pPr>
      <w:r>
        <w:rPr>
          <w:rFonts w:eastAsia="Arial Cyr" w:cs="Arial Cyr" w:ascii="Arial Cyr" w:hAnsi="Arial Cyr"/>
          <w:color w:val="auto"/>
        </w:rPr>
        <w:t>4.6.1. Кредитная организация должна установить численный состав, структуру и техническую обеспеченность службы внутреннего контроля в соответствии с масштабами деятельности, характером совершаемых банковских операций и сделок.</w:t>
      </w:r>
    </w:p>
    <w:p>
      <w:pPr>
        <w:pStyle w:val="MainText"/>
        <w:rPr>
          <w:rFonts w:ascii="Arial Cyr" w:hAnsi="Arial Cyr" w:eastAsia="Arial Cyr" w:cs="Arial Cyr"/>
          <w:color w:val="auto"/>
        </w:rPr>
      </w:pPr>
      <w:r>
        <w:rPr>
          <w:rFonts w:eastAsia="Arial Cyr" w:cs="Arial Cyr" w:ascii="Arial Cyr" w:hAnsi="Arial Cyr"/>
          <w:color w:val="auto"/>
        </w:rPr>
        <w:t>4.6.2. Служба внутреннего контроля должна состоять из служащих, входящих в штат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Не допускается передача функций службы внутреннего контроля кредитной организации сторонней организации, за исключением случая, указанного в подпункте 4.6.3 пункта 4.6 настоящего Положения.</w:t>
      </w:r>
    </w:p>
    <w:p>
      <w:pPr>
        <w:pStyle w:val="MainText"/>
        <w:rPr>
          <w:rFonts w:ascii="Arial Cyr" w:hAnsi="Arial Cyr" w:eastAsia="Arial Cyr" w:cs="Arial Cyr"/>
          <w:color w:val="auto"/>
        </w:rPr>
      </w:pPr>
      <w:r>
        <w:rPr>
          <w:rFonts w:eastAsia="Arial Cyr" w:cs="Arial Cyr" w:ascii="Arial Cyr" w:hAnsi="Arial Cyr"/>
          <w:color w:val="auto"/>
        </w:rPr>
        <w:t>4.6.3. В кредитной организации, входящей в состав банковской группы, допускается передача отдельных функций службы внутреннего контроля службе внутреннего контроля другой кредитной организации, входящей в банковскую группу. Основанием для принятия решения о передаче отдельных функций службы внутреннего контроля является отсутствие у кредитной организации специалистов по подлежащим контролю видам деятельности и невозможность или нецелесообразность найма таких специалистов на постоянной основе с учетом характера и масштабов деятельности кредитной организации. Перечень передаваемых функций, порядок взаимодействия и ответственность при осуществлении функций службы внутреннего контроля должны быть согласованы между кредитными организациями в письменной форме. При этом ответственность за эффективность осуществления переданных функций несет кредитная организация, принявшая решение о передаче отдельных функций службы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Сведения о передаче отдельных функций службы внутреннего контроля в кредитных организациях, входящих в состав банковской группы, содержащие перечень передаваемых функций, порядок взаимодействия и ответственность при осуществлении функций службы внутреннего контроля, представляются в территориальные учреждения Банка России по месту обслуживания каждой из указанных кредитных организаций, входящих в состав банковской группы, в составе Справки о внутреннем контроле в кредитной организации, предусмотренной пунктом 5.1 настоящего Положения.</w:t>
      </w:r>
    </w:p>
    <w:p>
      <w:pPr>
        <w:pStyle w:val="MainText"/>
        <w:rPr>
          <w:rFonts w:ascii="Arial Cyr" w:hAnsi="Arial Cyr" w:eastAsia="Arial Cyr" w:cs="Arial Cyr"/>
          <w:color w:val="auto"/>
        </w:rPr>
      </w:pPr>
      <w:r>
        <w:rPr>
          <w:rFonts w:eastAsia="Arial Cyr" w:cs="Arial Cyr" w:ascii="Arial Cyr" w:hAnsi="Arial Cyr"/>
          <w:color w:val="auto"/>
        </w:rPr>
        <w:t>4.7. Независимость службы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4.7.1. Кредитная организация обеспечивает независимость службы внутреннего контроля в соответствии с порядком, в котором должно быть установлено, что служба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действует под непосредственным контролем совета директоров (наблюдательного совета);</w:t>
      </w:r>
    </w:p>
    <w:p>
      <w:pPr>
        <w:pStyle w:val="MainText"/>
        <w:rPr>
          <w:rFonts w:ascii="Arial Cyr" w:hAnsi="Arial Cyr" w:eastAsia="Arial Cyr" w:cs="Arial Cyr"/>
          <w:color w:val="auto"/>
        </w:rPr>
      </w:pPr>
      <w:r>
        <w:rPr>
          <w:rFonts w:eastAsia="Arial Cyr" w:cs="Arial Cyr" w:ascii="Arial Cyr" w:hAnsi="Arial Cyr"/>
          <w:color w:val="auto"/>
        </w:rPr>
        <w:t>не осуществляет деятельность, подвергаемую проверкам, за исключением случаев, предусмотренных абзацем пятым настоящего подпункта;</w:t>
      </w:r>
    </w:p>
    <w:p>
      <w:pPr>
        <w:pStyle w:val="MainText"/>
        <w:rPr>
          <w:rFonts w:ascii="Arial Cyr" w:hAnsi="Arial Cyr" w:eastAsia="Arial Cyr" w:cs="Arial Cyr"/>
          <w:color w:val="auto"/>
        </w:rPr>
      </w:pPr>
      <w:r>
        <w:rPr>
          <w:rFonts w:eastAsia="Arial Cyr" w:cs="Arial Cyr" w:ascii="Arial Cyr" w:hAnsi="Arial Cyr"/>
          <w:color w:val="auto"/>
        </w:rPr>
        <w:t>по собственной инициативе докладывает совету директоров (наблюдательному совету) о вопросах, возникающих в ходе осуществления службой внутреннего контроля своих функций, и предложениях по их решению, а также раскрывает эту информацию единоличному и коллегиальному исполнительному органу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подлежит независимой проверке аудиторской организацией или советом директоров (наблюдательным советом), если такая проверка предусмотрена уставом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4.7.2. Во внутренних документах кредитной организации должны быть предусмотрены:</w:t>
      </w:r>
    </w:p>
    <w:p>
      <w:pPr>
        <w:pStyle w:val="MainText"/>
        <w:rPr>
          <w:rFonts w:ascii="Arial Cyr" w:hAnsi="Arial Cyr" w:eastAsia="Arial Cyr" w:cs="Arial Cyr"/>
          <w:color w:val="auto"/>
        </w:rPr>
      </w:pPr>
      <w:r>
        <w:rPr>
          <w:rFonts w:eastAsia="Arial Cyr" w:cs="Arial Cyr" w:ascii="Arial Cyr" w:hAnsi="Arial Cyr"/>
          <w:color w:val="auto"/>
        </w:rPr>
        <w:t>порядок утверждения положения о службе внутреннего контроля, годовых и текущих планов проверок, отчетов о выполнении планов проверок в соответствии со статьями 48 и 65 Федерального закона “Об акционерных обществах” и со статьей 32 Федерального закона “Об обществах с ограниченной ответственностью”;</w:t>
      </w:r>
    </w:p>
    <w:p>
      <w:pPr>
        <w:pStyle w:val="MainText"/>
        <w:rPr>
          <w:rFonts w:ascii="Arial Cyr" w:hAnsi="Arial Cyr" w:eastAsia="Arial Cyr" w:cs="Arial Cyr"/>
          <w:color w:val="auto"/>
        </w:rPr>
      </w:pPr>
      <w:r>
        <w:rPr>
          <w:rFonts w:eastAsia="Arial Cyr" w:cs="Arial Cyr" w:ascii="Arial Cyr" w:hAnsi="Arial Cyr"/>
          <w:color w:val="auto"/>
        </w:rPr>
        <w:t>подотчетность руководителя службы внутреннего контроля совету директоров (наблюдательному совету)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подчиненность руководителя подразделения внутреннего контроля филиала кредитной организации (при наличии подразделения внутреннего контроля в филиале) или служащего филиала кредитной организации, выполняющего функции представителя службы внутреннего контроля кредитной организации в соответствующем филиале, руководителю службы внутреннего контроля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право руководителя службы внутреннего контроля взаимодействовать с соответствующими руководителями кредитной организации (ее подразделений) для оперативного решения вопросов и порядок такого взаимодействия;</w:t>
      </w:r>
    </w:p>
    <w:p>
      <w:pPr>
        <w:pStyle w:val="MainText"/>
        <w:rPr>
          <w:rFonts w:ascii="Arial Cyr" w:hAnsi="Arial Cyr" w:eastAsia="Arial Cyr" w:cs="Arial Cyr"/>
          <w:color w:val="auto"/>
        </w:rPr>
      </w:pPr>
      <w:r>
        <w:rPr>
          <w:rFonts w:eastAsia="Arial Cyr" w:cs="Arial Cyr" w:ascii="Arial Cyr" w:hAnsi="Arial Cyr"/>
          <w:color w:val="auto"/>
        </w:rPr>
        <w:t>невозможность функционального подчинения руководителю (его заместителям) службы внутреннего контроля иных подразделений кредитной организации, а также совмещения служащими службы внутреннего контроля (включая руководителя и его заместителей) своей деятельности с деятельностью в других подразделениях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участие службы внутреннего контроля в разработке внутренних документов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4.7.3. Служба внутреннего контроля не вправе участвовать в совершении банковских операций и других сделок.</w:t>
      </w:r>
    </w:p>
    <w:p>
      <w:pPr>
        <w:pStyle w:val="MainText"/>
        <w:rPr>
          <w:rFonts w:ascii="Arial Cyr" w:hAnsi="Arial Cyr" w:eastAsia="Arial Cyr" w:cs="Arial Cyr"/>
          <w:color w:val="auto"/>
        </w:rPr>
      </w:pPr>
      <w:r>
        <w:rPr>
          <w:rFonts w:eastAsia="Arial Cyr" w:cs="Arial Cyr" w:ascii="Arial Cyr" w:hAnsi="Arial Cyr"/>
          <w:color w:val="auto"/>
        </w:rPr>
        <w:t>Руководитель и служащие службы внутреннего контроля не имеют права подписывать от имени кредитной организации платежные (расчетные) и бухгалтерские документы, а также иные документы, в соответствии с которыми кредитная организация принимает банковские риски, либо визировать такие документы.</w:t>
      </w:r>
    </w:p>
    <w:p>
      <w:pPr>
        <w:pStyle w:val="MainText"/>
        <w:rPr>
          <w:rFonts w:ascii="Arial Cyr" w:hAnsi="Arial Cyr" w:eastAsia="Arial Cyr" w:cs="Arial Cyr"/>
          <w:color w:val="auto"/>
        </w:rPr>
      </w:pPr>
      <w:r>
        <w:rPr>
          <w:rFonts w:eastAsia="Arial Cyr" w:cs="Arial Cyr" w:ascii="Arial Cyr" w:hAnsi="Arial Cyr"/>
          <w:color w:val="auto"/>
        </w:rPr>
        <w:t>4.8. Беспристрастность службы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4.8.1. Кредитная организация обеспечивает решение поставленных перед службой внутреннего контроля задач без вмешательства со стороны органов управления, подразделений и служащих кредитной организации, не являющихся служащими службы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4.8.2. Руководитель (его заместители) и служащие службы внутреннего контроля, ранее занимавшие должности в других структурных подразделениях кредитной организации, не должны участвовать в проверке деятельности и функций, которые осуществлялись ими в течение проверяемого периода и в течение двенадцати месяцев после завершения такой деятельности и осуществления функций.</w:t>
      </w:r>
    </w:p>
    <w:p>
      <w:pPr>
        <w:pStyle w:val="MainText"/>
        <w:rPr>
          <w:rFonts w:ascii="Arial Cyr" w:hAnsi="Arial Cyr" w:eastAsia="Arial Cyr" w:cs="Arial Cyr"/>
          <w:color w:val="auto"/>
        </w:rPr>
      </w:pPr>
      <w:r>
        <w:rPr>
          <w:rFonts w:eastAsia="Arial Cyr" w:cs="Arial Cyr" w:ascii="Arial Cyr" w:hAnsi="Arial Cyr"/>
          <w:color w:val="auto"/>
        </w:rPr>
        <w:t>4.8.3. Кредитная организация вправе устанавливать порядок перемещения (периодичность, обоснованность) руководителя (его заместителей) и служащих службы внутреннего контроля на другие должности в кредитной организации в случае изменения характера и масштабов деятельности, появления новых видов или направлений деятельности и т.п.</w:t>
      </w:r>
    </w:p>
    <w:p>
      <w:pPr>
        <w:pStyle w:val="MainText"/>
        <w:rPr>
          <w:rFonts w:ascii="Arial Cyr" w:hAnsi="Arial Cyr" w:eastAsia="Arial Cyr" w:cs="Arial Cyr"/>
          <w:color w:val="auto"/>
        </w:rPr>
      </w:pPr>
      <w:r>
        <w:rPr>
          <w:rFonts w:eastAsia="Arial Cyr" w:cs="Arial Cyr" w:ascii="Arial Cyr" w:hAnsi="Arial Cyr"/>
          <w:color w:val="auto"/>
        </w:rPr>
        <w:t>4.8.4. Руководителем службы внутреннего контроля рекомендуется не назначать лицо, работающее по совместительству.</w:t>
      </w:r>
    </w:p>
    <w:p>
      <w:pPr>
        <w:pStyle w:val="MainText"/>
        <w:rPr>
          <w:rFonts w:ascii="Arial Cyr" w:hAnsi="Arial Cyr" w:eastAsia="Arial Cyr" w:cs="Arial Cyr"/>
          <w:color w:val="auto"/>
        </w:rPr>
      </w:pPr>
      <w:r>
        <w:rPr>
          <w:rFonts w:eastAsia="Arial Cyr" w:cs="Arial Cyr" w:ascii="Arial Cyr" w:hAnsi="Arial Cyr"/>
          <w:color w:val="auto"/>
        </w:rPr>
        <w:t>4.9. Профессиональная компетентность руководителя (его заместителей) и служащих службы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4.9.1. Руководитель (его заместители) и служащие службы внутреннего контроля должны владеть достаточными знаниями о банковской деятельности и методах внутреннего контроля и сбора информации, ее анализа и оценки в связи с выполнением служебных обязанностей.</w:t>
      </w:r>
    </w:p>
    <w:p>
      <w:pPr>
        <w:pStyle w:val="MainText"/>
        <w:rPr>
          <w:rFonts w:ascii="Arial Cyr" w:hAnsi="Arial Cyr" w:eastAsia="Arial Cyr" w:cs="Arial Cyr"/>
          <w:color w:val="auto"/>
        </w:rPr>
      </w:pPr>
      <w:r>
        <w:rPr>
          <w:rFonts w:eastAsia="Arial Cyr" w:cs="Arial Cyr" w:ascii="Arial Cyr" w:hAnsi="Arial Cyr"/>
          <w:color w:val="auto"/>
        </w:rPr>
        <w:t>Кредитная организация укомплектовывает службу внутреннего контроля служащими, имеющими высокий уровень профессиональной квалификации и подготовки.</w:t>
      </w:r>
    </w:p>
    <w:p>
      <w:pPr>
        <w:pStyle w:val="MainText"/>
        <w:rPr>
          <w:rFonts w:ascii="Arial Cyr" w:hAnsi="Arial Cyr" w:eastAsia="Arial Cyr" w:cs="Arial Cyr"/>
          <w:color w:val="auto"/>
        </w:rPr>
      </w:pPr>
      <w:r>
        <w:rPr>
          <w:rFonts w:eastAsia="Arial Cyr" w:cs="Arial Cyr" w:ascii="Arial Cyr" w:hAnsi="Arial Cyr"/>
          <w:color w:val="auto"/>
        </w:rPr>
        <w:t>4.9.2. Кредитной организации рекомендуется устанавливать для руководителя (его заместителей) службы внутреннего контроля требования о наличии опыта руководства структурным подразделением кредитной организации, связанным с совершением банковских операций и других сделок.</w:t>
      </w:r>
    </w:p>
    <w:p>
      <w:pPr>
        <w:pStyle w:val="MainText"/>
        <w:rPr>
          <w:rFonts w:ascii="Arial Cyr" w:hAnsi="Arial Cyr" w:eastAsia="Arial Cyr" w:cs="Arial Cyr"/>
          <w:color w:val="auto"/>
        </w:rPr>
      </w:pPr>
      <w:r>
        <w:rPr>
          <w:rFonts w:eastAsia="Arial Cyr" w:cs="Arial Cyr" w:ascii="Arial Cyr" w:hAnsi="Arial Cyr"/>
          <w:color w:val="auto"/>
        </w:rPr>
        <w:t>4.9.3. Обучение (переподготовку) руководителя (его заместителей) и служащих службы внутреннего контроля рекомендуется осуществлять на регулярной основе.</w:t>
      </w:r>
    </w:p>
    <w:p>
      <w:pPr>
        <w:pStyle w:val="MainText"/>
        <w:rPr>
          <w:rFonts w:ascii="Arial Cyr" w:hAnsi="Arial Cyr" w:eastAsia="Arial Cyr" w:cs="Arial Cyr"/>
          <w:color w:val="auto"/>
        </w:rPr>
      </w:pPr>
      <w:r>
        <w:rPr>
          <w:rFonts w:eastAsia="Arial Cyr" w:cs="Arial Cyr" w:ascii="Arial Cyr" w:hAnsi="Arial Cyr"/>
          <w:color w:val="auto"/>
        </w:rPr>
        <w:t>4.10. Создание условий для беспрепятственного и эффективного осуществления службой внутреннего контроля своих функций.</w:t>
      </w:r>
    </w:p>
    <w:p>
      <w:pPr>
        <w:pStyle w:val="MainText"/>
        <w:rPr>
          <w:rFonts w:ascii="Arial Cyr" w:hAnsi="Arial Cyr" w:eastAsia="Arial Cyr" w:cs="Arial Cyr"/>
          <w:color w:val="auto"/>
        </w:rPr>
      </w:pPr>
      <w:r>
        <w:rPr>
          <w:rFonts w:eastAsia="Arial Cyr" w:cs="Arial Cyr" w:ascii="Arial Cyr" w:hAnsi="Arial Cyr"/>
          <w:color w:val="auto"/>
        </w:rPr>
        <w:t>4.10.1. Служба внутреннего контроля обязана осуществлять проверки по всем направлениям деятельности кредитной организации. Объектом проверок является любое подразделение и служащий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4.10.2. Основные способы (методы) осуществления проверок службой внутреннего контроля, которые следует использовать кредитной организации, предусмотрены Приложением 3 к настоящему Положению.</w:t>
      </w:r>
    </w:p>
    <w:p>
      <w:pPr>
        <w:pStyle w:val="MainText"/>
        <w:rPr>
          <w:rFonts w:ascii="Arial Cyr" w:hAnsi="Arial Cyr" w:eastAsia="Arial Cyr" w:cs="Arial Cyr"/>
          <w:color w:val="auto"/>
        </w:rPr>
      </w:pPr>
      <w:r>
        <w:rPr>
          <w:rFonts w:eastAsia="Arial Cyr" w:cs="Arial Cyr" w:ascii="Arial Cyr" w:hAnsi="Arial Cyr"/>
          <w:color w:val="auto"/>
        </w:rPr>
        <w:t>4.11. Службой внутреннего контроля осуществляется контроль за эффективностью принятых подразделениями и органами управления по результатам проверок мер, обеспечивающих снижение уровня выявленных рисков, или документирование принятия руковод</w:t>
        <w:softHyphen/>
        <w:t>ством подразделения и(или) органами управления решения о приемлемости выявленных рисков для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Если, по мнению руководителя службы внутреннего контроля, руководство подразделения и(или) органы управления взяли на себя риск, являющийся неприемлемым для кредитной организации, или принятые меры контроля неадекватны уровню риска, то руководитель службы внутреннего контроля обязан проинформировать совет директоров (наблюдательный совет)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4.12. Кредитная организация должна установить порядок:</w:t>
      </w:r>
    </w:p>
    <w:p>
      <w:pPr>
        <w:pStyle w:val="MainText"/>
        <w:rPr>
          <w:rFonts w:ascii="Arial Cyr" w:hAnsi="Arial Cyr" w:eastAsia="Arial Cyr" w:cs="Arial Cyr"/>
          <w:color w:val="auto"/>
        </w:rPr>
      </w:pPr>
      <w:r>
        <w:rPr>
          <w:rFonts w:eastAsia="Arial Cyr" w:cs="Arial Cyr" w:ascii="Arial Cyr" w:hAnsi="Arial Cyr"/>
          <w:color w:val="auto"/>
        </w:rPr>
        <w:t>контроля (включая проведение повторных проверок) за принятием мер по устранению выявленных службой внутреннего контроля нарушений;</w:t>
      </w:r>
    </w:p>
    <w:p>
      <w:pPr>
        <w:pStyle w:val="MainText"/>
        <w:rPr>
          <w:rFonts w:ascii="Arial Cyr" w:hAnsi="Arial Cyr" w:eastAsia="Arial Cyr" w:cs="Arial Cyr"/>
          <w:color w:val="auto"/>
        </w:rPr>
      </w:pPr>
      <w:r>
        <w:rPr>
          <w:rFonts w:eastAsia="Arial Cyr" w:cs="Arial Cyr" w:ascii="Arial Cyr" w:hAnsi="Arial Cyr"/>
          <w:color w:val="auto"/>
        </w:rPr>
        <w:t>представления не реже одного раза в полгода службой внутреннего контроля информации о принятых мерах по выполнению рекомендаций и устранению выявленных нарушений совету директоров (наблюдательному совету), единоличному исполнительному органу (его заместителям) и(или) коллегиальному исполнительному органу.</w:t>
      </w:r>
    </w:p>
    <w:p>
      <w:pPr>
        <w:pStyle w:val="MGlavaCenter"/>
        <w:keepLines/>
        <w:spacing w:before="120" w:after="120"/>
        <w:rPr>
          <w:rFonts w:ascii="Arial Cyr" w:hAnsi="Arial Cyr" w:eastAsia="Arial Cyr" w:cs="Arial Cyr"/>
          <w:color w:val="auto"/>
        </w:rPr>
      </w:pPr>
      <w:r>
        <w:rPr>
          <w:rFonts w:eastAsia="Arial Cyr" w:cs="Arial Cyr" w:ascii="Arial Cyr" w:hAnsi="Arial Cyr"/>
          <w:color w:val="auto"/>
        </w:rPr>
        <w:t>5. Особенности надзора Банка России за соблюдением правил организации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5.1. Для оценки состояния внутреннего контроля в кредитной организации Банком России кредитная организация представляет в территориальное учреждение Банка России Справку о внутреннем контроле в кредитной организации (далее — Справка) по форме, предусмотренной Приложением 4 к настоящему Положению.</w:t>
      </w:r>
    </w:p>
    <w:p>
      <w:pPr>
        <w:pStyle w:val="MainText"/>
        <w:rPr>
          <w:rFonts w:ascii="Arial Cyr" w:hAnsi="Arial Cyr" w:eastAsia="Arial Cyr" w:cs="Arial Cyr"/>
          <w:color w:val="auto"/>
        </w:rPr>
      </w:pPr>
      <w:r>
        <w:rPr>
          <w:rFonts w:eastAsia="Arial Cyr" w:cs="Arial Cyr" w:ascii="Arial Cyr" w:hAnsi="Arial Cyr"/>
          <w:color w:val="auto"/>
        </w:rPr>
        <w:t>Справка представляется в Банк России в составе годового отчета кредитной организации в порядке и в сроки, установленные нормативными актами Банка России.</w:t>
      </w:r>
    </w:p>
    <w:p>
      <w:pPr>
        <w:pStyle w:val="MainText"/>
        <w:rPr>
          <w:rFonts w:ascii="Arial Cyr" w:hAnsi="Arial Cyr" w:eastAsia="Arial Cyr" w:cs="Arial Cyr"/>
          <w:color w:val="auto"/>
        </w:rPr>
      </w:pPr>
      <w:r>
        <w:rPr>
          <w:rFonts w:eastAsia="Arial Cyr" w:cs="Arial Cyr" w:ascii="Arial Cyr" w:hAnsi="Arial Cyr"/>
          <w:color w:val="auto"/>
        </w:rPr>
        <w:t>Кредитные организации, имеющие филиалы, представляют сводную Справку в территориальное учреждение Банка России по месту нахождения головного офиса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В целях оценки состояния внутреннего контроля в кредитной организации территориальные учреждения Банка России в случае необходимости вправе запрашивать у кредитной организации дополнительную информацию по вопросам организации системы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Кредитная организация в течение трех рабочих дней уведомляет территориальное учреждение Банка России о существенных изменениях в системе внутреннего контроля, в том числе о внесении изменений в положение о службе внутреннего контроля, о назначении на должность и освобождении от должности руководителя (его заместителей) службы внутреннего контроля.</w:t>
      </w:r>
    </w:p>
    <w:p>
      <w:pPr>
        <w:pStyle w:val="MainText"/>
        <w:rPr>
          <w:rFonts w:ascii="Arial Cyr" w:hAnsi="Arial Cyr" w:eastAsia="Arial Cyr" w:cs="Arial Cyr"/>
          <w:color w:val="auto"/>
        </w:rPr>
      </w:pPr>
      <w:r>
        <w:rPr>
          <w:rFonts w:eastAsia="Arial Cyr" w:cs="Arial Cyr" w:ascii="Arial Cyr" w:hAnsi="Arial Cyr"/>
          <w:color w:val="auto"/>
        </w:rPr>
        <w:t>5.2. При проведении проверок кредитных организаций может осуществляться проверка как системы внутреннего контроля в целом, так и отдельных операций (процедур) на предмет получения подтверждения:</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соблюдения внутренних методик, программ, правил, порядков и процедур, а также установленных лимитов;</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достоверности, полноты и объективности систем учета и отчетности, сбора, обработки и хранения иных сведений в соответствии с законодательством Российской Федерации;</w:t>
      </w:r>
    </w:p>
    <w:p>
      <w:pPr>
        <w:pStyle w:val="MainText-BulletsMain"/>
        <w:rPr>
          <w:rFonts w:ascii="Arial Cyr" w:hAnsi="Arial Cyr" w:eastAsia="Arial Cyr" w:cs="Arial Cyr"/>
        </w:rPr>
      </w:pPr>
      <w:r>
        <w:rPr>
          <w:rFonts w:eastAsia="Arial Cyr" w:cs="Arial Cyr" w:ascii="Arial Cyr" w:hAnsi="Arial Cyr"/>
        </w:rPr>
        <w:t>—</w:t>
      </w:r>
      <w:r>
        <w:rPr>
          <w:rFonts w:eastAsia="Arial Cyr" w:cs="Arial Cyr" w:ascii="Arial Cyr" w:hAnsi="Arial Cyr"/>
        </w:rPr>
        <w:tab/>
        <w:t>надежности установленных и применяемых кредитной организацией отдельных способов (методов) контроля.</w:t>
      </w:r>
    </w:p>
    <w:p>
      <w:pPr>
        <w:pStyle w:val="MGlavaCenter"/>
        <w:keepLines/>
        <w:spacing w:before="120" w:after="120"/>
        <w:rPr>
          <w:rFonts w:ascii="Arial Cyr" w:hAnsi="Arial Cyr" w:eastAsia="Arial Cyr" w:cs="Arial Cyr"/>
          <w:color w:val="auto"/>
        </w:rPr>
      </w:pPr>
      <w:r>
        <w:rPr>
          <w:rFonts w:eastAsia="Arial Cyr" w:cs="Arial Cyr" w:ascii="Arial Cyr" w:hAnsi="Arial Cyr"/>
          <w:color w:val="auto"/>
        </w:rPr>
        <w:t>6. Заключительные положения</w:t>
      </w:r>
    </w:p>
    <w:p>
      <w:pPr>
        <w:pStyle w:val="MainText"/>
        <w:rPr>
          <w:rFonts w:ascii="Arial Cyr" w:hAnsi="Arial Cyr" w:eastAsia="Arial Cyr" w:cs="Arial Cyr"/>
          <w:color w:val="auto"/>
        </w:rPr>
      </w:pPr>
      <w:r>
        <w:rPr>
          <w:rFonts w:eastAsia="Arial Cyr" w:cs="Arial Cyr" w:ascii="Arial Cyr" w:hAnsi="Arial Cyr"/>
          <w:color w:val="auto"/>
        </w:rPr>
        <w:t>Настоящее Положение вступает в силу по истечении 10 дней после дня его официального опубликования в “Вестнике Банка России”.</w:t>
      </w:r>
    </w:p>
    <w:p>
      <w:pPr>
        <w:pStyle w:val="Podpis"/>
        <w:keepLines/>
        <w:tabs>
          <w:tab w:val="clear" w:pos="4195"/>
          <w:tab w:val="right" w:pos="9639" w:leader="none"/>
        </w:tabs>
        <w:spacing w:before="120" w:after="0"/>
        <w:rPr>
          <w:rFonts w:ascii="Arial Cyr" w:hAnsi="Arial Cyr" w:eastAsia="Arial Cyr" w:cs="Arial Cyr"/>
        </w:rPr>
      </w:pPr>
      <w:r>
        <w:rPr>
          <w:rFonts w:eastAsia="Arial Cyr" w:cs="Arial Cyr" w:ascii="Arial Cyr" w:hAnsi="Arial Cyr"/>
        </w:rPr>
        <w:t>ПРЕДСЕДАТЕЛЬ Банка России</w:t>
        <w:tab/>
        <w:t>С.М. ИГНАТЬЕВ</w:t>
      </w:r>
    </w:p>
    <w:p>
      <w:pPr>
        <w:pStyle w:val="Style15"/>
        <w:spacing w:before="0" w:after="240"/>
        <w:rPr>
          <w:rFonts w:ascii="Arial Cyr" w:hAnsi="Arial Cyr" w:eastAsia="Arial Cyr" w:cs="Arial Cyr"/>
          <w:lang w:val="ru-RU"/>
        </w:rPr>
      </w:pPr>
      <w:r>
        <w:rPr>
          <w:rFonts w:eastAsia="Arial Cyr" w:cs="Arial Cyr" w:ascii="Arial Cyr" w:hAnsi="Arial Cyr"/>
          <w:lang w:val="ru-RU"/>
        </w:rPr>
      </w:r>
      <w:r>
        <w:br w:type="page"/>
      </w:r>
    </w:p>
    <w:p>
      <w:pPr>
        <w:pStyle w:val="MainText-BezOtstupa1"/>
        <w:keepNext w:val="true"/>
        <w:keepLines/>
        <w:jc w:val="end"/>
        <w:rPr>
          <w:rFonts w:ascii="Arial Cyr" w:hAnsi="Arial Cyr" w:eastAsia="Arial Cyr" w:cs="Arial Cyr"/>
        </w:rPr>
      </w:pPr>
      <w:r>
        <w:rPr>
          <w:rFonts w:eastAsia="Arial Cyr" w:cs="Arial Cyr" w:ascii="Arial Cyr" w:hAnsi="Arial Cyr"/>
          <w:b/>
          <w:bCs/>
        </w:rPr>
        <w:t>Приложение 1</w:t>
      </w:r>
      <w:r>
        <w:rPr>
          <w:rFonts w:eastAsia="Arial Cyr" w:cs="Arial Cyr" w:ascii="Arial Cyr" w:hAnsi="Arial Cyr"/>
        </w:rPr>
        <w:br/>
        <w:t xml:space="preserve"> к Положению Банка России</w:t>
        <w:br/>
        <w:t xml:space="preserve"> от 16 декабря 2003 г. № 242-П</w:t>
        <w:br/>
        <w:t xml:space="preserve"> “Об организации внутреннего контроля</w:t>
        <w:br/>
        <w:t xml:space="preserve"> в кредитных организациях и банковских группах”</w:t>
      </w:r>
    </w:p>
    <w:p>
      <w:pPr>
        <w:pStyle w:val="MZagolvok-Center"/>
        <w:keepNext w:val="true"/>
        <w:keepLines/>
        <w:spacing w:before="120" w:after="120"/>
        <w:rPr>
          <w:rFonts w:ascii="Arial Cyr" w:hAnsi="Arial Cyr" w:eastAsia="Arial Cyr" w:cs="Arial Cyr"/>
        </w:rPr>
      </w:pPr>
      <w:r>
        <w:rPr>
          <w:rFonts w:eastAsia="Arial Cyr" w:cs="Arial Cyr" w:ascii="Arial Cyr" w:hAnsi="Arial Cyr"/>
        </w:rPr>
        <w:t>Рекомендации по осуществлению контроля со стороны органов управления за организацией деятельности кредитной организации</w:t>
      </w:r>
    </w:p>
    <w:p>
      <w:pPr>
        <w:pStyle w:val="MainText"/>
        <w:rPr>
          <w:rFonts w:ascii="Arial Cyr" w:hAnsi="Arial Cyr" w:eastAsia="Arial Cyr" w:cs="Arial Cyr"/>
          <w:color w:val="auto"/>
        </w:rPr>
      </w:pPr>
      <w:r>
        <w:rPr>
          <w:rFonts w:eastAsia="Arial Cyr" w:cs="Arial Cyr" w:ascii="Arial Cyr" w:hAnsi="Arial Cyr"/>
        </w:rPr>
        <w:t>1. К компетенции совета директоров (наблюдательного совета) рекомендуется отнесение следующих вопросов:</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создание и функционирование эффективного внутреннего контроля;</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регулярное рассмотрение на своих заседаниях эффективности внутреннего контроля и обсуждение с исполнительными органами кредитной организации вопросов организации внутреннего контроля и мер по повышению его эффективности;</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рассмотрение документов по организации системы внутреннего контроля, подготовленных исполнительными органами кредитной организации, службой внутреннего контроля, должностным лицом (ответственным сотрудником, структурным подразделением) по противодействию легализации (отмыванию) доходов, полученных преступным путем, и финансированию терроризма, иными структурными подразделениями кредитной организации, аудиторской организацией, проводящей (проводившей) аудит;</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принятие мер, обеспечивающих оперативное выполнение исполнительными органами кредитной организации рекомендаций и замечаний службы внутреннего контроля, аудиторской организации, проводящей (проводившей) аудит, и надзорных органов;</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своевременное осуществление проверки соответствия внутреннего контроля характеру, масштабам и условиям деятельности кредитной организации в случае их изменения.</w:t>
      </w:r>
    </w:p>
    <w:p>
      <w:pPr>
        <w:pStyle w:val="MainText"/>
        <w:rPr>
          <w:rFonts w:ascii="Arial Cyr" w:hAnsi="Arial Cyr" w:eastAsia="Arial Cyr" w:cs="Arial Cyr"/>
          <w:color w:val="auto"/>
        </w:rPr>
      </w:pPr>
      <w:r>
        <w:rPr>
          <w:rFonts w:eastAsia="Arial Cyr" w:cs="Arial Cyr" w:ascii="Arial Cyr" w:hAnsi="Arial Cyr"/>
          <w:color w:val="auto"/>
        </w:rPr>
        <w:t>2. К компетенции исполнительных органов рекомендуется отнесение следующих вопросов:</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установление ответственности за выполнение решений совета директоров (наблюдательного совета), реализацию стратегии и политики кредитной организации в отношении организации и осуществления внутреннего контроля;</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делегирование полномочий на разработку правил и процедур в сфере внутреннего контроля руководителям соответствующих структурных подразделений и контроль за их исполнением;</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проверка соответствия деятельности кредитной организации внутренним документам, определяющим порядок осуществления внутреннего контроля, и оценка соответствия содержания указанных документов характеру и масштабам деятельности кредитной организации;</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распределение обязанностей подразделений и служащих, отвечающих за конкретные направления (формы, способы осуществления) внутреннего контроля;</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рассмотрение материалов и результатов периодических оценок эффективности внутреннего контроля;</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создание эффективных систем передачи и обмена информацией, обеспечивающих поступление необходимых сведений к заинтересованным в ней пользователям. Системы передачи и обмена информацией включают в себя все документы, определяющие операционную политику и процедуры деятельности кредитной организации;</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создание системы контроля за устранением выявленных нарушений и недостатков внутреннего контроля и мер, принятых для их устранения.</w:t>
      </w:r>
    </w:p>
    <w:p>
      <w:pPr>
        <w:pStyle w:val="MainText"/>
        <w:rPr>
          <w:rFonts w:ascii="Arial Cyr" w:hAnsi="Arial Cyr" w:eastAsia="Arial Cyr" w:cs="Arial Cyr"/>
          <w:color w:val="auto"/>
        </w:rPr>
      </w:pPr>
      <w:r>
        <w:rPr>
          <w:rFonts w:eastAsia="Arial Cyr" w:cs="Arial Cyr" w:ascii="Arial Cyr" w:hAnsi="Arial Cyr"/>
          <w:color w:val="auto"/>
        </w:rPr>
        <w:t>3. Органам управления кредитной организации рекомендуется:</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оценивать риски, влияющие на достижение поставленных целей, и принимать меры, обеспечивающие реагирование на меняющиеся обстоятельства и условия в целях обеспечения эффективности оценки банковских рисков. Для эффективного выявления и наблюдения новых или не контролировавшихся ранее банковских рисков организация системы внутреннего контроля кредитной организации должна своевременно пересматриваться;</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обеспечить участие во внутреннем контроле всех служащих кредитной организации в соответствии с их должностными обязанностями;</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установить порядок, при котором служащие доводят до сведения органов управления и руководителей структурных подразделений кредитной организации (филиала) информацию обо всех нарушениях законодательства Российской Федерации, учредительных и внутренних документов, случаях злоупотреблений, несоблюдения норм профессиональной этики;</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принимать документы по вопросам взаимодействия службы внутреннего контроля с подразделениями и служащими кредитной организации и контролировать их соблюдение;</w:t>
      </w:r>
    </w:p>
    <w:p>
      <w:pPr>
        <w:pStyle w:val="MainText-BulletsMain"/>
        <w:rPr>
          <w:rFonts w:ascii="Arial Cyr" w:hAnsi="Arial Cyr" w:eastAsia="Arial Cyr" w:cs="Arial Cyr"/>
          <w:color w:val="auto"/>
        </w:rPr>
      </w:pPr>
      <w:r>
        <w:rPr>
          <w:rFonts w:eastAsia="Arial Cyr" w:cs="Arial Cyr" w:ascii="Arial Cyr" w:hAnsi="Arial Cyr"/>
          <w:color w:val="auto"/>
        </w:rPr>
        <w:t>—</w:t>
      </w:r>
      <w:r>
        <w:rPr>
          <w:rFonts w:eastAsia="Arial Cyr" w:cs="Arial Cyr" w:ascii="Arial Cyr" w:hAnsi="Arial Cyr"/>
          <w:color w:val="auto"/>
        </w:rPr>
        <w:tab/>
        <w:t>исключить принятие правил и(или) осуществление практики, которые могут стимулировать совершение действий, противоречащих законодательству Российской Федерации, целям внутреннего контроля.</w:t>
      </w:r>
    </w:p>
    <w:p>
      <w:pPr>
        <w:pStyle w:val="Style15"/>
        <w:spacing w:before="0" w:after="240"/>
        <w:rPr>
          <w:rFonts w:ascii="Arial Cyr" w:hAnsi="Arial Cyr" w:eastAsia="Arial Cyr" w:cs="Arial Cyr"/>
          <w:lang w:val="ru-RU"/>
        </w:rPr>
      </w:pPr>
      <w:r>
        <w:rPr>
          <w:rFonts w:eastAsia="Arial Cyr" w:cs="Arial Cyr" w:ascii="Arial Cyr" w:hAnsi="Arial Cyr"/>
          <w:color w:val="auto"/>
          <w:lang w:val="ru-RU"/>
        </w:rPr>
      </w:r>
      <w:r>
        <w:br w:type="page"/>
      </w:r>
    </w:p>
    <w:p>
      <w:pPr>
        <w:pStyle w:val="MainText-BezOtstupa1"/>
        <w:keepNext w:val="true"/>
        <w:keepLines/>
        <w:jc w:val="end"/>
        <w:rPr>
          <w:rFonts w:ascii="Arial Cyr" w:hAnsi="Arial Cyr" w:eastAsia="Arial Cyr" w:cs="Arial Cyr"/>
        </w:rPr>
      </w:pPr>
      <w:r>
        <w:rPr>
          <w:rFonts w:eastAsia="Arial Cyr" w:cs="Arial Cyr" w:ascii="Arial Cyr" w:hAnsi="Arial Cyr"/>
          <w:b/>
          <w:bCs/>
        </w:rPr>
        <w:t>Приложение 2</w:t>
      </w:r>
      <w:r>
        <w:rPr>
          <w:rFonts w:eastAsia="Arial Cyr" w:cs="Arial Cyr" w:ascii="Arial Cyr" w:hAnsi="Arial Cyr"/>
        </w:rPr>
        <w:br/>
        <w:t xml:space="preserve"> к Положению Банка России</w:t>
        <w:br/>
        <w:t xml:space="preserve"> от 16 декабря 2003 г. № 242-П</w:t>
        <w:br/>
        <w:t xml:space="preserve"> “Об организации внутреннего контроля</w:t>
        <w:br/>
        <w:t xml:space="preserve"> в кредитных организациях и банковских группах”</w:t>
      </w:r>
    </w:p>
    <w:p>
      <w:pPr>
        <w:pStyle w:val="MZagolvok-Center"/>
        <w:keepNext w:val="true"/>
        <w:keepLines/>
        <w:spacing w:before="120" w:after="120"/>
        <w:rPr>
          <w:rFonts w:ascii="Arial Cyr" w:hAnsi="Arial Cyr" w:eastAsia="Arial Cyr" w:cs="Arial Cyr"/>
        </w:rPr>
      </w:pPr>
      <w:r>
        <w:rPr>
          <w:rFonts w:eastAsia="Arial Cyr" w:cs="Arial Cyr" w:ascii="Arial Cyr" w:hAnsi="Arial Cyr"/>
        </w:rPr>
        <w:t>Перечень основных вопросов, связанных с осуществлением внутреннего контроля, по которым кредитная организация должна принять внутренние документы</w:t>
      </w:r>
    </w:p>
    <w:p>
      <w:pPr>
        <w:pStyle w:val="BulletsTwoTen"/>
        <w:rPr>
          <w:rFonts w:ascii="Arial Cyr" w:hAnsi="Arial Cyr" w:eastAsia="Arial Cyr" w:cs="Arial Cyr"/>
          <w:color w:val="auto"/>
        </w:rPr>
      </w:pPr>
      <w:r>
        <w:rPr>
          <w:rFonts w:eastAsia="Arial Cyr" w:cs="Arial Cyr" w:ascii="Arial Cyr" w:hAnsi="Arial Cyr"/>
        </w:rPr>
        <w:tab/>
        <w:t>1.</w:t>
        <w:tab/>
        <w:t>Учет (учетная политика).</w:t>
      </w:r>
    </w:p>
    <w:p>
      <w:pPr>
        <w:pStyle w:val="BulletsTwoTen"/>
        <w:rPr>
          <w:rFonts w:ascii="Arial Cyr" w:hAnsi="Arial Cyr" w:eastAsia="Arial Cyr" w:cs="Arial Cyr"/>
          <w:color w:val="auto"/>
        </w:rPr>
      </w:pPr>
      <w:r>
        <w:rPr>
          <w:rFonts w:eastAsia="Arial Cyr" w:cs="Arial Cyr" w:ascii="Arial Cyr" w:hAnsi="Arial Cyr"/>
          <w:color w:val="auto"/>
        </w:rPr>
        <w:tab/>
        <w:t>2.</w:t>
        <w:tab/>
        <w:t>Управление банковскими рисками.</w:t>
      </w:r>
    </w:p>
    <w:p>
      <w:pPr>
        <w:pStyle w:val="BulletsTwoTen"/>
        <w:rPr>
          <w:rFonts w:ascii="Arial Cyr" w:hAnsi="Arial Cyr" w:eastAsia="Arial Cyr" w:cs="Arial Cyr"/>
          <w:color w:val="auto"/>
        </w:rPr>
      </w:pPr>
      <w:r>
        <w:rPr>
          <w:rFonts w:eastAsia="Arial Cyr" w:cs="Arial Cyr" w:ascii="Arial Cyr" w:hAnsi="Arial Cyr"/>
          <w:color w:val="auto"/>
        </w:rPr>
        <w:tab/>
        <w:t>3.</w:t>
        <w:tab/>
        <w:t>Кредитная и депозитная политика.</w:t>
      </w:r>
    </w:p>
    <w:p>
      <w:pPr>
        <w:pStyle w:val="BulletsTwoTen"/>
        <w:rPr>
          <w:rFonts w:ascii="Arial Cyr" w:hAnsi="Arial Cyr" w:eastAsia="Arial Cyr" w:cs="Arial Cyr"/>
          <w:color w:val="auto"/>
        </w:rPr>
      </w:pPr>
      <w:r>
        <w:rPr>
          <w:rFonts w:eastAsia="Arial Cyr" w:cs="Arial Cyr" w:ascii="Arial Cyr" w:hAnsi="Arial Cyr"/>
          <w:color w:val="auto"/>
        </w:rPr>
        <w:tab/>
        <w:t>4.</w:t>
        <w:tab/>
        <w:t>Порядок осуществления кредитования связанных лиц.</w:t>
      </w:r>
    </w:p>
    <w:p>
      <w:pPr>
        <w:pStyle w:val="BulletsTwoTen"/>
        <w:rPr>
          <w:rFonts w:ascii="Arial Cyr" w:hAnsi="Arial Cyr" w:eastAsia="Arial Cyr" w:cs="Arial Cyr"/>
          <w:color w:val="auto"/>
        </w:rPr>
      </w:pPr>
      <w:r>
        <w:rPr>
          <w:rFonts w:eastAsia="Arial Cyr" w:cs="Arial Cyr" w:ascii="Arial Cyr" w:hAnsi="Arial Cyr"/>
          <w:color w:val="auto"/>
        </w:rPr>
        <w:tab/>
        <w:t>5.</w:t>
        <w:tab/>
        <w:t>Открытие (закрытие) и ведение счетов и вкладов.</w:t>
      </w:r>
    </w:p>
    <w:p>
      <w:pPr>
        <w:pStyle w:val="BulletsTwoTen"/>
        <w:rPr>
          <w:rFonts w:ascii="Arial Cyr" w:hAnsi="Arial Cyr" w:eastAsia="Arial Cyr" w:cs="Arial Cyr"/>
          <w:color w:val="auto"/>
        </w:rPr>
      </w:pPr>
      <w:r>
        <w:rPr>
          <w:rFonts w:eastAsia="Arial Cyr" w:cs="Arial Cyr" w:ascii="Arial Cyr" w:hAnsi="Arial Cyr"/>
          <w:color w:val="auto"/>
        </w:rPr>
        <w:tab/>
        <w:t>6.</w:t>
        <w:tab/>
        <w:t>Процентная политика.</w:t>
      </w:r>
    </w:p>
    <w:p>
      <w:pPr>
        <w:pStyle w:val="BulletsTwoTen"/>
        <w:rPr>
          <w:rFonts w:ascii="Arial Cyr" w:hAnsi="Arial Cyr" w:eastAsia="Arial Cyr" w:cs="Arial Cyr"/>
          <w:color w:val="auto"/>
        </w:rPr>
      </w:pPr>
      <w:r>
        <w:rPr>
          <w:rFonts w:eastAsia="Arial Cyr" w:cs="Arial Cyr" w:ascii="Arial Cyr" w:hAnsi="Arial Cyr"/>
          <w:color w:val="auto"/>
        </w:rPr>
        <w:tab/>
        <w:t>7.</w:t>
        <w:tab/>
        <w:t>Осуществление расчетов (наличных, безналичных).</w:t>
      </w:r>
    </w:p>
    <w:p>
      <w:pPr>
        <w:pStyle w:val="BulletsTwoTen"/>
        <w:rPr>
          <w:rFonts w:ascii="Arial Cyr" w:hAnsi="Arial Cyr" w:eastAsia="Arial Cyr" w:cs="Arial Cyr"/>
          <w:color w:val="auto"/>
        </w:rPr>
      </w:pPr>
      <w:r>
        <w:rPr>
          <w:rFonts w:eastAsia="Arial Cyr" w:cs="Arial Cyr" w:ascii="Arial Cyr" w:hAnsi="Arial Cyr"/>
          <w:color w:val="auto"/>
        </w:rPr>
        <w:tab/>
        <w:t>8.</w:t>
        <w:tab/>
        <w:t>Совершение операций с валютными ценностями.</w:t>
      </w:r>
    </w:p>
    <w:p>
      <w:pPr>
        <w:pStyle w:val="BulletsTwoTen"/>
        <w:rPr>
          <w:rFonts w:ascii="Arial Cyr" w:hAnsi="Arial Cyr" w:eastAsia="Arial Cyr" w:cs="Arial Cyr"/>
          <w:color w:val="auto"/>
        </w:rPr>
      </w:pPr>
      <w:r>
        <w:rPr>
          <w:rFonts w:eastAsia="Arial Cyr" w:cs="Arial Cyr" w:ascii="Arial Cyr" w:hAnsi="Arial Cyr"/>
          <w:color w:val="auto"/>
        </w:rPr>
        <w:tab/>
        <w:t>9.</w:t>
        <w:tab/>
        <w:t>Осуществление валютного контроля.</w:t>
      </w:r>
    </w:p>
    <w:p>
      <w:pPr>
        <w:pStyle w:val="BulletsTwoTen"/>
        <w:rPr>
          <w:rFonts w:ascii="Arial Cyr" w:hAnsi="Arial Cyr" w:eastAsia="Arial Cyr" w:cs="Arial Cyr"/>
          <w:color w:val="auto"/>
        </w:rPr>
      </w:pPr>
      <w:r>
        <w:rPr>
          <w:rFonts w:eastAsia="Arial Cyr" w:cs="Arial Cyr" w:ascii="Arial Cyr" w:hAnsi="Arial Cyr"/>
          <w:color w:val="auto"/>
        </w:rPr>
        <w:tab/>
        <w:t>10.</w:t>
        <w:tab/>
        <w:t>Совершение операций с ценными бумагами.</w:t>
      </w:r>
    </w:p>
    <w:p>
      <w:pPr>
        <w:pStyle w:val="BulletsTwoTen"/>
        <w:rPr>
          <w:rFonts w:ascii="Arial Cyr" w:hAnsi="Arial Cyr" w:eastAsia="Arial Cyr" w:cs="Arial Cyr"/>
          <w:color w:val="auto"/>
        </w:rPr>
      </w:pPr>
      <w:r>
        <w:rPr>
          <w:rFonts w:eastAsia="Arial Cyr" w:cs="Arial Cyr" w:ascii="Arial Cyr" w:hAnsi="Arial Cyr"/>
          <w:color w:val="auto"/>
        </w:rPr>
        <w:tab/>
        <w:t>11.</w:t>
        <w:tab/>
        <w:t>Выдача банковских гарантий.</w:t>
      </w:r>
    </w:p>
    <w:p>
      <w:pPr>
        <w:pStyle w:val="BulletsTwoTen"/>
        <w:rPr>
          <w:rFonts w:ascii="Arial Cyr" w:hAnsi="Arial Cyr" w:eastAsia="Arial Cyr" w:cs="Arial Cyr"/>
          <w:color w:val="auto"/>
        </w:rPr>
      </w:pPr>
      <w:r>
        <w:rPr>
          <w:rFonts w:eastAsia="Arial Cyr" w:cs="Arial Cyr" w:ascii="Arial Cyr" w:hAnsi="Arial Cyr"/>
          <w:color w:val="auto"/>
        </w:rPr>
        <w:tab/>
        <w:t>12.</w:t>
        <w:tab/>
        <w:t>Совершение кассовых операций, инкассация денежных средств и других ценностей.</w:t>
      </w:r>
    </w:p>
    <w:p>
      <w:pPr>
        <w:pStyle w:val="BulletsTwoTen"/>
        <w:rPr>
          <w:rFonts w:ascii="Arial Cyr" w:hAnsi="Arial Cyr" w:eastAsia="Arial Cyr" w:cs="Arial Cyr"/>
          <w:color w:val="auto"/>
        </w:rPr>
      </w:pPr>
      <w:r>
        <w:rPr>
          <w:rFonts w:eastAsia="Arial Cyr" w:cs="Arial Cyr" w:ascii="Arial Cyr" w:hAnsi="Arial Cyr"/>
          <w:color w:val="auto"/>
        </w:rPr>
        <w:tab/>
        <w:t>13.</w:t>
        <w:tab/>
        <w:t>Правила внутреннего контроля в целях противодействия легализации (отмыванию) доходов, полученных преступным путем, и финансированию терроризма.</w:t>
      </w:r>
    </w:p>
    <w:p>
      <w:pPr>
        <w:pStyle w:val="BulletsTwoTen"/>
        <w:rPr>
          <w:rFonts w:ascii="Arial Cyr" w:hAnsi="Arial Cyr" w:eastAsia="Arial Cyr" w:cs="Arial Cyr"/>
          <w:color w:val="auto"/>
        </w:rPr>
      </w:pPr>
      <w:r>
        <w:rPr>
          <w:rFonts w:eastAsia="Arial Cyr" w:cs="Arial Cyr" w:ascii="Arial Cyr" w:hAnsi="Arial Cyr"/>
          <w:color w:val="auto"/>
        </w:rPr>
        <w:tab/>
        <w:t>14.</w:t>
        <w:tab/>
        <w:t>Политика информационной безопасности.</w:t>
      </w:r>
    </w:p>
    <w:p>
      <w:pPr>
        <w:pStyle w:val="Style15"/>
        <w:spacing w:before="0" w:after="240"/>
        <w:rPr>
          <w:rFonts w:ascii="Arial Cyr" w:hAnsi="Arial Cyr" w:eastAsia="Arial Cyr" w:cs="Arial Cyr"/>
          <w:lang w:val="ru-RU"/>
        </w:rPr>
      </w:pPr>
      <w:r>
        <w:rPr>
          <w:rFonts w:eastAsia="Arial Cyr" w:cs="Arial Cyr" w:ascii="Arial Cyr" w:hAnsi="Arial Cyr"/>
          <w:color w:val="auto"/>
          <w:lang w:val="ru-RU"/>
        </w:rPr>
      </w:r>
      <w:r>
        <w:br w:type="page"/>
      </w:r>
    </w:p>
    <w:p>
      <w:pPr>
        <w:pStyle w:val="MainText-BezOtstupa1"/>
        <w:keepNext w:val="true"/>
        <w:keepLines/>
        <w:jc w:val="end"/>
        <w:rPr>
          <w:rFonts w:ascii="Arial Cyr" w:hAnsi="Arial Cyr" w:eastAsia="Arial Cyr" w:cs="Arial Cyr"/>
          <w:color w:val="auto"/>
        </w:rPr>
      </w:pPr>
      <w:r>
        <w:rPr>
          <w:rFonts w:eastAsia="Arial Cyr" w:cs="Arial Cyr" w:ascii="Arial Cyr" w:hAnsi="Arial Cyr"/>
          <w:b/>
          <w:bCs/>
          <w:color w:val="auto"/>
        </w:rPr>
        <w:t>Приложение 3</w:t>
      </w:r>
      <w:r>
        <w:rPr>
          <w:rFonts w:eastAsia="Arial Cyr" w:cs="Arial Cyr" w:ascii="Arial Cyr" w:hAnsi="Arial Cyr"/>
          <w:color w:val="auto"/>
        </w:rPr>
        <w:br/>
        <w:t xml:space="preserve"> к Положению Банка России</w:t>
        <w:br/>
        <w:t xml:space="preserve"> от 16 декабря 2003 г. № 242-П</w:t>
        <w:br/>
        <w:t xml:space="preserve"> “Об организации внутреннего контроля</w:t>
        <w:br/>
        <w:t xml:space="preserve"> в кредитных организациях и банковских группах”</w:t>
      </w:r>
    </w:p>
    <w:p>
      <w:pPr>
        <w:pStyle w:val="MZagolvok-Center"/>
        <w:keepNext w:val="true"/>
        <w:keepLines/>
        <w:spacing w:before="120" w:after="120"/>
        <w:rPr>
          <w:rFonts w:ascii="Arial Cyr" w:hAnsi="Arial Cyr" w:eastAsia="Arial Cyr" w:cs="Arial Cyr"/>
        </w:rPr>
      </w:pPr>
      <w:r>
        <w:rPr>
          <w:rFonts w:eastAsia="Arial Cyr" w:cs="Arial Cyr" w:ascii="Arial Cyr" w:hAnsi="Arial Cyr"/>
        </w:rPr>
        <w:t>Основные способы (методы) осуществления проверок службой внутреннего контроля</w:t>
      </w:r>
    </w:p>
    <w:p>
      <w:pPr>
        <w:pStyle w:val="MainText"/>
        <w:rPr>
          <w:rFonts w:ascii="Arial Cyr" w:hAnsi="Arial Cyr" w:eastAsia="Arial Cyr" w:cs="Arial Cyr"/>
          <w:color w:val="auto"/>
        </w:rPr>
      </w:pPr>
      <w:r>
        <w:rPr>
          <w:rFonts w:eastAsia="Arial Cyr" w:cs="Arial Cyr" w:ascii="Arial Cyr" w:hAnsi="Arial Cyr"/>
        </w:rPr>
        <w:t>1. Основными способами (методами) осуществления проверок службой внутреннего контроля являются:</w:t>
      </w:r>
    </w:p>
    <w:p>
      <w:pPr>
        <w:pStyle w:val="MainText"/>
        <w:rPr>
          <w:rFonts w:ascii="Arial Cyr" w:hAnsi="Arial Cyr" w:eastAsia="Arial Cyr" w:cs="Arial Cyr"/>
          <w:color w:val="auto"/>
        </w:rPr>
      </w:pPr>
      <w:r>
        <w:rPr>
          <w:rFonts w:eastAsia="Arial Cyr" w:cs="Arial Cyr" w:ascii="Arial Cyr" w:hAnsi="Arial Cyr"/>
          <w:color w:val="auto"/>
        </w:rPr>
        <w:t>финансовая проверка, цель которой состоит в оценке надежности учета и отчетности;</w:t>
      </w:r>
    </w:p>
    <w:p>
      <w:pPr>
        <w:pStyle w:val="MainText"/>
        <w:rPr>
          <w:rFonts w:ascii="Arial Cyr" w:hAnsi="Arial Cyr" w:eastAsia="Arial Cyr" w:cs="Arial Cyr"/>
          <w:color w:val="auto"/>
        </w:rPr>
      </w:pPr>
      <w:r>
        <w:rPr>
          <w:rFonts w:eastAsia="Arial Cyr" w:cs="Arial Cyr" w:ascii="Arial Cyr" w:hAnsi="Arial Cyr"/>
          <w:color w:val="auto"/>
        </w:rPr>
        <w:t>проверка соблюдения законодательства Российской Федерации (банковского, о рынке ценных бумаг, по вопросам противодействия легализации (отмыванию) доходов, полученных преступным путем, и финансированию терроризма, о налогах и сборах, др.) и иных актов регулирующих и надзорных органов, внутренних документов кредитной организации и установленных ими методик, программ, правил, порядков и процедур, целью которой является оценка качества и соответствия созданных в кредитной организации систем обеспечения соблюдения требований законодательства Российской Федерации и иных актов;</w:t>
      </w:r>
    </w:p>
    <w:p>
      <w:pPr>
        <w:pStyle w:val="MainText"/>
        <w:rPr>
          <w:rFonts w:ascii="Arial Cyr" w:hAnsi="Arial Cyr" w:eastAsia="Arial Cyr" w:cs="Arial Cyr"/>
          <w:color w:val="auto"/>
        </w:rPr>
      </w:pPr>
      <w:r>
        <w:rPr>
          <w:rFonts w:eastAsia="Arial Cyr" w:cs="Arial Cyr" w:ascii="Arial Cyr" w:hAnsi="Arial Cyr"/>
          <w:color w:val="auto"/>
        </w:rPr>
        <w:t>операционная проверка, цель которой заключается в оценке качества и соответствия систем, процессов и процедур, анализе организационных структур и их достаточности для выполнения возложенных функций;</w:t>
      </w:r>
    </w:p>
    <w:p>
      <w:pPr>
        <w:pStyle w:val="MainText"/>
        <w:rPr>
          <w:rFonts w:ascii="Arial Cyr" w:hAnsi="Arial Cyr" w:eastAsia="Arial Cyr" w:cs="Arial Cyr"/>
          <w:color w:val="auto"/>
        </w:rPr>
      </w:pPr>
      <w:r>
        <w:rPr>
          <w:rFonts w:eastAsia="Arial Cyr" w:cs="Arial Cyr" w:ascii="Arial Cyr" w:hAnsi="Arial Cyr"/>
          <w:color w:val="auto"/>
        </w:rPr>
        <w:t>проверка качества управления, цель которой состоит в оценке качества подходов органов управления, подразделений и служащих кредитной организации к банковским рискам и методам контроля за ними в рамках поставленных целей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2. Руководитель и служащие службы внутреннего контроля имеют право:</w:t>
      </w:r>
    </w:p>
    <w:p>
      <w:pPr>
        <w:pStyle w:val="MainText"/>
        <w:rPr>
          <w:rFonts w:ascii="Arial Cyr" w:hAnsi="Arial Cyr" w:eastAsia="Arial Cyr" w:cs="Arial Cyr"/>
          <w:color w:val="auto"/>
        </w:rPr>
      </w:pPr>
      <w:r>
        <w:rPr>
          <w:rFonts w:eastAsia="Arial Cyr" w:cs="Arial Cyr" w:ascii="Arial Cyr" w:hAnsi="Arial Cyr"/>
          <w:color w:val="auto"/>
        </w:rPr>
        <w:t>входить в помещения проверяемого подразделения, а также в помещения, используемые для хранения документов (архивы), наличных денег и ценностей (денежные хранилища), обработки данных (компьютерные залы) и хранения данных на машинных носителях, с соблюдением процедур доступа, определенных внутренними документами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получать документы и копии с документов и иной информации, а также любых сведений, имеющихся в информационных системах кредитной организации, необходимых для осуществления контроля, с соблюдением требований законодательства Российской Федерации и требований кредитной организации по работе со сведениями ограниченного распространения;</w:t>
      </w:r>
    </w:p>
    <w:p>
      <w:pPr>
        <w:pStyle w:val="MainText"/>
        <w:rPr>
          <w:rFonts w:ascii="Arial Cyr" w:hAnsi="Arial Cyr" w:eastAsia="Arial Cyr" w:cs="Arial Cyr"/>
          <w:color w:val="auto"/>
        </w:rPr>
      </w:pPr>
      <w:r>
        <w:rPr>
          <w:rFonts w:eastAsia="Arial Cyr" w:cs="Arial Cyr" w:ascii="Arial Cyr" w:hAnsi="Arial Cyr"/>
          <w:color w:val="auto"/>
        </w:rPr>
        <w:t>привлекать при осуществлении проверок служащих кредитной организации и требовать от них обеспечения доступа к документам, иной информации, необходимой для проведения проверок.</w:t>
      </w:r>
    </w:p>
    <w:p>
      <w:pPr>
        <w:pStyle w:val="MainText"/>
        <w:rPr>
          <w:rFonts w:ascii="Arial Cyr" w:hAnsi="Arial Cyr" w:eastAsia="Arial Cyr" w:cs="Arial Cyr"/>
          <w:color w:val="auto"/>
        </w:rPr>
      </w:pPr>
      <w:r>
        <w:rPr>
          <w:rFonts w:eastAsia="Arial Cyr" w:cs="Arial Cyr" w:ascii="Arial Cyr" w:hAnsi="Arial Cyr"/>
          <w:color w:val="auto"/>
        </w:rPr>
        <w:t>3. План проведения проверок, осуществляемых службой внутреннего контроля, должен включать график осуществления проверок и составляться исходя из принятой органами управления кредитной организации методологии оценки управления банковскими рисками, учитывающей изменения в системе внутреннего контроля и новые направления деятельности кредитной организации. При составлении графика осуществления проверок должна учитываться установленная в кредитной организации периодичность проведения проверок по направлениям деятельности структурных подразделений и кредитной организации в целом.</w:t>
      </w:r>
    </w:p>
    <w:p>
      <w:pPr>
        <w:pStyle w:val="MainText"/>
        <w:rPr>
          <w:rFonts w:ascii="Arial Cyr" w:hAnsi="Arial Cyr" w:eastAsia="Arial Cyr" w:cs="Arial Cyr"/>
          <w:color w:val="auto"/>
        </w:rPr>
      </w:pPr>
      <w:r>
        <w:rPr>
          <w:rFonts w:eastAsia="Arial Cyr" w:cs="Arial Cyr" w:ascii="Arial Cyr" w:hAnsi="Arial Cyr"/>
          <w:color w:val="auto"/>
        </w:rPr>
        <w:t>Планы работы службы внутреннего контроля разрабатываются службой внутреннего контроля, должны утверждаться советом директоров (наблюдательным советом) кредитной организации. Планы работы службы внутреннего контроля могут согласовываться с единоличным и(или) коллегиальным исполнительным органом.</w:t>
      </w:r>
    </w:p>
    <w:p>
      <w:pPr>
        <w:pStyle w:val="MainText"/>
        <w:rPr>
          <w:rFonts w:ascii="Arial Cyr" w:hAnsi="Arial Cyr" w:eastAsia="Arial Cyr" w:cs="Arial Cyr"/>
          <w:color w:val="auto"/>
        </w:rPr>
      </w:pPr>
      <w:r>
        <w:rPr>
          <w:rFonts w:eastAsia="Arial Cyr" w:cs="Arial Cyr" w:ascii="Arial Cyr" w:hAnsi="Arial Cyr"/>
          <w:color w:val="auto"/>
        </w:rPr>
        <w:t>Отчеты о выполнении планов проверок представляются службой внутреннего контроля не реже двух раз в год совету директоров (наблюдательному совету).</w:t>
      </w:r>
    </w:p>
    <w:p>
      <w:pPr>
        <w:pStyle w:val="MainText"/>
        <w:rPr>
          <w:rFonts w:ascii="Arial Cyr" w:hAnsi="Arial Cyr" w:eastAsia="Arial Cyr" w:cs="Arial Cyr"/>
          <w:color w:val="auto"/>
        </w:rPr>
      </w:pPr>
      <w:r>
        <w:rPr>
          <w:rFonts w:eastAsia="Arial Cyr" w:cs="Arial Cyr" w:ascii="Arial Cyr" w:hAnsi="Arial Cyr"/>
          <w:color w:val="auto"/>
        </w:rPr>
        <w:t>4. Программа проверок, осуществляемых службой внутреннего контроля, предусматривает разработку отдельной программы проверки каждого направления (вопроса) деятельности кредитной организации.</w:t>
      </w:r>
    </w:p>
    <w:p>
      <w:pPr>
        <w:pStyle w:val="MainText"/>
        <w:rPr>
          <w:rFonts w:ascii="Arial Cyr" w:hAnsi="Arial Cyr" w:eastAsia="Arial Cyr" w:cs="Arial Cyr"/>
          <w:color w:val="auto"/>
        </w:rPr>
      </w:pPr>
      <w:r>
        <w:rPr>
          <w:rFonts w:eastAsia="Arial Cyr" w:cs="Arial Cyr" w:ascii="Arial Cyr" w:hAnsi="Arial Cyr"/>
          <w:color w:val="auto"/>
        </w:rPr>
        <w:t>Программа проверки должна содержать цели проверки и определять ключевые банковские риски и механизмы обеспечения полноты и эффективности контроля в проверяемом направлении банковской деятельности.</w:t>
      </w:r>
    </w:p>
    <w:p>
      <w:pPr>
        <w:pStyle w:val="MainText"/>
        <w:rPr>
          <w:rFonts w:ascii="Arial Cyr" w:hAnsi="Arial Cyr" w:eastAsia="Arial Cyr" w:cs="Arial Cyr"/>
          <w:color w:val="auto"/>
        </w:rPr>
      </w:pPr>
      <w:r>
        <w:rPr>
          <w:rFonts w:eastAsia="Arial Cyr" w:cs="Arial Cyr" w:ascii="Arial Cyr" w:hAnsi="Arial Cyr"/>
          <w:color w:val="auto"/>
        </w:rPr>
        <w:t>5. В рабочих документах проверок службы внутреннего контроля отражаются этапы проверки и выполненные проверочные процедуры, данные о рассмотренных документах и иной полученной в ходе проверки информации.</w:t>
      </w:r>
    </w:p>
    <w:p>
      <w:pPr>
        <w:pStyle w:val="MainText"/>
        <w:rPr>
          <w:rFonts w:ascii="Arial Cyr" w:hAnsi="Arial Cyr" w:eastAsia="Arial Cyr" w:cs="Arial Cyr"/>
          <w:color w:val="auto"/>
        </w:rPr>
      </w:pPr>
      <w:r>
        <w:rPr>
          <w:rFonts w:eastAsia="Arial Cyr" w:cs="Arial Cyr" w:ascii="Arial Cyr" w:hAnsi="Arial Cyr"/>
          <w:color w:val="auto"/>
        </w:rPr>
        <w:t>6. Отчеты и предложения по результатам проверок представляются службой внутреннего контроля совету директоров (наблюдательному совету), единоличному (его заместителям) и(или) коллегиальному исполнительному органу, руководителям проверяемых структурных подразделений кредитной организации (филиала).</w:t>
      </w:r>
    </w:p>
    <w:p>
      <w:pPr>
        <w:pStyle w:val="MainText"/>
        <w:rPr>
          <w:rFonts w:ascii="Arial Cyr" w:hAnsi="Arial Cyr" w:eastAsia="Arial Cyr" w:cs="Arial Cyr"/>
          <w:color w:val="auto"/>
        </w:rPr>
      </w:pPr>
      <w:r>
        <w:rPr>
          <w:rFonts w:eastAsia="Arial Cyr" w:cs="Arial Cyr" w:ascii="Arial Cyr" w:hAnsi="Arial Cyr"/>
          <w:color w:val="auto"/>
        </w:rPr>
        <w:t>Отчеты должны содержать описание целей проверки, выполненных работ, выявленных нарушений, ошибок и недостатков в деятельности кредитной организации, которые могут создать угрозу интересам кредиторов и вкладчиков или оказать влияние на финансовую устойчивость кредитной организации, и рекомендации службы внутреннего контроля по улучшению работы и устранению нарушений, ошибок и недостатков.</w:t>
      </w:r>
    </w:p>
    <w:p>
      <w:pPr>
        <w:pStyle w:val="Style15"/>
        <w:spacing w:before="0" w:after="240"/>
        <w:rPr>
          <w:rFonts w:ascii="Arial Cyr" w:hAnsi="Arial Cyr" w:eastAsia="Arial Cyr" w:cs="Arial Cyr"/>
          <w:lang w:val="ru-RU"/>
        </w:rPr>
      </w:pPr>
      <w:r>
        <w:rPr>
          <w:rFonts w:eastAsia="Arial Cyr" w:cs="Arial Cyr" w:ascii="Arial Cyr" w:hAnsi="Arial Cyr"/>
          <w:color w:val="auto"/>
          <w:lang w:val="ru-RU"/>
        </w:rPr>
      </w:r>
      <w:r>
        <w:br w:type="page"/>
      </w:r>
    </w:p>
    <w:p>
      <w:pPr>
        <w:pStyle w:val="MainText-BezOtstupa1"/>
        <w:keepNext w:val="true"/>
        <w:keepLines/>
        <w:spacing w:before="0" w:after="120"/>
        <w:jc w:val="end"/>
        <w:rPr>
          <w:rFonts w:ascii="Arial Cyr" w:hAnsi="Arial Cyr" w:eastAsia="Arial Cyr" w:cs="Arial Cyr"/>
          <w:color w:val="auto"/>
        </w:rPr>
      </w:pPr>
      <w:r>
        <w:rPr>
          <w:rFonts w:eastAsia="Arial Cyr" w:cs="Arial Cyr" w:ascii="Arial Cyr" w:hAnsi="Arial Cyr"/>
          <w:b/>
          <w:bCs/>
          <w:color w:val="auto"/>
        </w:rPr>
        <w:t>Приложение 4</w:t>
      </w:r>
      <w:r>
        <w:rPr/>
        <w:br/>
        <w:t xml:space="preserve"> к Положению Банка России</w:t>
        <w:br/>
        <w:t xml:space="preserve"> от 16 декабря 2003 г. № 242-П</w:t>
        <w:br/>
        <w:t xml:space="preserve"> “Об организации внутреннего контроля</w:t>
        <w:br/>
        <w:t xml:space="preserve"> в кредитных организациях и банковских группах”</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tc>
          <w:tcPr>
            <w:tcW w:w="1418" w:type="dxa"/>
            <w:tcBorders>
              <w:top w:val="single" w:sz="6" w:space="0" w:color="000000"/>
              <w:start w:val="single" w:sz="6" w:space="0" w:color="000000"/>
              <w:bottom w:val="dashed" w:sz="6" w:space="0" w:color="auto"/>
              <w:end w:val="single" w:sz="6" w:space="0" w:color="000000"/>
            </w:tcBorders>
          </w:tcPr>
          <w:p>
            <w:pPr>
              <w:pStyle w:val="Style15"/>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t>Kод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t>Kод кредитной организации (филиала)</w:t>
            </w:r>
          </w:p>
        </w:tc>
      </w:tr>
      <w:tr>
        <w:trPr/>
        <w:tc>
          <w:tcPr>
            <w:tcW w:w="1418" w:type="dxa"/>
            <w:tcBorders>
              <w:top w:val="dashed" w:sz="6" w:space="0" w:color="auto"/>
              <w:start w:val="single" w:sz="6" w:space="0" w:color="000000"/>
              <w:bottom w:val="single" w:sz="6" w:space="0" w:color="000000"/>
              <w:end w:val="single" w:sz="6" w:space="0" w:color="000000"/>
            </w:tcBorders>
          </w:tcPr>
          <w:p>
            <w:pPr>
              <w:pStyle w:val="Style15"/>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t>по ОKАТО</w:t>
            </w:r>
          </w:p>
        </w:tc>
        <w:tc>
          <w:tcPr>
            <w:tcW w:w="11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t>по ОKПО</w:t>
            </w:r>
          </w:p>
        </w:tc>
        <w:tc>
          <w:tcPr>
            <w:tcW w:w="22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t>регистрационный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t>БИK</w:t>
            </w:r>
          </w:p>
        </w:tc>
      </w:tr>
      <w:tr>
        <w:trPr/>
        <w:tc>
          <w:tcPr>
            <w:tcW w:w="141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r>
          </w:p>
        </w:tc>
        <w:tc>
          <w:tcPr>
            <w:tcW w:w="1134"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r>
          </w:p>
        </w:tc>
        <w:tc>
          <w:tcPr>
            <w:tcW w:w="226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r>
          </w:p>
        </w:tc>
        <w:tc>
          <w:tcPr>
            <w:tcW w:w="226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r>
          </w:p>
        </w:tc>
        <w:tc>
          <w:tcPr>
            <w:tcW w:w="1134"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6"/>
                <w:szCs w:val="16"/>
                <w:lang w:val="ru-RU"/>
              </w:rPr>
            </w:pPr>
            <w:r>
              <w:rPr>
                <w:rFonts w:eastAsia="Arial Cyr" w:cs="Arial Cyr" w:ascii="Arial Cyr" w:hAnsi="Arial Cyr"/>
                <w:color w:val="auto"/>
                <w:sz w:val="16"/>
                <w:szCs w:val="16"/>
                <w:lang w:val="ru-RU"/>
              </w:rPr>
            </w:r>
          </w:p>
        </w:tc>
      </w:tr>
    </w:tbl>
    <w:p>
      <w:pPr>
        <w:pStyle w:val="MZagolvok-Center"/>
        <w:keepNext w:val="true"/>
        <w:keepLines/>
        <w:spacing w:before="120" w:after="120"/>
        <w:rPr>
          <w:rFonts w:ascii="Arial Cyr" w:hAnsi="Arial Cyr" w:eastAsia="Arial Cyr" w:cs="Arial Cyr"/>
        </w:rPr>
      </w:pPr>
      <w:r>
        <w:rPr>
          <w:rFonts w:eastAsia="Arial Cyr" w:cs="Arial Cyr" w:ascii="Arial Cyr" w:hAnsi="Arial Cyr"/>
        </w:rPr>
        <w:t xml:space="preserve">Справка о внутреннем контроле в кредитной организации </w:t>
        <w:br/>
      </w:r>
      <w:r>
        <w:rPr>
          <w:rFonts w:eastAsia="Arial Cyr" w:cs="Arial Cyr" w:ascii="Arial Cyr" w:hAnsi="Arial Cyr"/>
          <w:b w:val="false"/>
          <w:bCs w:val="false"/>
        </w:rPr>
        <w:t>“___” __________ 200___ г.</w:t>
      </w:r>
    </w:p>
    <w:p>
      <w:pPr>
        <w:pStyle w:val="MainTextLine"/>
        <w:tabs>
          <w:tab w:val="clear" w:pos="8787"/>
          <w:tab w:val="right" w:pos="7938" w:leader="underscore"/>
        </w:tabs>
        <w:rPr>
          <w:rFonts w:ascii="Arial Cyr" w:hAnsi="Arial Cyr" w:eastAsia="Arial Cyr" w:cs="Arial Cyr"/>
        </w:rPr>
      </w:pPr>
      <w:r>
        <w:rPr>
          <w:rFonts w:eastAsia="Arial Cyr" w:cs="Arial Cyr" w:ascii="Arial Cyr" w:hAnsi="Arial Cyr"/>
        </w:rPr>
        <w:t>Наименование кредитной организации (филиала)</w:t>
        <w:tab/>
      </w:r>
    </w:p>
    <w:p>
      <w:pPr>
        <w:pStyle w:val="MainTextLine"/>
        <w:tabs>
          <w:tab w:val="clear" w:pos="8787"/>
          <w:tab w:val="right" w:pos="7938" w:leader="underscore"/>
        </w:tabs>
        <w:rPr>
          <w:rFonts w:ascii="Arial Cyr" w:hAnsi="Arial Cyr" w:eastAsia="Arial Cyr" w:cs="Arial Cyr"/>
        </w:rPr>
      </w:pPr>
      <w:r>
        <w:rPr>
          <w:rFonts w:eastAsia="Arial Cyr" w:cs="Arial Cyr" w:ascii="Arial Cyr" w:hAnsi="Arial Cyr"/>
        </w:rPr>
        <w:t>Почтовый адрес</w:t>
        <w:tab/>
      </w:r>
    </w:p>
    <w:p>
      <w:pPr>
        <w:pStyle w:val="MainText"/>
        <w:keepNext w:val="true"/>
        <w:keepLines/>
        <w:jc w:val="end"/>
        <w:rPr>
          <w:rFonts w:ascii="Arial Cyr" w:hAnsi="Arial Cyr" w:eastAsia="Arial Cyr" w:cs="Arial Cyr"/>
          <w:color w:val="auto"/>
        </w:rPr>
      </w:pPr>
      <w:r>
        <w:rPr>
          <w:rFonts w:eastAsia="Arial Cyr" w:cs="Arial Cyr" w:ascii="Arial Cyr" w:hAnsi="Arial Cyr"/>
          <w:color w:val="auto"/>
        </w:rPr>
        <w:t>Форма № 0409639</w:t>
        <w:br/>
        <w:t>Периодичность: годовая</w:t>
      </w:r>
    </w:p>
    <w:p>
      <w:pPr>
        <w:pStyle w:val="MainTextBezOtstupa"/>
        <w:keepNext w:val="true"/>
        <w:keepLines/>
        <w:spacing w:before="0" w:after="120"/>
        <w:jc w:val="center"/>
        <w:rPr>
          <w:rFonts w:ascii="Arial Cyr" w:hAnsi="Arial Cyr" w:eastAsia="Arial Cyr" w:cs="Arial Cyr"/>
        </w:rPr>
      </w:pPr>
      <w:r>
        <w:rPr/>
        <w:t>Раздел 1</w:t>
        <w:br/>
        <w:t>Сведения о документах, регулирующих функции системы внутреннего контроля кредитной организации</w:t>
      </w:r>
    </w:p>
    <w:tbl>
      <w:tblPr>
        <w:tblW w:w="10418" w:type="dxa"/>
        <w:jc w:val="center"/>
        <w:tblInd w:w="0" w:type="dxa"/>
        <w:tblLayout w:type="fixed"/>
        <w:tblCellMar>
          <w:top w:w="0" w:type="dxa"/>
          <w:start w:w="108" w:type="dxa"/>
          <w:bottom w:w="0" w:type="dxa"/>
          <w:end w:w="108" w:type="dxa"/>
        </w:tblCellMar>
      </w:tblPr>
      <w:tblGrid>
        <w:gridCol w:w="6344"/>
        <w:gridCol w:w="1358"/>
        <w:gridCol w:w="1358"/>
        <w:gridCol w:w="1358"/>
      </w:tblGrid>
      <w:tr>
        <w:trPr>
          <w:tblHeader w:val="true"/>
        </w:trPr>
        <w:tc>
          <w:tcPr>
            <w:tcW w:w="6344"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Сведения о внутренних документах кредитной организации</w:t>
            </w:r>
          </w:p>
        </w:tc>
        <w:tc>
          <w:tcPr>
            <w:tcW w:w="135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Наличие, отсутствие</w:t>
            </w:r>
          </w:p>
        </w:tc>
        <w:tc>
          <w:tcPr>
            <w:tcW w:w="135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Kем и когда принят (утвержден)</w:t>
            </w:r>
          </w:p>
        </w:tc>
        <w:tc>
          <w:tcPr>
            <w:tcW w:w="135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Примечание</w:t>
            </w:r>
          </w:p>
        </w:tc>
      </w:tr>
      <w:tr>
        <w:trPr>
          <w:tblHeader w:val="true"/>
        </w:trPr>
        <w:tc>
          <w:tcPr>
            <w:tcW w:w="6344"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1</w:t>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2</w:t>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3</w:t>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4</w:t>
            </w:r>
          </w:p>
        </w:tc>
      </w:tr>
      <w:tr>
        <w:trPr/>
        <w:tc>
          <w:tcPr>
            <w:tcW w:w="6344"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Документы, определяющие:</w:t>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1. Порядок организации системы внутреннего контроля в кредитной организации, включая содержание и структуру системы внутреннего контроля, порядок и процедуры осуществления внутреннего контроля, порядок мониторинга системы внутреннего контроля советом директоров, единоличным (его заместителями) и коллегиальным исполнительными органами кредитной организации</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2. Порядок деятельности службы внутреннего контроля (положение о службе внутреннего контроля), в том числе:</w:t>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цели и сферу деятельности</w:t>
            </w:r>
            <w:r>
              <w:rPr>
                <w:rFonts w:eastAsia="Arial Cyr" w:cs="Arial Cyr" w:ascii="Arial Cyr" w:hAnsi="Arial Cyr"/>
                <w:color w:val="auto"/>
                <w:sz w:val="19"/>
                <w:szCs w:val="19"/>
                <w:vertAlign w:val="superscript"/>
                <w:lang w:val="ru-RU"/>
              </w:rPr>
              <w:t>1</w:t>
            </w:r>
            <w:r>
              <w:rPr>
                <w:rFonts w:eastAsia="Arial Cyr" w:cs="Arial Cyr" w:ascii="Arial Cyr" w:hAnsi="Arial Cyr"/>
                <w:color w:val="auto"/>
                <w:sz w:val="19"/>
                <w:szCs w:val="19"/>
                <w:lang w:val="ru-RU"/>
              </w:rPr>
              <w:t xml:space="preserve"> службы внутреннего контроля;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принципы (стандарты) и методы деятельности службы внутреннего контроля;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статус службы внутреннего контроля в организационной структуре кредитной организации, ее задачи, полномочия, права и обязанности, а также взаимоотношения с другими подразделениями кредитной организации, в том числе осуществляющими контрольные функции;</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подчиненность, подотчетность, обязанности и ответственность руководителя службы внутреннего контроля;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порядок участия службы внутреннего контроля в разработке внутренних документов кредитной организации;</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порядок представления службой внутреннего контроля: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keepNext w:val="true"/>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информации о выявленных нарушениях и мерах, принятых по их устранению;</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сводных отчетов о всех недостатках, выявленных системой внутреннего контроля (не реже одного раза в полгода);</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single" w:sz="6" w:space="0" w:color="000000"/>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оценки состояния системы внутреннего контроля (ежегодно)</w:t>
            </w:r>
          </w:p>
        </w:tc>
        <w:tc>
          <w:tcPr>
            <w:tcW w:w="1358" w:type="dxa"/>
            <w:tcBorders>
              <w:top w:val="dashed" w:sz="6" w:space="0" w:color="auto"/>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3. Организационную структуру кредитной организации</w:t>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4. Порядок распределения прав и обязанностей, согласования решений, делегирования полномочий при совершении банковских операций и других сделок</w:t>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5. Порядок представления отчетов и информации (указать виды отчетов и информации)</w:t>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6. Порядок управления информационными потоками (получением и передачей информации) и обеспечения информационной безопасности</w:t>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7. Порядок обеспечения защиты и безопасности банковской информации</w:t>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8. Порядок управления банковскими рисками (указать виды рисков и соответствующие документы)</w:t>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 xml:space="preserve"> </w:t>
            </w:r>
            <w:r>
              <w:rPr>
                <w:rFonts w:eastAsia="Arial Cyr" w:cs="Arial Cyr" w:ascii="Arial Cyr" w:hAnsi="Arial Cyr"/>
                <w:color w:val="auto"/>
                <w:sz w:val="19"/>
                <w:szCs w:val="19"/>
                <w:lang w:val="ru-RU"/>
              </w:rPr>
              <w:t>9. Планы действий кредитной организации в случае возникновения непредвиденных ситуаций</w:t>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10. Другие документы</w:t>
            </w:r>
            <w:r>
              <w:rPr>
                <w:rFonts w:eastAsia="Arial Cyr" w:cs="Arial Cyr" w:ascii="Arial Cyr" w:hAnsi="Arial Cyr"/>
                <w:color w:val="auto"/>
                <w:sz w:val="19"/>
                <w:szCs w:val="19"/>
                <w:vertAlign w:val="superscript"/>
                <w:lang w:val="ru-RU"/>
              </w:rPr>
              <w:t>2</w:t>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bl>
    <w:p>
      <w:pPr>
        <w:pStyle w:val="MainTextBezOtstupa"/>
        <w:spacing w:before="240" w:after="0"/>
        <w:jc w:val="start"/>
        <w:rPr>
          <w:rFonts w:ascii="Arial Cyr" w:hAnsi="Arial Cyr" w:eastAsia="Arial Cyr" w:cs="Arial Cyr"/>
        </w:rPr>
      </w:pPr>
      <w:r>
        <w:rPr>
          <w:rFonts w:eastAsia="Arial Cyr" w:cs="Arial Cyr" w:ascii="Arial Cyr" w:hAnsi="Arial Cyr"/>
        </w:rPr>
        <w:t>Комментарии</w:t>
      </w:r>
      <w:r>
        <w:rPr>
          <w:rFonts w:eastAsia="Arial Cyr" w:cs="Arial Cyr" w:ascii="Arial Cyr" w:hAnsi="Arial Cyr"/>
          <w:vertAlign w:val="superscript"/>
        </w:rPr>
        <w:t>3</w:t>
      </w:r>
      <w:r>
        <w:rPr>
          <w:rFonts w:eastAsia="Arial Cyr" w:cs="Arial Cyr" w:ascii="Arial Cyr" w:hAnsi="Arial Cyr"/>
        </w:rPr>
        <w:t>:</w:t>
      </w:r>
    </w:p>
    <w:p>
      <w:pPr>
        <w:pStyle w:val="Style15"/>
        <w:rPr>
          <w:rFonts w:ascii="Arial Cyr" w:hAnsi="Arial Cyr" w:eastAsia="Arial Cyr" w:cs="Arial Cyr"/>
          <w:lang w:val="ru-RU"/>
        </w:rPr>
      </w:pPr>
      <w:r>
        <w:rPr>
          <w:rFonts w:eastAsia="Arial Cyr" w:cs="Arial Cyr" w:ascii="Arial Cyr" w:hAnsi="Arial Cyr"/>
          <w:lang w:val="ru-RU"/>
        </w:rPr>
      </w:r>
      <w:r>
        <w:br w:type="page"/>
      </w:r>
    </w:p>
    <w:p>
      <w:pPr>
        <w:pStyle w:val="MainTextBezOtstupa"/>
        <w:keepNext w:val="true"/>
        <w:keepLines/>
        <w:spacing w:before="0" w:after="120"/>
        <w:jc w:val="center"/>
        <w:rPr>
          <w:rFonts w:ascii="Arial Cyr" w:hAnsi="Arial Cyr" w:eastAsia="Arial Cyr" w:cs="Arial Cyr"/>
        </w:rPr>
      </w:pPr>
      <w:r>
        <w:rPr/>
        <w:t>Раздел 2</w:t>
        <w:br/>
        <w:t>Сведения о службе внутреннего контроля</w:t>
      </w:r>
    </w:p>
    <w:tbl>
      <w:tblPr>
        <w:tblW w:w="10418" w:type="dxa"/>
        <w:jc w:val="center"/>
        <w:tblInd w:w="0" w:type="dxa"/>
        <w:tblLayout w:type="fixed"/>
        <w:tblCellMar>
          <w:top w:w="0" w:type="dxa"/>
          <w:start w:w="108" w:type="dxa"/>
          <w:bottom w:w="0" w:type="dxa"/>
          <w:end w:w="108" w:type="dxa"/>
        </w:tblCellMar>
      </w:tblPr>
      <w:tblGrid>
        <w:gridCol w:w="6344"/>
        <w:gridCol w:w="1358"/>
        <w:gridCol w:w="1358"/>
        <w:gridCol w:w="1358"/>
      </w:tblGrid>
      <w:tr>
        <w:trPr>
          <w:tblHeader w:val="true"/>
        </w:trPr>
        <w:tc>
          <w:tcPr>
            <w:tcW w:w="6344"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Наименование</w:t>
            </w:r>
          </w:p>
        </w:tc>
        <w:tc>
          <w:tcPr>
            <w:tcW w:w="135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На начало года</w:t>
            </w:r>
          </w:p>
        </w:tc>
        <w:tc>
          <w:tcPr>
            <w:tcW w:w="135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На конец года</w:t>
            </w:r>
          </w:p>
        </w:tc>
        <w:tc>
          <w:tcPr>
            <w:tcW w:w="135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Примечание</w:t>
            </w:r>
          </w:p>
        </w:tc>
      </w:tr>
      <w:tr>
        <w:trPr>
          <w:tblHeader w:val="true"/>
        </w:trPr>
        <w:tc>
          <w:tcPr>
            <w:tcW w:w="6344"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1</w:t>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2</w:t>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3</w:t>
            </w:r>
          </w:p>
        </w:tc>
        <w:tc>
          <w:tcPr>
            <w:tcW w:w="1358"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4</w:t>
            </w:r>
          </w:p>
        </w:tc>
      </w:tr>
      <w:tr>
        <w:trPr/>
        <w:tc>
          <w:tcPr>
            <w:tcW w:w="6344" w:type="dxa"/>
            <w:tcBorders>
              <w:top w:val="single" w:sz="6" w:space="0" w:color="000000"/>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1. Численность служащих службы внутреннего контроля (чел.)</w:t>
            </w:r>
            <w:r>
              <w:rPr>
                <w:rFonts w:eastAsia="Arial Cyr" w:cs="Arial Cyr" w:ascii="Arial Cyr" w:hAnsi="Arial Cyr"/>
                <w:color w:val="auto"/>
                <w:sz w:val="19"/>
                <w:szCs w:val="19"/>
                <w:vertAlign w:val="superscript"/>
                <w:lang w:val="ru-RU"/>
              </w:rPr>
              <w:t>4</w:t>
            </w:r>
            <w:r>
              <w:rPr>
                <w:rFonts w:eastAsia="Arial Cyr" w:cs="Arial Cyr" w:ascii="Arial Cyr" w:hAnsi="Arial Cyr"/>
                <w:color w:val="auto"/>
                <w:sz w:val="19"/>
                <w:szCs w:val="19"/>
                <w:lang w:val="ru-RU"/>
              </w:rPr>
              <w:t>:</w:t>
            </w:r>
          </w:p>
        </w:tc>
        <w:tc>
          <w:tcPr>
            <w:tcW w:w="1358" w:type="dxa"/>
            <w:tcBorders>
              <w:top w:val="single" w:sz="6" w:space="0" w:color="000000"/>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single" w:sz="6" w:space="0" w:color="000000"/>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1.1. Штатная.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1.2. Фактическая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2. Численность служащих кредитной организации (чел.)</w:t>
            </w:r>
            <w:r>
              <w:rPr>
                <w:rFonts w:eastAsia="Arial Cyr" w:cs="Arial Cyr" w:ascii="Arial Cyr" w:hAnsi="Arial Cyr"/>
                <w:color w:val="auto"/>
                <w:sz w:val="19"/>
                <w:szCs w:val="19"/>
                <w:vertAlign w:val="superscript"/>
                <w:lang w:val="ru-RU"/>
              </w:rPr>
              <w:t>5</w:t>
            </w:r>
            <w:r>
              <w:rPr>
                <w:rFonts w:eastAsia="Arial Cyr" w:cs="Arial Cyr" w:ascii="Arial Cyr" w:hAnsi="Arial Cyr"/>
                <w:color w:val="auto"/>
                <w:sz w:val="19"/>
                <w:szCs w:val="19"/>
                <w:lang w:val="ru-RU"/>
              </w:rPr>
              <w:t>:</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2.1. Штатная.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2.2. Фактическая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3. Kоличество филиалов кредитной организации</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4. Kоличество филиалов, в которых имеется служба внутреннего контроля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5. Численность служащих службы внутреннего контроля в филиале (чел.)</w:t>
            </w:r>
            <w:r>
              <w:rPr>
                <w:rFonts w:eastAsia="Arial Cyr" w:cs="Arial Cyr" w:ascii="Arial Cyr" w:hAnsi="Arial Cyr"/>
                <w:color w:val="auto"/>
                <w:sz w:val="19"/>
                <w:szCs w:val="19"/>
                <w:vertAlign w:val="superscript"/>
                <w:lang w:val="ru-RU"/>
              </w:rPr>
              <w:t>6</w:t>
            </w:r>
            <w:r>
              <w:rPr>
                <w:rFonts w:eastAsia="Arial Cyr" w:cs="Arial Cyr" w:ascii="Arial Cyr" w:hAnsi="Arial Cyr"/>
                <w:color w:val="auto"/>
                <w:sz w:val="19"/>
                <w:szCs w:val="19"/>
                <w:lang w:val="ru-RU"/>
              </w:rPr>
              <w:t>:</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dashed" w:sz="6" w:space="0" w:color="auto"/>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5.1. Штатная.</w:t>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6344" w:type="dxa"/>
            <w:tcBorders>
              <w:top w:val="dashed" w:sz="6" w:space="0" w:color="auto"/>
              <w:start w:val="single" w:sz="6" w:space="0" w:color="000000"/>
              <w:bottom w:val="single" w:sz="6" w:space="0" w:color="000000"/>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5.2. Фактическая</w:t>
            </w:r>
          </w:p>
        </w:tc>
        <w:tc>
          <w:tcPr>
            <w:tcW w:w="1358" w:type="dxa"/>
            <w:tcBorders>
              <w:top w:val="dashed" w:sz="6" w:space="0" w:color="auto"/>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358" w:type="dxa"/>
            <w:tcBorders>
              <w:top w:val="dashed" w:sz="6" w:space="0" w:color="auto"/>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bl>
    <w:p>
      <w:pPr>
        <w:pStyle w:val="MainTextBezOtstupa"/>
        <w:spacing w:before="240" w:after="0"/>
        <w:jc w:val="start"/>
        <w:rPr>
          <w:rFonts w:ascii="Arial Cyr" w:hAnsi="Arial Cyr" w:eastAsia="Arial Cyr" w:cs="Arial Cyr"/>
        </w:rPr>
      </w:pPr>
      <w:r>
        <w:rPr>
          <w:rFonts w:eastAsia="Arial Cyr" w:cs="Arial Cyr" w:ascii="Arial Cyr" w:hAnsi="Arial Cyr"/>
        </w:rPr>
        <w:t>Комментарии</w:t>
      </w:r>
      <w:r>
        <w:rPr>
          <w:rFonts w:eastAsia="Arial Cyr" w:cs="Arial Cyr" w:ascii="Arial Cyr" w:hAnsi="Arial Cyr"/>
          <w:vertAlign w:val="superscript"/>
        </w:rPr>
        <w:t>7</w:t>
      </w:r>
      <w:r>
        <w:rPr>
          <w:rFonts w:eastAsia="Arial Cyr" w:cs="Arial Cyr" w:ascii="Arial Cyr" w:hAnsi="Arial Cyr"/>
        </w:rPr>
        <w:t>:</w:t>
      </w:r>
    </w:p>
    <w:p>
      <w:pPr>
        <w:pStyle w:val="Style15"/>
        <w:rPr>
          <w:rFonts w:ascii="Arial Cyr" w:hAnsi="Arial Cyr" w:eastAsia="Arial Cyr" w:cs="Arial Cyr"/>
          <w:lang w:val="ru-RU"/>
        </w:rPr>
      </w:pPr>
      <w:r>
        <w:rPr>
          <w:rFonts w:eastAsia="Arial Cyr" w:cs="Arial Cyr" w:ascii="Arial Cyr" w:hAnsi="Arial Cyr"/>
          <w:lang w:val="ru-RU"/>
        </w:rPr>
      </w:r>
      <w:r>
        <w:br w:type="page"/>
      </w:r>
    </w:p>
    <w:p>
      <w:pPr>
        <w:pStyle w:val="MainTextBezOtstupa"/>
        <w:keepNext w:val="true"/>
        <w:keepLines/>
        <w:spacing w:before="0" w:after="120"/>
        <w:jc w:val="center"/>
        <w:rPr>
          <w:rFonts w:ascii="Arial Cyr" w:hAnsi="Arial Cyr" w:eastAsia="Arial Cyr" w:cs="Arial Cyr"/>
        </w:rPr>
      </w:pPr>
      <w:r>
        <w:rPr/>
        <w:t>Раздел 3</w:t>
        <w:br/>
        <w:t>Сведения о проверках, проведенных службой внутреннего контроля</w:t>
      </w:r>
    </w:p>
    <w:tbl>
      <w:tblPr>
        <w:tblW w:w="10421" w:type="dxa"/>
        <w:jc w:val="center"/>
        <w:tblInd w:w="0" w:type="dxa"/>
        <w:tblLayout w:type="fixed"/>
        <w:tblCellMar>
          <w:top w:w="0" w:type="dxa"/>
          <w:start w:w="108" w:type="dxa"/>
          <w:bottom w:w="0" w:type="dxa"/>
          <w:end w:w="108" w:type="dxa"/>
        </w:tblCellMar>
      </w:tblPr>
      <w:tblGrid>
        <w:gridCol w:w="7479"/>
        <w:gridCol w:w="1471"/>
        <w:gridCol w:w="1471"/>
      </w:tblGrid>
      <w:tr>
        <w:trPr>
          <w:tblHeader w:val="true"/>
        </w:trPr>
        <w:tc>
          <w:tcPr>
            <w:tcW w:w="7479"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Наименование</w:t>
            </w:r>
          </w:p>
        </w:tc>
        <w:tc>
          <w:tcPr>
            <w:tcW w:w="1471"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Показатели</w:t>
            </w:r>
          </w:p>
        </w:tc>
        <w:tc>
          <w:tcPr>
            <w:tcW w:w="1471"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Примечание</w:t>
            </w:r>
          </w:p>
        </w:tc>
      </w:tr>
      <w:tr>
        <w:trPr>
          <w:tblHeader w:val="true"/>
        </w:trPr>
        <w:tc>
          <w:tcPr>
            <w:tcW w:w="7479"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1</w:t>
            </w:r>
          </w:p>
        </w:tc>
        <w:tc>
          <w:tcPr>
            <w:tcW w:w="1471"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2</w:t>
            </w:r>
          </w:p>
        </w:tc>
        <w:tc>
          <w:tcPr>
            <w:tcW w:w="1471" w:type="dxa"/>
            <w:tcBorders>
              <w:top w:val="single" w:sz="6" w:space="0" w:color="000000"/>
              <w:start w:val="single" w:sz="6" w:space="0" w:color="000000"/>
              <w:bottom w:val="dashed" w:sz="6" w:space="0" w:color="auto"/>
              <w:end w:val="single" w:sz="6" w:space="0" w:color="000000"/>
            </w:tcBorders>
          </w:tcPr>
          <w:p>
            <w:pPr>
              <w:pStyle w:val="Style15"/>
              <w:keepNext w:val="tru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3</w:t>
            </w:r>
          </w:p>
        </w:tc>
      </w:tr>
      <w:tr>
        <w:trPr/>
        <w:tc>
          <w:tcPr>
            <w:tcW w:w="7479" w:type="dxa"/>
            <w:tcBorders>
              <w:top w:val="single" w:sz="6" w:space="0" w:color="000000"/>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1. Наличие планов проверок:</w:t>
            </w:r>
          </w:p>
        </w:tc>
        <w:tc>
          <w:tcPr>
            <w:tcW w:w="1471" w:type="dxa"/>
            <w:tcBorders>
              <w:top w:val="single" w:sz="6" w:space="0" w:color="000000"/>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471" w:type="dxa"/>
            <w:tcBorders>
              <w:top w:val="single" w:sz="6" w:space="0" w:color="000000"/>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7479" w:type="dxa"/>
            <w:tcBorders>
              <w:top w:val="dashed" w:sz="6" w:space="0" w:color="auto"/>
              <w:start w:val="single" w:sz="6" w:space="0" w:color="000000"/>
              <w:bottom w:val="dashed" w:sz="6" w:space="0" w:color="auto"/>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1.1. перспективных (на год, несколько лет);</w:t>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7479" w:type="dxa"/>
            <w:tcBorders>
              <w:top w:val="dashed" w:sz="6" w:space="0" w:color="auto"/>
              <w:start w:val="single" w:sz="6" w:space="0" w:color="000000"/>
              <w:bottom w:val="dashed" w:sz="6" w:space="0" w:color="auto"/>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1.2. текущих (на квартал, на месяц и др.)</w:t>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7479" w:type="dxa"/>
            <w:tcBorders>
              <w:top w:val="dashed" w:sz="6" w:space="0" w:color="auto"/>
              <w:start w:val="single" w:sz="6" w:space="0" w:color="000000"/>
              <w:bottom w:val="dashed" w:sz="6" w:space="0" w:color="auto"/>
              <w:end w:val="single" w:sz="6" w:space="0" w:color="000000"/>
            </w:tcBorders>
          </w:tcPr>
          <w:p>
            <w:pPr>
              <w:pStyle w:val="Style15"/>
              <w:ind w:hanging="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2. Kоличество проверок, проведенных службой внутреннего контроля, всего:</w:t>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7479" w:type="dxa"/>
            <w:tcBorders>
              <w:top w:val="dashed" w:sz="6" w:space="0" w:color="auto"/>
              <w:start w:val="single" w:sz="6" w:space="0" w:color="000000"/>
              <w:bottom w:val="dashed" w:sz="6" w:space="0" w:color="auto"/>
              <w:end w:val="single" w:sz="6" w:space="0" w:color="000000"/>
            </w:tcBorders>
          </w:tcPr>
          <w:p>
            <w:pPr>
              <w:pStyle w:val="Style15"/>
              <w:ind w:hanging="0" w:start="170" w:end="0"/>
              <w:jc w:val="start"/>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t>в том числе:</w:t>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i/>
                <w:iCs/>
                <w:color w:val="auto"/>
                <w:sz w:val="19"/>
                <w:szCs w:val="19"/>
                <w:lang w:val="ru-RU"/>
              </w:rPr>
            </w:pPr>
            <w:r>
              <w:rPr>
                <w:rFonts w:eastAsia="Arial Cyr" w:cs="Arial Cyr" w:ascii="Arial Cyr" w:hAnsi="Arial Cyr"/>
                <w:i/>
                <w:iCs/>
                <w:color w:val="auto"/>
                <w:sz w:val="19"/>
                <w:szCs w:val="19"/>
                <w:lang w:val="ru-RU"/>
              </w:rPr>
            </w:r>
          </w:p>
        </w:tc>
      </w:tr>
      <w:tr>
        <w:trPr/>
        <w:tc>
          <w:tcPr>
            <w:tcW w:w="7479" w:type="dxa"/>
            <w:tcBorders>
              <w:top w:val="dashed" w:sz="6" w:space="0" w:color="auto"/>
              <w:start w:val="single" w:sz="6" w:space="0" w:color="000000"/>
              <w:bottom w:val="dashed" w:sz="6" w:space="0" w:color="auto"/>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2.1. в головном офисе;</w:t>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471" w:type="dxa"/>
            <w:tcBorders>
              <w:top w:val="dashed" w:sz="6" w:space="0" w:color="auto"/>
              <w:start w:val="single" w:sz="6" w:space="0" w:color="000000"/>
              <w:bottom w:val="dashed" w:sz="6" w:space="0" w:color="auto"/>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r>
        <w:trPr/>
        <w:tc>
          <w:tcPr>
            <w:tcW w:w="7479" w:type="dxa"/>
            <w:tcBorders>
              <w:top w:val="dashed" w:sz="6" w:space="0" w:color="auto"/>
              <w:start w:val="single" w:sz="6" w:space="0" w:color="000000"/>
              <w:bottom w:val="single" w:sz="6" w:space="0" w:color="000000"/>
              <w:end w:val="single" w:sz="6" w:space="0" w:color="000000"/>
            </w:tcBorders>
          </w:tcPr>
          <w:p>
            <w:pPr>
              <w:pStyle w:val="Style15"/>
              <w:ind w:hanging="0" w:start="170" w:end="0"/>
              <w:jc w:val="start"/>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t>2.2. в филиалах</w:t>
            </w:r>
          </w:p>
        </w:tc>
        <w:tc>
          <w:tcPr>
            <w:tcW w:w="1471" w:type="dxa"/>
            <w:tcBorders>
              <w:top w:val="dashed" w:sz="6" w:space="0" w:color="auto"/>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c>
          <w:tcPr>
            <w:tcW w:w="1471" w:type="dxa"/>
            <w:tcBorders>
              <w:top w:val="dashed" w:sz="6" w:space="0" w:color="auto"/>
              <w:start w:val="single" w:sz="6" w:space="0" w:color="000000"/>
              <w:bottom w:val="single" w:sz="6" w:space="0" w:color="000000"/>
              <w:end w:val="single" w:sz="6" w:space="0" w:color="000000"/>
            </w:tcBorders>
          </w:tcPr>
          <w:p>
            <w:pPr>
              <w:pStyle w:val="Style15"/>
              <w:snapToGrid w:val="false"/>
              <w:ind w:hanging="0" w:end="0"/>
              <w:jc w:val="center"/>
              <w:rPr>
                <w:rFonts w:ascii="Arial Cyr" w:hAnsi="Arial Cyr" w:eastAsia="Arial Cyr" w:cs="Arial Cyr"/>
                <w:color w:val="auto"/>
                <w:sz w:val="19"/>
                <w:szCs w:val="19"/>
                <w:lang w:val="ru-RU"/>
              </w:rPr>
            </w:pPr>
            <w:r>
              <w:rPr>
                <w:rFonts w:eastAsia="Arial Cyr" w:cs="Arial Cyr" w:ascii="Arial Cyr" w:hAnsi="Arial Cyr"/>
                <w:color w:val="auto"/>
                <w:sz w:val="19"/>
                <w:szCs w:val="19"/>
                <w:lang w:val="ru-RU"/>
              </w:rPr>
            </w:r>
          </w:p>
        </w:tc>
      </w:tr>
    </w:tbl>
    <w:p>
      <w:pPr>
        <w:pStyle w:val="MainTextBezOtstupa"/>
        <w:spacing w:before="240" w:after="0"/>
        <w:jc w:val="start"/>
        <w:rPr>
          <w:rFonts w:ascii="Arial Cyr" w:hAnsi="Arial Cyr" w:eastAsia="Arial Cyr" w:cs="Arial Cyr"/>
        </w:rPr>
      </w:pPr>
      <w:r>
        <w:rPr>
          <w:rFonts w:eastAsia="Arial Cyr" w:cs="Arial Cyr" w:ascii="Arial Cyr" w:hAnsi="Arial Cyr"/>
        </w:rPr>
        <w:t>Комментарии</w:t>
      </w:r>
      <w:r>
        <w:rPr>
          <w:rFonts w:eastAsia="Arial Cyr" w:cs="Arial Cyr" w:ascii="Arial Cyr" w:hAnsi="Arial Cyr"/>
          <w:vertAlign w:val="superscript"/>
        </w:rPr>
        <w:t>8</w:t>
      </w:r>
      <w:r>
        <w:rPr>
          <w:rFonts w:eastAsia="Arial Cyr" w:cs="Arial Cyr" w:ascii="Arial Cyr" w:hAnsi="Arial Cyr"/>
        </w:rPr>
        <w:t>:</w:t>
      </w:r>
    </w:p>
    <w:p>
      <w:pPr>
        <w:pStyle w:val="MainTextBezOtstupa"/>
        <w:tabs>
          <w:tab w:val="clear" w:pos="720"/>
          <w:tab w:val="center" w:pos="6236" w:leader="none"/>
          <w:tab w:val="left" w:pos="8931" w:leader="none"/>
        </w:tabs>
        <w:spacing w:before="1200" w:after="0"/>
        <w:jc w:val="start"/>
        <w:rPr>
          <w:rFonts w:ascii="Arial Cyr" w:hAnsi="Arial Cyr" w:eastAsia="Arial Cyr" w:cs="Arial Cyr"/>
        </w:rPr>
      </w:pPr>
      <w:r>
        <w:rPr>
          <w:rFonts w:eastAsia="Arial Cyr" w:cs="Arial Cyr" w:ascii="Arial Cyr" w:hAnsi="Arial Cyr"/>
        </w:rPr>
        <w:t xml:space="preserve">Руководитель </w:t>
        <w:br/>
        <w:t>кредитной организации</w:t>
        <w:tab/>
        <w:t>(подпись)</w:t>
        <w:tab/>
        <w:t>И.О. Фамилия</w:t>
      </w:r>
    </w:p>
    <w:p>
      <w:pPr>
        <w:pStyle w:val="MainTextBezOtstupa"/>
        <w:tabs>
          <w:tab w:val="clear" w:pos="720"/>
          <w:tab w:val="center" w:pos="6236" w:leader="none"/>
          <w:tab w:val="left" w:pos="8931" w:leader="none"/>
        </w:tabs>
        <w:spacing w:before="120" w:after="0"/>
        <w:jc w:val="start"/>
        <w:rPr>
          <w:rFonts w:ascii="Arial Cyr" w:hAnsi="Arial Cyr" w:eastAsia="Arial Cyr" w:cs="Arial Cyr"/>
        </w:rPr>
      </w:pPr>
      <w:r>
        <w:rPr>
          <w:rFonts w:eastAsia="Arial Cyr" w:cs="Arial Cyr" w:ascii="Arial Cyr" w:hAnsi="Arial Cyr"/>
        </w:rPr>
        <w:t xml:space="preserve">Руководитель </w:t>
        <w:br/>
        <w:t>службы внутреннего контроля</w:t>
        <w:tab/>
        <w:t>(подпись)</w:t>
        <w:tab/>
        <w:t>И.О. Фамилия</w:t>
      </w:r>
    </w:p>
    <w:p>
      <w:pPr>
        <w:pStyle w:val="MainTextBezOtstupa"/>
        <w:tabs>
          <w:tab w:val="clear" w:pos="720"/>
          <w:tab w:val="center" w:pos="4365" w:leader="none"/>
        </w:tabs>
        <w:spacing w:before="120" w:after="0"/>
        <w:jc w:val="start"/>
        <w:rPr>
          <w:rFonts w:ascii="Arial Cyr" w:hAnsi="Arial Cyr" w:eastAsia="Arial Cyr" w:cs="Arial Cyr"/>
        </w:rPr>
      </w:pPr>
      <w:r>
        <w:rPr>
          <w:rFonts w:eastAsia="Arial Cyr" w:cs="Arial Cyr" w:ascii="Arial Cyr" w:hAnsi="Arial Cyr"/>
        </w:rPr>
        <w:t>“</w:t>
      </w:r>
      <w:r>
        <w:rPr>
          <w:rFonts w:eastAsia="Arial Cyr" w:cs="Arial Cyr" w:ascii="Arial Cyr" w:hAnsi="Arial Cyr"/>
        </w:rPr>
        <w:t>___” __________ ______ г.</w:t>
        <w:tab/>
        <w:t>М.П.</w:t>
      </w:r>
    </w:p>
    <w:p>
      <w:pPr>
        <w:pStyle w:val="MainTextBezOtstupa"/>
        <w:tabs>
          <w:tab w:val="clear" w:pos="720"/>
          <w:tab w:val="center" w:pos="6236" w:leader="none"/>
          <w:tab w:val="left" w:pos="8674" w:leader="none"/>
        </w:tabs>
        <w:spacing w:before="113" w:after="0"/>
        <w:jc w:val="start"/>
        <w:rPr>
          <w:rFonts w:ascii="Arial Cyr" w:hAnsi="Arial Cyr" w:eastAsia="Arial Cyr" w:cs="Arial Cyr"/>
        </w:rPr>
      </w:pPr>
      <w:r>
        <w:rPr>
          <w:rFonts w:eastAsia="Arial Cyr" w:cs="Arial Cyr" w:ascii="Arial Cyr" w:hAnsi="Arial Cyr"/>
        </w:rPr>
        <w:t>Исполнитель: И.О. Фамилия</w:t>
      </w:r>
    </w:p>
    <w:p>
      <w:pPr>
        <w:pStyle w:val="MainTextBezOtstupa"/>
        <w:spacing w:before="120" w:after="240"/>
        <w:jc w:val="start"/>
        <w:rPr>
          <w:rFonts w:ascii="Arial Cyr" w:hAnsi="Arial Cyr" w:eastAsia="Arial Cyr" w:cs="Arial Cyr"/>
        </w:rPr>
      </w:pPr>
      <w:r>
        <w:rPr>
          <w:rFonts w:eastAsia="Arial Cyr" w:cs="Arial Cyr" w:ascii="Arial Cyr" w:hAnsi="Arial Cyr"/>
        </w:rPr>
        <w:t>Телефон:</w:t>
      </w:r>
    </w:p>
    <w:p>
      <w:pPr>
        <w:pStyle w:val="Snoska"/>
        <w:pBdr>
          <w:top w:val="single" w:sz="6" w:space="1" w:color="000000"/>
        </w:pBdr>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vertAlign w:val="superscript"/>
          <w:lang w:val="ru-RU"/>
        </w:rPr>
        <w:t>1</w:t>
      </w:r>
      <w:r>
        <w:rPr>
          <w:rFonts w:eastAsia="Arial Cyr" w:cs="Arial Cyr" w:ascii="Arial Cyr" w:hAnsi="Arial Cyr"/>
          <w:sz w:val="16"/>
          <w:szCs w:val="16"/>
          <w:lang w:val="ru-RU"/>
        </w:rPr>
        <w:t> Если в соответствии с подпунктом 4.6.3 пункта 4.6 настоящего Положения отдельные функции службы внутреннего контроля одной кредитной организации, входящей в состав банковской группы, переданы службе внутреннего контроля другой кредитной организации, входящей в состав банковской группы, сведения об этом представляются в территориальные учреждения Банка России по месту обслуживания каждой из указанных кредитных организаций, входящих в состав банковской группы. При этом указываются основания для передачи (принятия) функций, перечень передаваемых (принимаемых) функций, порядок взаимодействия и ответственность при осуществлении передаваемых (принимаемых) функций службы внутреннего контроля.</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vertAlign w:val="superscript"/>
          <w:lang w:val="ru-RU"/>
        </w:rPr>
        <w:t>2</w:t>
      </w:r>
      <w:r>
        <w:rPr>
          <w:rFonts w:eastAsia="Arial Cyr" w:cs="Arial Cyr" w:ascii="Arial Cyr" w:hAnsi="Arial Cyr"/>
          <w:sz w:val="16"/>
          <w:szCs w:val="16"/>
          <w:lang w:val="ru-RU"/>
        </w:rPr>
        <w:t> Указываются в том числе документы, определяющие политику кредитной организации на всех сегментах финансовых рынков, включая депозитную и кредитную политику кредитной организации (документы, определяющие порядок привлечения и предоставления (возврата) кредитов, и т.д.).</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vertAlign w:val="superscript"/>
          <w:lang w:val="ru-RU"/>
        </w:rPr>
        <w:t>3</w:t>
      </w:r>
      <w:r>
        <w:rPr>
          <w:rFonts w:eastAsia="Arial Cyr" w:cs="Arial Cyr" w:ascii="Arial Cyr" w:hAnsi="Arial Cyr"/>
          <w:sz w:val="16"/>
          <w:szCs w:val="16"/>
          <w:lang w:val="ru-RU"/>
        </w:rPr>
        <w:t> В комментариях в случае необходимости даются краткие пояснения по информации, содержащейся в разделе по следующей примерной структуре:</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lang w:val="ru-RU"/>
        </w:rPr>
        <w:t>1. Общие пояснения по информации, содержащейся в разделе.</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lang w:val="ru-RU"/>
        </w:rPr>
        <w:t>2. Пояснения по отдельным позициям раздела.</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vertAlign w:val="superscript"/>
          <w:lang w:val="ru-RU"/>
        </w:rPr>
        <w:t>4, 5</w:t>
      </w:r>
      <w:r>
        <w:rPr>
          <w:rFonts w:eastAsia="Arial Cyr" w:cs="Arial Cyr" w:ascii="Arial Cyr" w:hAnsi="Arial Cyr"/>
          <w:sz w:val="16"/>
          <w:szCs w:val="16"/>
          <w:lang w:val="ru-RU"/>
        </w:rPr>
        <w:t> Информация указывается без учета филиалов.</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vertAlign w:val="superscript"/>
          <w:lang w:val="ru-RU"/>
        </w:rPr>
        <w:t>6</w:t>
      </w:r>
      <w:r>
        <w:rPr>
          <w:rFonts w:eastAsia="Arial Cyr" w:cs="Arial Cyr" w:ascii="Arial Cyr" w:hAnsi="Arial Cyr"/>
          <w:sz w:val="16"/>
          <w:szCs w:val="16"/>
          <w:lang w:val="ru-RU"/>
        </w:rPr>
        <w:t> Сведения по пунктам 5.1 и 5.2 раздела 2 приводятся по каждому из филиалов, в которых имеется служба внутреннего контроля.</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vertAlign w:val="superscript"/>
          <w:lang w:val="ru-RU"/>
        </w:rPr>
        <w:t>7</w:t>
      </w:r>
      <w:r>
        <w:rPr>
          <w:rFonts w:eastAsia="Arial Cyr" w:cs="Arial Cyr" w:ascii="Arial Cyr" w:hAnsi="Arial Cyr"/>
          <w:sz w:val="16"/>
          <w:szCs w:val="16"/>
          <w:lang w:val="ru-RU"/>
        </w:rPr>
        <w:t> В комментариях в случае необходимости даются краткие пояснения по информации, содержащейся в разделе по следующей примерной структуре:</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lang w:val="ru-RU"/>
        </w:rPr>
        <w:t>1. Общие пояснения по информации, содержащейся в разделе.</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lang w:val="ru-RU"/>
        </w:rPr>
        <w:t>2. Пояснения по отдельным позициям раздела.</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vertAlign w:val="superscript"/>
          <w:lang w:val="ru-RU"/>
        </w:rPr>
        <w:t>8</w:t>
      </w:r>
      <w:r>
        <w:rPr>
          <w:rFonts w:eastAsia="Arial Cyr" w:cs="Arial Cyr" w:ascii="Arial Cyr" w:hAnsi="Arial Cyr"/>
          <w:sz w:val="16"/>
          <w:szCs w:val="16"/>
          <w:lang w:val="ru-RU"/>
        </w:rPr>
        <w:t> В комментариях указываются:</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lang w:val="ru-RU"/>
        </w:rPr>
        <w:t>1. Перечень основных проверок и выявленных нарушений.</w:t>
      </w:r>
    </w:p>
    <w:p>
      <w:pPr>
        <w:pStyle w:val="Snoska"/>
        <w:tabs>
          <w:tab w:val="clear" w:pos="567"/>
        </w:tabs>
        <w:spacing w:before="60" w:after="0"/>
        <w:rPr>
          <w:rFonts w:ascii="Arial Cyr" w:hAnsi="Arial Cyr" w:eastAsia="Arial Cyr" w:cs="Arial Cyr"/>
          <w:sz w:val="16"/>
          <w:szCs w:val="16"/>
          <w:lang w:val="ru-RU"/>
        </w:rPr>
      </w:pPr>
      <w:r>
        <w:rPr>
          <w:rFonts w:eastAsia="Arial Cyr" w:cs="Arial Cyr" w:ascii="Arial Cyr" w:hAnsi="Arial Cyr"/>
          <w:sz w:val="16"/>
          <w:szCs w:val="16"/>
          <w:lang w:val="ru-RU"/>
        </w:rPr>
        <w:t>2. Основные выводы и меры, принятые по устранению выявленных нарушений.</w:t>
      </w:r>
    </w:p>
    <w:p>
      <w:pPr>
        <w:pStyle w:val="Style15"/>
        <w:spacing w:before="0" w:after="240"/>
        <w:rPr>
          <w:rFonts w:ascii="Arial Cyr" w:hAnsi="Arial Cyr" w:eastAsia="Arial Cyr" w:cs="Arial Cyr"/>
          <w:lang w:val="ru-RU"/>
        </w:rPr>
      </w:pPr>
      <w:r>
        <w:rPr>
          <w:rFonts w:eastAsia="Arial Cyr" w:cs="Arial Cyr" w:ascii="Arial Cyr" w:hAnsi="Arial Cyr"/>
          <w:sz w:val="16"/>
          <w:szCs w:val="16"/>
          <w:lang w:val="ru-RU"/>
        </w:rPr>
      </w:r>
      <w:r>
        <w:br w:type="page"/>
      </w:r>
    </w:p>
    <w:sectPr>
      <w:type w:val="nextPage"/>
      <w:pgSz w:w="11906" w:h="16838"/>
      <w:pgMar w:left="851" w:right="851"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ragmatica">
    <w:charset w:val="01"/>
    <w:family w:val="auto"/>
    <w:pitch w:val="variable"/>
  </w:font>
  <w:font w:name="Arial">
    <w:charset w:val="01"/>
    <w:family w:val="swiss"/>
    <w:pitch w:val="variable"/>
  </w:font>
  <w:font w:name="Bodoni">
    <w:charset w:val="01"/>
    <w:family w:val="auto"/>
    <w:pitch w:val="variable"/>
  </w:font>
  <w:font w:name="Liberation Sans">
    <w:altName w:val="Arial"/>
    <w:charset w:val="01" w:characterSet="utf-8"/>
    <w:family w:val="swiss"/>
    <w:pitch w:val="variable"/>
  </w:font>
  <w:font w:name="AGOpus">
    <w:charset w:val="01"/>
    <w:family w:val="swiss"/>
    <w:pitch w:val="variable"/>
  </w:font>
  <w:font w:name="NTHelvetica">
    <w:charset w:val="01"/>
    <w:family w:val="swiss"/>
    <w:pitch w:val="variable"/>
  </w:font>
  <w:font w:name="PragmaticaCondC">
    <w:charset w:val="01"/>
    <w:family w:val="decorative"/>
    <w:pitch w:val="variable"/>
  </w:font>
  <w:font w:name="NTHelvetica/Cyrillic">
    <w:charset w:val="01"/>
    <w:family w:val="auto"/>
    <w:pitch w:val="variable"/>
  </w:font>
  <w:font w:name="PragmaticaC">
    <w:charset w:val="01"/>
    <w:family w:val="decorative"/>
    <w:pitch w:val="variable"/>
  </w:font>
  <w:font w:name="Times New Roman">
    <w:charset w:val="01"/>
    <w:family w:val="roman"/>
    <w:pitch w:val="variable"/>
  </w:font>
  <w:font w:name="TimesET">
    <w:charset w:val="01"/>
    <w:family w:val="auto"/>
    <w:pitch w:val="variable"/>
  </w:font>
  <w:font w:name="Courier New">
    <w:charset w:val="01"/>
    <w:family w:val="modern"/>
    <w:pitch w:val="default"/>
  </w:font>
  <w:font w:name="Arial Cyr">
    <w:charset w:val="cc" w:characterSet="windows-1251"/>
    <w:family w:val="swiss"/>
    <w:pitch w:val="variable"/>
  </w:font>
  <w:font w:name="Symbol">
    <w:charset w:val="0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Pragmatica" w:hAnsi="Pragmatica" w:eastAsia="Pragmatica" w:cs="Pragmatica"/>
      <w:color w:val="auto"/>
      <w:sz w:val="22"/>
      <w:szCs w:val="22"/>
      <w:lang w:val="ru-RU" w:eastAsia="zh-CN" w:bidi="hi-IN"/>
    </w:rPr>
  </w:style>
  <w:style w:type="paragraph" w:styleId="Heading2">
    <w:name w:val="heading 2"/>
    <w:basedOn w:val="Normal"/>
    <w:next w:val="Normal"/>
    <w:qFormat/>
    <w:pPr>
      <w:keepNext w:val="true"/>
      <w:numPr>
        <w:ilvl w:val="1"/>
        <w:numId w:val="1"/>
      </w:numPr>
      <w:spacing w:before="240" w:after="60"/>
      <w:outlineLvl w:val="1"/>
    </w:pPr>
    <w:rPr>
      <w:rFonts w:ascii="Arial" w:hAnsi="Arial" w:eastAsia="Arial" w:cs="Arial"/>
      <w:b/>
      <w:bCs/>
      <w:i/>
      <w:iCs/>
      <w:sz w:val="24"/>
      <w:szCs w:val="24"/>
    </w:rPr>
  </w:style>
  <w:style w:type="character" w:styleId="DefaultParagraphFont">
    <w:name w:val="Default Paragraph Font"/>
    <w:qFormat/>
    <w:rPr/>
  </w:style>
  <w:style w:type="character" w:styleId="FootnoteCharacters">
    <w:name w:val="Footnote Characters"/>
    <w:basedOn w:val="DefaultParagraphFont"/>
    <w:qFormat/>
    <w:rPr>
      <w:vertAlign w:val="superscript"/>
    </w:rPr>
  </w:style>
  <w:style w:type="character" w:styleId="Style13">
    <w:name w:val="Òåêñò ñîäåðæàíèÿ"/>
    <w:basedOn w:val="DefaultParagraphFont"/>
    <w:qFormat/>
    <w:rPr>
      <w:rFonts w:ascii="Bodoni" w:hAnsi="Bodoni" w:eastAsia="Bodoni" w:cs="Bodoni"/>
      <w:color w:val="000000"/>
      <w:spacing w:val="0"/>
      <w:position w:val="0"/>
      <w:sz w:val="22"/>
      <w:szCs w:val="22"/>
      <w:u w:val="none"/>
      <w:vertAlign w:val="baselin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MainText"/>
    <w:next w:val="MainText"/>
    <w:pPr>
      <w:tabs>
        <w:tab w:val="clear" w:pos="720"/>
        <w:tab w:val="right" w:pos="340" w:leader="none"/>
        <w:tab w:val="left" w:pos="567" w:leader="none"/>
      </w:tabs>
      <w:ind w:hanging="567" w:start="567" w:end="0"/>
      <w:jc w:val="star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ãëàâà"/>
    <w:basedOn w:val="Normal"/>
    <w:qFormat/>
    <w:pPr>
      <w:keepNext w:val="true"/>
      <w:keepLines/>
      <w:spacing w:before="113" w:after="113"/>
      <w:ind w:hanging="0" w:start="567" w:end="0"/>
    </w:pPr>
    <w:rPr>
      <w:b/>
      <w:bCs/>
      <w:sz w:val="20"/>
      <w:szCs w:val="20"/>
    </w:rPr>
  </w:style>
  <w:style w:type="paragraph" w:styleId="Style15">
    <w:name w:val="Îñí. òåêñò"/>
    <w:qFormat/>
    <w:pPr>
      <w:widowControl/>
      <w:bidi w:val="0"/>
      <w:ind w:firstLine="567" w:start="0" w:end="0"/>
      <w:jc w:val="both"/>
    </w:pPr>
    <w:rPr>
      <w:rFonts w:ascii="Pragmatica" w:hAnsi="Pragmatica" w:eastAsia="Pragmatica" w:cs="Pragmatica"/>
      <w:color w:val="000000"/>
      <w:sz w:val="20"/>
      <w:szCs w:val="20"/>
      <w:lang w:val="en-US" w:eastAsia="zh-CN" w:bidi="hi-IN"/>
    </w:rPr>
  </w:style>
  <w:style w:type="paragraph" w:styleId="Style16">
    <w:name w:val="Ñ ÷åðòîé"/>
    <w:basedOn w:val="Normal"/>
    <w:qFormat/>
    <w:pPr>
      <w:tabs>
        <w:tab w:val="clear" w:pos="720"/>
        <w:tab w:val="right" w:pos="9639" w:leader="dot"/>
      </w:tabs>
      <w:spacing w:before="0" w:after="120"/>
      <w:ind w:hanging="0" w:start="851" w:end="0"/>
    </w:pPr>
    <w:rPr>
      <w:color w:val="000000"/>
      <w:sz w:val="20"/>
      <w:szCs w:val="20"/>
    </w:rPr>
  </w:style>
  <w:style w:type="paragraph" w:styleId="Style17">
    <w:name w:val="òåìà"/>
    <w:basedOn w:val="Normal"/>
    <w:qFormat/>
    <w:pPr>
      <w:pBdr>
        <w:top w:val="single" w:sz="12" w:space="5" w:color="0000FF"/>
      </w:pBdr>
      <w:tabs>
        <w:tab w:val="clear" w:pos="720"/>
        <w:tab w:val="right" w:pos="9639" w:leader="dot"/>
      </w:tabs>
      <w:spacing w:before="180" w:after="180"/>
      <w:jc w:val="both"/>
    </w:pPr>
    <w:rPr>
      <w:rFonts w:ascii="AGOpus" w:hAnsi="AGOpus" w:eastAsia="AGOpus" w:cs="AGOpus"/>
      <w:b/>
      <w:bCs/>
      <w:color w:val="0000FF"/>
      <w:spacing w:val="100"/>
      <w:sz w:val="24"/>
      <w:szCs w:val="24"/>
    </w:rPr>
  </w:style>
  <w:style w:type="paragraph" w:styleId="Bodytext1">
    <w:name w:val="Body text1"/>
    <w:qFormat/>
    <w:pPr>
      <w:widowControl/>
      <w:bidi w:val="0"/>
      <w:ind w:firstLine="480" w:start="0" w:end="0"/>
    </w:pPr>
    <w:rPr>
      <w:rFonts w:ascii="AGOpus" w:hAnsi="AGOpus" w:eastAsia="AGOpus" w:cs="AGOpus"/>
      <w:color w:val="000000"/>
      <w:sz w:val="24"/>
      <w:szCs w:val="24"/>
      <w:lang w:val="ru-RU" w:eastAsia="zh-CN" w:bidi="hi-IN"/>
    </w:rPr>
  </w:style>
  <w:style w:type="paragraph" w:styleId="Style18">
    <w:name w:val="Ãëàâíûé"/>
    <w:basedOn w:val="Normal"/>
    <w:qFormat/>
    <w:pPr>
      <w:keepNext w:val="true"/>
      <w:keepLines/>
      <w:spacing w:before="240" w:after="0"/>
    </w:pPr>
    <w:rPr>
      <w:rFonts w:ascii="AGOpus" w:hAnsi="AGOpus" w:eastAsia="AGOpus" w:cs="AGOpus"/>
      <w:sz w:val="28"/>
      <w:szCs w:val="28"/>
    </w:rPr>
  </w:style>
  <w:style w:type="paragraph" w:styleId="Style19">
    <w:name w:val="Ãëàâíàÿ òåìà"/>
    <w:basedOn w:val="Style18"/>
    <w:next w:val="Style20"/>
    <w:qFormat/>
    <w:pPr>
      <w:pageBreakBefore/>
      <w:pBdr>
        <w:top w:val="single" w:sz="12" w:space="1" w:color="0000FF"/>
        <w:bottom w:val="single" w:sz="18" w:space="1" w:color="0000FF"/>
      </w:pBdr>
      <w:shd w:fill="0000FF" w:val="clear"/>
      <w:tabs>
        <w:tab w:val="clear" w:pos="720"/>
        <w:tab w:val="left" w:pos="567" w:leader="none"/>
      </w:tabs>
      <w:suppressAutoHyphens w:val="true"/>
      <w:spacing w:before="120" w:after="40"/>
    </w:pPr>
    <w:rPr>
      <w:b/>
      <w:bCs/>
      <w:color w:val="FFFFFF"/>
      <w:spacing w:val="120"/>
      <w:sz w:val="24"/>
      <w:szCs w:val="24"/>
      <w:lang w:val="en-US"/>
    </w:rPr>
  </w:style>
  <w:style w:type="paragraph" w:styleId="Style20">
    <w:name w:val="Çàãîëîâîê"/>
    <w:basedOn w:val="Normal"/>
    <w:qFormat/>
    <w:pPr>
      <w:keepNext w:val="true"/>
      <w:keepLines/>
      <w:spacing w:before="240" w:after="120"/>
    </w:pPr>
    <w:rPr>
      <w:rFonts w:ascii="NTHelvetica" w:hAnsi="NTHelvetica" w:eastAsia="NTHelvetica" w:cs="NTHelvetica"/>
      <w:b/>
      <w:bCs/>
      <w:color w:val="0000FF"/>
      <w:sz w:val="24"/>
      <w:szCs w:val="24"/>
    </w:rPr>
  </w:style>
  <w:style w:type="paragraph" w:styleId="Style21">
    <w:name w:val="ïðèêàç"/>
    <w:basedOn w:val="Style15"/>
    <w:qFormat/>
    <w:pPr>
      <w:keepNext w:val="true"/>
      <w:keepLines/>
      <w:spacing w:before="113" w:after="0"/>
      <w:ind w:hanging="0" w:start="0" w:end="0"/>
      <w:jc w:val="end"/>
    </w:pPr>
    <w:rPr/>
  </w:style>
  <w:style w:type="paragraph" w:styleId="Style22">
    <w:name w:val="äàòà"/>
    <w:basedOn w:val="Style15"/>
    <w:qFormat/>
    <w:pPr>
      <w:keepNext w:val="true"/>
      <w:keepLines/>
      <w:tabs>
        <w:tab w:val="clear" w:pos="720"/>
        <w:tab w:val="right" w:pos="9639" w:leader="none"/>
      </w:tabs>
      <w:spacing w:before="0" w:after="120"/>
      <w:ind w:hanging="0" w:start="0" w:end="0"/>
      <w:jc w:val="start"/>
    </w:pPr>
    <w:rPr>
      <w:color w:val="auto"/>
      <w:lang w:val="ru-RU"/>
    </w:rPr>
  </w:style>
  <w:style w:type="paragraph" w:styleId="Style23">
    <w:name w:val="ïîäïèñü"/>
    <w:basedOn w:val="Style15"/>
    <w:qFormat/>
    <w:pPr>
      <w:keepLines/>
      <w:tabs>
        <w:tab w:val="clear" w:pos="720"/>
        <w:tab w:val="right" w:pos="5670" w:leader="none"/>
      </w:tabs>
      <w:spacing w:before="340" w:after="0"/>
      <w:ind w:hanging="0" w:start="567" w:end="0"/>
      <w:jc w:val="start"/>
    </w:pPr>
    <w:rPr>
      <w:caps/>
      <w:lang w:val="ru-RU"/>
    </w:rPr>
  </w:style>
  <w:style w:type="paragraph" w:styleId="Style24">
    <w:name w:val="Ïðèëîæåíèå"/>
    <w:basedOn w:val="Style15"/>
    <w:next w:val="Style15"/>
    <w:qFormat/>
    <w:pPr>
      <w:keepNext w:val="true"/>
      <w:keepLines/>
      <w:spacing w:before="0" w:after="170"/>
      <w:jc w:val="end"/>
    </w:pPr>
    <w:rPr>
      <w:color w:val="auto"/>
    </w:rPr>
  </w:style>
  <w:style w:type="paragraph" w:styleId="-">
    <w:name w:val="Îñí. òåêñò-ñïèñîê"/>
    <w:basedOn w:val="Style15"/>
    <w:next w:val="Style15"/>
    <w:qFormat/>
    <w:pPr>
      <w:tabs>
        <w:tab w:val="clear" w:pos="720"/>
        <w:tab w:val="right" w:pos="850" w:leader="none"/>
        <w:tab w:val="left" w:pos="964" w:leader="none"/>
      </w:tabs>
      <w:ind w:hanging="397" w:start="964" w:end="0"/>
    </w:pPr>
    <w:rPr>
      <w:color w:val="auto"/>
      <w:sz w:val="18"/>
      <w:szCs w:val="18"/>
      <w:lang w:val="ru-RU"/>
    </w:rPr>
  </w:style>
  <w:style w:type="paragraph" w:styleId="Style25">
    <w:name w:val="Òàáëèöà"/>
    <w:basedOn w:val="Normal"/>
    <w:qFormat/>
    <w:pPr>
      <w:keepLines/>
      <w:spacing w:before="60" w:after="60"/>
    </w:pPr>
    <w:rPr>
      <w:rFonts w:ascii="PragmaticaCondC" w:hAnsi="PragmaticaCondC" w:eastAsia="PragmaticaCondC" w:cs="PragmaticaCondC"/>
      <w:sz w:val="18"/>
      <w:szCs w:val="18"/>
    </w:rPr>
  </w:style>
  <w:style w:type="paragraph" w:styleId="Style26">
    <w:name w:val="Ñíîñêà"/>
    <w:basedOn w:val="Normal"/>
    <w:qFormat/>
    <w:pPr>
      <w:keepLines/>
      <w:spacing w:before="120" w:after="0"/>
    </w:pPr>
    <w:rPr>
      <w:rFonts w:ascii="PragmaticaCondC" w:hAnsi="PragmaticaCondC" w:eastAsia="PragmaticaCondC" w:cs="PragmaticaCondC"/>
      <w:sz w:val="18"/>
      <w:szCs w:val="18"/>
    </w:rPr>
  </w:style>
  <w:style w:type="paragraph" w:styleId="Style27">
    <w:name w:val="Åùå ñ ÷åðòîé"/>
    <w:basedOn w:val="Style16"/>
    <w:qFormat/>
    <w:pPr>
      <w:spacing w:before="113" w:after="0"/>
    </w:pPr>
    <w:rPr>
      <w:color w:val="auto"/>
    </w:rPr>
  </w:style>
  <w:style w:type="paragraph" w:styleId="--">
    <w:name w:val="äàòà-íîìåð-êîìó"/>
    <w:basedOn w:val="Style22"/>
    <w:next w:val="Style22"/>
    <w:qFormat/>
    <w:pPr>
      <w:keepNext w:val="false"/>
      <w:keepLines w:val="false"/>
      <w:tabs>
        <w:tab w:val="clear" w:pos="9639"/>
        <w:tab w:val="left" w:pos="5953" w:leader="none"/>
        <w:tab w:val="right" w:pos="8787" w:leader="none"/>
      </w:tabs>
      <w:spacing w:before="57" w:after="0"/>
    </w:pPr>
    <w:rPr>
      <w:color w:val="000000"/>
    </w:rPr>
  </w:style>
  <w:style w:type="paragraph" w:styleId="Style28">
    <w:name w:val="Ãëàâà"/>
    <w:basedOn w:val="Style15"/>
    <w:next w:val="Style15"/>
    <w:qFormat/>
    <w:pPr>
      <w:keepNext w:val="true"/>
      <w:spacing w:before="113" w:after="113"/>
      <w:ind w:hanging="0" w:start="567" w:end="0"/>
      <w:jc w:val="start"/>
    </w:pPr>
    <w:rPr>
      <w:b/>
      <w:bCs/>
      <w:sz w:val="18"/>
      <w:szCs w:val="18"/>
      <w:lang w:val="ru-RU"/>
    </w:rPr>
  </w:style>
  <w:style w:type="paragraph" w:styleId="Style29">
    <w:name w:val="Îñí. òåêñò ñïèñîê îðã."/>
    <w:basedOn w:val="Style15"/>
    <w:next w:val="Style15"/>
    <w:qFormat/>
    <w:pPr>
      <w:spacing w:before="113" w:after="0"/>
    </w:pPr>
    <w:rPr>
      <w:sz w:val="18"/>
      <w:szCs w:val="18"/>
      <w:lang w:val="ru-RU"/>
    </w:rPr>
  </w:style>
  <w:style w:type="paragraph" w:styleId="3">
    <w:name w:val="Òàáëèöà+3"/>
    <w:basedOn w:val="Style25"/>
    <w:next w:val="Style25"/>
    <w:qFormat/>
    <w:pPr>
      <w:keepNext w:val="true"/>
      <w:pBdr>
        <w:top w:val="dotted" w:sz="6" w:space="0" w:color="000000"/>
      </w:pBdr>
      <w:tabs>
        <w:tab w:val="clear" w:pos="720"/>
        <w:tab w:val="left" w:pos="3061" w:leader="none"/>
        <w:tab w:val="left" w:pos="5159" w:leader="none"/>
        <w:tab w:val="left" w:pos="7427" w:leader="none"/>
      </w:tabs>
      <w:spacing w:before="0" w:after="0"/>
      <w:ind w:hanging="0" w:start="57" w:end="57"/>
    </w:pPr>
    <w:rPr>
      <w:rFonts w:ascii="Pragmatica" w:hAnsi="Pragmatica" w:eastAsia="Pragmatica" w:cs="Pragmatica"/>
      <w:color w:val="000000"/>
    </w:rPr>
  </w:style>
  <w:style w:type="paragraph" w:styleId="2">
    <w:name w:val="Òàáëèöà+2"/>
    <w:basedOn w:val="Style25"/>
    <w:next w:val="Style25"/>
    <w:qFormat/>
    <w:pPr>
      <w:keepNext w:val="true"/>
      <w:tabs>
        <w:tab w:val="clear" w:pos="720"/>
        <w:tab w:val="center" w:pos="3628" w:leader="none"/>
        <w:tab w:val="center" w:pos="5726" w:leader="none"/>
        <w:tab w:val="center" w:pos="7824" w:leader="none"/>
      </w:tabs>
      <w:spacing w:before="0" w:after="0"/>
      <w:ind w:hanging="0" w:start="57" w:end="57"/>
    </w:pPr>
    <w:rPr>
      <w:rFonts w:ascii="Pragmatica" w:hAnsi="Pragmatica" w:eastAsia="Pragmatica" w:cs="Pragmatica"/>
      <w:color w:val="000000"/>
    </w:rPr>
  </w:style>
  <w:style w:type="paragraph" w:styleId="7">
    <w:name w:val="Ïîäïèñü 7"/>
    <w:basedOn w:val="Style23"/>
    <w:qFormat/>
    <w:pPr>
      <w:keepLines w:val="false"/>
      <w:tabs>
        <w:tab w:val="clear" w:pos="5670"/>
        <w:tab w:val="center" w:pos="4365" w:leader="none"/>
        <w:tab w:val="right" w:pos="8759" w:leader="none"/>
      </w:tabs>
      <w:spacing w:before="227" w:after="0"/>
    </w:pPr>
    <w:rPr>
      <w:sz w:val="18"/>
      <w:szCs w:val="18"/>
    </w:rPr>
  </w:style>
  <w:style w:type="paragraph" w:styleId="77">
    <w:name w:val="Ïîäïèñü 77"/>
    <w:basedOn w:val="7"/>
    <w:qFormat/>
    <w:pPr>
      <w:pBdr>
        <w:top w:val="single" w:sz="6" w:space="0" w:color="000000"/>
      </w:pBdr>
      <w:tabs>
        <w:tab w:val="clear" w:pos="4365"/>
      </w:tabs>
      <w:spacing w:before="170" w:after="0"/>
    </w:pPr>
    <w:rPr/>
  </w:style>
  <w:style w:type="paragraph" w:styleId="71">
    <w:name w:val="Ñõåìà 7"/>
    <w:basedOn w:val="Style20"/>
    <w:qFormat/>
    <w:pPr>
      <w:keepNext w:val="false"/>
      <w:keepLines w:val="false"/>
      <w:spacing w:before="340" w:after="227"/>
    </w:pPr>
    <w:rPr>
      <w:rFonts w:ascii="AGOpus" w:hAnsi="AGOpus" w:eastAsia="AGOpus" w:cs="AGOpus"/>
      <w:b w:val="false"/>
      <w:bCs w:val="false"/>
      <w:color w:val="000000"/>
      <w:sz w:val="40"/>
      <w:szCs w:val="40"/>
    </w:rPr>
  </w:style>
  <w:style w:type="paragraph" w:styleId="Style30">
    <w:name w:val="òåêñò"/>
    <w:qFormat/>
    <w:pPr>
      <w:widowControl/>
      <w:bidi w:val="0"/>
      <w:ind w:firstLine="567" w:start="0" w:end="0"/>
      <w:jc w:val="both"/>
    </w:pPr>
    <w:rPr>
      <w:rFonts w:ascii="NTHelvetica" w:hAnsi="NTHelvetica" w:eastAsia="NTHelvetica" w:cs="NTHelvetica"/>
      <w:color w:val="000000"/>
      <w:sz w:val="18"/>
      <w:szCs w:val="18"/>
      <w:lang w:val="ru-RU" w:eastAsia="zh-CN" w:bidi="hi-IN"/>
    </w:rPr>
  </w:style>
  <w:style w:type="paragraph" w:styleId="Style31">
    <w:name w:val="ïðèëîæåíèå"/>
    <w:basedOn w:val="Style15"/>
    <w:next w:val="Style15"/>
    <w:qFormat/>
    <w:pPr>
      <w:spacing w:before="0" w:after="170"/>
      <w:ind w:hanging="0" w:start="0" w:end="0"/>
      <w:jc w:val="end"/>
    </w:pPr>
    <w:rPr>
      <w:sz w:val="18"/>
      <w:szCs w:val="18"/>
      <w:lang w:val="ru-RU"/>
    </w:rPr>
  </w:style>
  <w:style w:type="paragraph" w:styleId="FootnoteText">
    <w:name w:val="footnote text"/>
    <w:basedOn w:val="Normal"/>
    <w:pPr/>
    <w:rPr>
      <w:sz w:val="20"/>
      <w:szCs w:val="20"/>
    </w:rPr>
  </w:style>
  <w:style w:type="paragraph" w:styleId="006">
    <w:name w:val="Òàá006"/>
    <w:basedOn w:val="Style25"/>
    <w:next w:val="00630"/>
    <w:qFormat/>
    <w:pPr>
      <w:keepNext w:val="true"/>
      <w:tabs>
        <w:tab w:val="clear" w:pos="720"/>
        <w:tab w:val="right" w:pos="794" w:leader="none"/>
        <w:tab w:val="right" w:pos="1956" w:leader="none"/>
        <w:tab w:val="right" w:pos="2976" w:leader="none"/>
        <w:tab w:val="right" w:pos="4082" w:leader="none"/>
        <w:tab w:val="right" w:pos="5131" w:leader="none"/>
        <w:tab w:val="right" w:pos="6293" w:leader="none"/>
        <w:tab w:val="right" w:pos="7398" w:leader="none"/>
        <w:tab w:val="decimal" w:pos="8192" w:leader="none"/>
      </w:tabs>
      <w:spacing w:before="0" w:after="0"/>
      <w:ind w:hanging="0" w:start="57" w:end="0"/>
    </w:pPr>
    <w:rPr>
      <w:rFonts w:ascii="Pragmatica" w:hAnsi="Pragmatica" w:eastAsia="Pragmatica" w:cs="Pragmatica"/>
      <w:color w:val="000000"/>
    </w:rPr>
  </w:style>
  <w:style w:type="paragraph" w:styleId="00630">
    <w:name w:val="Òàá006+30%"/>
    <w:basedOn w:val="006"/>
    <w:next w:val="006"/>
    <w:qFormat/>
    <w:pPr>
      <w:pBdr>
        <w:top w:val="single" w:sz="12" w:space="0" w:color="000000"/>
      </w:pBdr>
    </w:pPr>
    <w:rPr/>
  </w:style>
  <w:style w:type="paragraph" w:styleId="028">
    <w:name w:val="Òàá028"/>
    <w:basedOn w:val="Style25"/>
    <w:next w:val="Style25"/>
    <w:qFormat/>
    <w:pPr>
      <w:keepNext w:val="true"/>
      <w:tabs>
        <w:tab w:val="clear" w:pos="720"/>
        <w:tab w:val="center" w:pos="283" w:leader="none"/>
        <w:tab w:val="left" w:pos="680" w:leader="none"/>
        <w:tab w:val="center" w:pos="4110" w:leader="none"/>
        <w:tab w:val="center" w:pos="4961" w:leader="none"/>
        <w:tab w:val="center" w:pos="5783" w:leader="none"/>
        <w:tab w:val="left" w:pos="6350" w:leader="none"/>
      </w:tabs>
      <w:spacing w:before="0" w:after="0"/>
      <w:ind w:hanging="0" w:start="57" w:end="57"/>
    </w:pPr>
    <w:rPr>
      <w:rFonts w:ascii="Pragmatica" w:hAnsi="Pragmatica" w:eastAsia="Pragmatica" w:cs="Pragmatica"/>
      <w:color w:val="000000"/>
    </w:rPr>
  </w:style>
  <w:style w:type="paragraph" w:styleId="00730">
    <w:name w:val="Òàá007+30%"/>
    <w:basedOn w:val="Style25"/>
    <w:next w:val="Style25"/>
    <w:qFormat/>
    <w:pPr>
      <w:keepNext w:val="true"/>
      <w:pBdr>
        <w:top w:val="single" w:sz="12" w:space="0" w:color="000000"/>
      </w:pBdr>
      <w:tabs>
        <w:tab w:val="clear" w:pos="720"/>
        <w:tab w:val="left" w:pos="1928" w:leader="none"/>
        <w:tab w:val="right" w:pos="3770" w:leader="none"/>
        <w:tab w:val="right" w:pos="4762" w:leader="none"/>
        <w:tab w:val="right" w:pos="5839" w:leader="none"/>
        <w:tab w:val="right" w:pos="7087" w:leader="none"/>
        <w:tab w:val="right" w:pos="8362" w:leader="none"/>
      </w:tabs>
      <w:spacing w:before="0" w:after="0"/>
      <w:ind w:hanging="0" w:start="57" w:end="57"/>
    </w:pPr>
    <w:rPr>
      <w:rFonts w:ascii="Pragmatica" w:hAnsi="Pragmatica" w:eastAsia="Pragmatica" w:cs="Pragmatica"/>
      <w:color w:val="000000"/>
      <w:lang w:val="en-US"/>
    </w:rPr>
  </w:style>
  <w:style w:type="paragraph" w:styleId="007">
    <w:name w:val="Òàá007"/>
    <w:basedOn w:val="Style25"/>
    <w:next w:val="Style25"/>
    <w:qFormat/>
    <w:pPr>
      <w:keepNext w:val="true"/>
      <w:tabs>
        <w:tab w:val="clear" w:pos="720"/>
        <w:tab w:val="left" w:pos="1928" w:leader="none"/>
        <w:tab w:val="right" w:pos="3770" w:leader="none"/>
        <w:tab w:val="right" w:pos="4762" w:leader="none"/>
        <w:tab w:val="right" w:pos="5839" w:leader="none"/>
        <w:tab w:val="right" w:pos="7087" w:leader="none"/>
        <w:tab w:val="right" w:pos="8362" w:leader="none"/>
      </w:tabs>
      <w:spacing w:before="0" w:after="0"/>
      <w:ind w:hanging="0" w:start="57" w:end="57"/>
    </w:pPr>
    <w:rPr>
      <w:rFonts w:ascii="Pragmatica" w:hAnsi="Pragmatica" w:eastAsia="Pragmatica" w:cs="Pragmatica"/>
      <w:lang w:val="en-US"/>
    </w:rPr>
  </w:style>
  <w:style w:type="paragraph" w:styleId="00760">
    <w:name w:val="Òàá007+60%"/>
    <w:basedOn w:val="007"/>
    <w:next w:val="007"/>
    <w:qFormat/>
    <w:pPr>
      <w:pBdr>
        <w:top w:val="single" w:sz="12" w:space="0" w:color="000000"/>
      </w:pBdr>
    </w:pPr>
    <w:rPr>
      <w:color w:val="000000"/>
    </w:rPr>
  </w:style>
  <w:style w:type="paragraph" w:styleId="Style32">
    <w:name w:val="Îñí. òåêñò ñïèñîê"/>
    <w:basedOn w:val="Normal"/>
    <w:next w:val="Normal"/>
    <w:qFormat/>
    <w:pPr>
      <w:tabs>
        <w:tab w:val="clear" w:pos="720"/>
        <w:tab w:val="right" w:pos="850" w:leader="none"/>
        <w:tab w:val="left" w:pos="964" w:leader="none"/>
      </w:tabs>
      <w:spacing w:lineRule="atLeast" w:line="220"/>
      <w:ind w:hanging="397" w:start="964" w:end="0"/>
    </w:pPr>
    <w:rPr>
      <w:color w:val="000000"/>
      <w:sz w:val="18"/>
      <w:szCs w:val="18"/>
    </w:rPr>
  </w:style>
  <w:style w:type="paragraph" w:styleId="033">
    <w:name w:val="Òàá033"/>
    <w:basedOn w:val="Style25"/>
    <w:next w:val="Style25"/>
    <w:qFormat/>
    <w:pPr>
      <w:keepNext w:val="true"/>
      <w:tabs>
        <w:tab w:val="clear" w:pos="720"/>
        <w:tab w:val="right" w:pos="454" w:leader="none"/>
        <w:tab w:val="left" w:pos="907" w:leader="none"/>
        <w:tab w:val="decimal" w:pos="4876" w:leader="none"/>
        <w:tab w:val="decimal" w:pos="5613" w:leader="none"/>
        <w:tab w:val="decimal" w:pos="6576" w:leader="none"/>
        <w:tab w:val="decimal" w:pos="7597" w:leader="none"/>
        <w:tab w:val="decimal" w:pos="8731" w:leader="none"/>
        <w:tab w:val="decimal" w:pos="9865" w:leader="none"/>
        <w:tab w:val="decimal" w:pos="11112" w:leader="none"/>
        <w:tab w:val="decimal" w:pos="12246" w:leader="none"/>
        <w:tab w:val="decimal" w:pos="13493" w:leader="none"/>
      </w:tabs>
      <w:spacing w:before="0" w:after="0"/>
      <w:ind w:hanging="0" w:start="57" w:end="57"/>
    </w:pPr>
    <w:rPr>
      <w:rFonts w:ascii="Pragmatica" w:hAnsi="Pragmatica" w:eastAsia="Pragmatica" w:cs="Pragmatica"/>
      <w:color w:val="000000"/>
    </w:rPr>
  </w:style>
  <w:style w:type="paragraph" w:styleId="0331">
    <w:name w:val="Òàá033îáë."/>
    <w:basedOn w:val="033"/>
    <w:qFormat/>
    <w:pPr>
      <w:spacing w:before="57" w:after="57"/>
      <w:jc w:val="center"/>
    </w:pPr>
    <w:rPr/>
  </w:style>
  <w:style w:type="paragraph" w:styleId="Style33">
    <w:name w:val="Ïîäïèñü"/>
    <w:basedOn w:val="Normal"/>
    <w:qFormat/>
    <w:pPr>
      <w:spacing w:before="120" w:after="0"/>
      <w:ind w:hanging="0" w:start="567" w:end="0"/>
    </w:pPr>
    <w:rPr>
      <w:rFonts w:ascii="NTHelvetica" w:hAnsi="NTHelvetica" w:eastAsia="NTHelvetica" w:cs="NTHelvetica"/>
      <w:sz w:val="20"/>
      <w:szCs w:val="20"/>
    </w:rPr>
  </w:style>
  <w:style w:type="paragraph" w:styleId="Style34">
    <w:name w:val="Ïðèêàç"/>
    <w:basedOn w:val="Normal"/>
    <w:qFormat/>
    <w:pPr>
      <w:spacing w:before="0" w:after="120"/>
      <w:jc w:val="end"/>
    </w:pPr>
    <w:rPr>
      <w:rFonts w:ascii="NTHelvetica" w:hAnsi="NTHelvetica" w:eastAsia="NTHelvetica" w:cs="NTHelvetica"/>
      <w:sz w:val="20"/>
      <w:szCs w:val="20"/>
    </w:rPr>
  </w:style>
  <w:style w:type="paragraph" w:styleId="Style35">
    <w:name w:val="Äàòà"/>
    <w:basedOn w:val="Normal"/>
    <w:qFormat/>
    <w:pPr>
      <w:spacing w:before="0" w:after="120"/>
    </w:pPr>
    <w:rPr>
      <w:rFonts w:ascii="NTHelvetica" w:hAnsi="NTHelvetica" w:eastAsia="NTHelvetica" w:cs="NTHelvetica"/>
      <w:sz w:val="20"/>
      <w:szCs w:val="20"/>
    </w:rPr>
  </w:style>
  <w:style w:type="paragraph" w:styleId="Style36">
    <w:name w:val="Ãðàíêè"/>
    <w:basedOn w:val="Normal"/>
    <w:qFormat/>
    <w:pPr>
      <w:spacing w:before="120" w:after="0"/>
    </w:pPr>
    <w:rPr>
      <w:lang w:val="en-US"/>
    </w:rPr>
  </w:style>
  <w:style w:type="paragraph" w:styleId="72">
    <w:name w:val="Îñí. òåêñò 7"/>
    <w:basedOn w:val="Style15"/>
    <w:qFormat/>
    <w:pPr/>
    <w:rPr>
      <w:color w:val="auto"/>
    </w:rPr>
  </w:style>
  <w:style w:type="paragraph" w:styleId="Style37">
    <w:name w:val="ôîðìóëà"/>
    <w:basedOn w:val="Style30"/>
    <w:next w:val="Style30"/>
    <w:qFormat/>
    <w:pPr>
      <w:spacing w:before="113" w:after="113"/>
      <w:ind w:hanging="0" w:start="0" w:end="0"/>
      <w:jc w:val="center"/>
    </w:pPr>
    <w:rPr>
      <w:rFonts w:ascii="Bodoni" w:hAnsi="Bodoni" w:eastAsia="Bodoni" w:cs="Bodoni"/>
      <w:sz w:val="20"/>
      <w:szCs w:val="20"/>
    </w:rPr>
  </w:style>
  <w:style w:type="paragraph" w:styleId="Style38">
    <w:name w:val="Ðèñóíîê"/>
    <w:basedOn w:val="Normal"/>
    <w:qFormat/>
    <w:pPr>
      <w:spacing w:before="0" w:after="240"/>
    </w:pPr>
    <w:rPr>
      <w:rFonts w:ascii="Bodoni" w:hAnsi="Bodoni" w:eastAsia="Bodoni" w:cs="Bodoni"/>
      <w:sz w:val="20"/>
      <w:szCs w:val="20"/>
    </w:rPr>
  </w:style>
  <w:style w:type="paragraph" w:styleId="010">
    <w:name w:val="Òàá010"/>
    <w:basedOn w:val="Style25"/>
    <w:next w:val="Style25"/>
    <w:qFormat/>
    <w:pPr>
      <w:keepNext w:val="true"/>
      <w:tabs>
        <w:tab w:val="clear" w:pos="720"/>
        <w:tab w:val="decimal" w:pos="1474" w:leader="none"/>
        <w:tab w:val="decimal" w:pos="2580" w:leader="none"/>
        <w:tab w:val="decimal" w:pos="3458" w:leader="none"/>
        <w:tab w:val="decimal" w:pos="4422" w:leader="none"/>
        <w:tab w:val="decimal" w:pos="5244" w:leader="none"/>
        <w:tab w:val="decimal" w:pos="6265" w:leader="none"/>
        <w:tab w:val="decimal" w:pos="7342" w:leader="none"/>
        <w:tab w:val="decimal" w:pos="8447" w:leader="none"/>
      </w:tabs>
      <w:spacing w:before="0" w:after="0"/>
      <w:ind w:hanging="0" w:start="113" w:end="57"/>
    </w:pPr>
    <w:rPr>
      <w:rFonts w:ascii="Pragmatica" w:hAnsi="Pragmatica" w:eastAsia="Pragmatica" w:cs="Pragmatica"/>
      <w:sz w:val="20"/>
      <w:szCs w:val="20"/>
    </w:rPr>
  </w:style>
  <w:style w:type="paragraph" w:styleId="01030">
    <w:name w:val="Òàá010+30%"/>
    <w:basedOn w:val="010"/>
    <w:next w:val="010"/>
    <w:qFormat/>
    <w:pPr>
      <w:pBdr>
        <w:top w:val="single" w:sz="12" w:space="0" w:color="000000"/>
      </w:pBdr>
    </w:pPr>
    <w:rPr>
      <w:color w:val="000000"/>
    </w:rPr>
  </w:style>
  <w:style w:type="paragraph" w:styleId="Style39">
    <w:name w:val="Îãëàâëåíèå"/>
    <w:basedOn w:val="Normal"/>
    <w:qFormat/>
    <w:pPr>
      <w:tabs>
        <w:tab w:val="clear" w:pos="720"/>
        <w:tab w:val="right" w:pos="10148" w:leader="dot"/>
      </w:tabs>
      <w:spacing w:before="113" w:after="0"/>
      <w:ind w:hanging="0" w:start="1134" w:end="0"/>
    </w:pPr>
    <w:rPr>
      <w:rFonts w:ascii="Bodoni" w:hAnsi="Bodoni" w:eastAsia="Bodoni" w:cs="Bodoni"/>
      <w:sz w:val="24"/>
      <w:szCs w:val="24"/>
    </w:rPr>
  </w:style>
  <w:style w:type="paragraph" w:styleId="01060">
    <w:name w:val="Òàá010+60%"/>
    <w:basedOn w:val="010"/>
    <w:next w:val="010"/>
    <w:qFormat/>
    <w:pPr>
      <w:pBdr>
        <w:top w:val="single" w:sz="12" w:space="0" w:color="000000"/>
      </w:pBdr>
      <w:ind w:hanging="0" w:start="0" w:end="57"/>
      <w:jc w:val="center"/>
    </w:pPr>
    <w:rPr>
      <w:color w:val="000000"/>
    </w:rPr>
  </w:style>
  <w:style w:type="paragraph" w:styleId="022">
    <w:name w:val="Òàá022"/>
    <w:basedOn w:val="Style25"/>
    <w:next w:val="Style25"/>
    <w:qFormat/>
    <w:pPr>
      <w:keepNext w:val="true"/>
      <w:tabs>
        <w:tab w:val="clear" w:pos="720"/>
        <w:tab w:val="right" w:pos="680" w:leader="none"/>
        <w:tab w:val="center" w:pos="1871" w:leader="none"/>
        <w:tab w:val="decimal" w:pos="3458" w:leader="none"/>
        <w:tab w:val="decimal" w:pos="4989" w:leader="none"/>
        <w:tab w:val="decimal" w:pos="6690" w:leader="none"/>
        <w:tab w:val="decimal" w:pos="8079" w:leader="none"/>
        <w:tab w:val="right" w:pos="9524" w:leader="none"/>
      </w:tabs>
      <w:spacing w:before="0" w:after="0"/>
      <w:ind w:hanging="0" w:start="57" w:end="57"/>
    </w:pPr>
    <w:rPr>
      <w:rFonts w:ascii="Pragmatica" w:hAnsi="Pragmatica" w:eastAsia="Pragmatica" w:cs="Pragmatica"/>
      <w:sz w:val="20"/>
      <w:szCs w:val="20"/>
    </w:rPr>
  </w:style>
  <w:style w:type="paragraph" w:styleId="02230">
    <w:name w:val="Òàá022+30%"/>
    <w:basedOn w:val="022"/>
    <w:next w:val="022"/>
    <w:qFormat/>
    <w:pPr>
      <w:pBdr>
        <w:top w:val="single" w:sz="12" w:space="0" w:color="000000"/>
      </w:pBdr>
    </w:pPr>
    <w:rPr>
      <w:color w:val="000000"/>
    </w:rPr>
  </w:style>
  <w:style w:type="paragraph" w:styleId="73">
    <w:name w:val="òåêñò 7"/>
    <w:basedOn w:val="Style30"/>
    <w:qFormat/>
    <w:pPr/>
    <w:rPr>
      <w:rFonts w:ascii="NTHelvetica/Cyrillic" w:hAnsi="NTHelvetica/Cyrillic" w:eastAsia="NTHelvetica/Cyrillic" w:cs="NTHelvetica/Cyrillic"/>
      <w:color w:val="auto"/>
      <w:sz w:val="20"/>
      <w:szCs w:val="20"/>
    </w:rPr>
  </w:style>
  <w:style w:type="paragraph" w:styleId="026">
    <w:name w:val="Òàá026"/>
    <w:basedOn w:val="Style25"/>
    <w:next w:val="Style25"/>
    <w:qFormat/>
    <w:pPr>
      <w:keepNext w:val="true"/>
      <w:tabs>
        <w:tab w:val="clear" w:pos="720"/>
        <w:tab w:val="left" w:pos="567" w:leader="none"/>
        <w:tab w:val="left" w:pos="765" w:leader="none"/>
        <w:tab w:val="left" w:pos="1417" w:leader="none"/>
        <w:tab w:val="left" w:pos="1559" w:leader="none"/>
        <w:tab w:val="right" w:pos="8476" w:leader="none"/>
      </w:tabs>
      <w:spacing w:before="0" w:after="0"/>
      <w:ind w:hanging="0" w:start="170" w:end="57"/>
    </w:pPr>
    <w:rPr>
      <w:rFonts w:ascii="Pragmatica" w:hAnsi="Pragmatica" w:eastAsia="Pragmatica" w:cs="Pragmatica"/>
      <w:lang w:val="en-US"/>
    </w:rPr>
  </w:style>
  <w:style w:type="paragraph" w:styleId="02630">
    <w:name w:val="Òàá026+30%"/>
    <w:basedOn w:val="026"/>
    <w:next w:val="026"/>
    <w:qFormat/>
    <w:pPr>
      <w:pBdr>
        <w:top w:val="single" w:sz="12" w:space="0" w:color="000000"/>
      </w:pBdr>
    </w:pPr>
    <w:rPr>
      <w:color w:val="000000"/>
    </w:rPr>
  </w:style>
  <w:style w:type="paragraph" w:styleId="02660">
    <w:name w:val="Òàá026+60%"/>
    <w:basedOn w:val="026"/>
    <w:next w:val="026"/>
    <w:qFormat/>
    <w:pPr>
      <w:pBdr>
        <w:top w:val="single" w:sz="12" w:space="0" w:color="000000"/>
      </w:pBdr>
    </w:pPr>
    <w:rPr>
      <w:color w:val="000000"/>
    </w:rPr>
  </w:style>
  <w:style w:type="paragraph" w:styleId="003">
    <w:name w:val="Òàá003"/>
    <w:basedOn w:val="Style25"/>
    <w:next w:val="Style25"/>
    <w:qFormat/>
    <w:pPr>
      <w:keepNext w:val="true"/>
      <w:tabs>
        <w:tab w:val="clear" w:pos="720"/>
        <w:tab w:val="left" w:pos="340" w:leader="none"/>
        <w:tab w:val="left" w:pos="850" w:leader="none"/>
        <w:tab w:val="right" w:pos="3912" w:leader="none"/>
        <w:tab w:val="decimal" w:pos="4876" w:leader="none"/>
        <w:tab w:val="right" w:pos="6180" w:leader="none"/>
        <w:tab w:val="decimal" w:pos="7172" w:leader="none"/>
        <w:tab w:val="right" w:pos="8391" w:leader="none"/>
      </w:tabs>
      <w:spacing w:before="28" w:after="0"/>
      <w:ind w:hanging="0" w:start="0" w:end="57"/>
    </w:pPr>
    <w:rPr>
      <w:rFonts w:ascii="Pragmatica" w:hAnsi="Pragmatica" w:eastAsia="Pragmatica" w:cs="Pragmatica"/>
      <w:lang w:val="en-US"/>
    </w:rPr>
  </w:style>
  <w:style w:type="paragraph" w:styleId="00330">
    <w:name w:val="Òàá003+30%"/>
    <w:basedOn w:val="003"/>
    <w:qFormat/>
    <w:pPr>
      <w:pBdr>
        <w:top w:val="single" w:sz="12" w:space="0" w:color="000000"/>
      </w:pBdr>
    </w:pPr>
    <w:rPr>
      <w:color w:val="000000"/>
    </w:rPr>
  </w:style>
  <w:style w:type="paragraph" w:styleId="00360-end">
    <w:name w:val="Òàá003+60%-end"/>
    <w:basedOn w:val="00330"/>
    <w:qFormat/>
    <w:pPr>
      <w:spacing w:before="255" w:after="0"/>
    </w:pPr>
    <w:rPr/>
  </w:style>
  <w:style w:type="paragraph" w:styleId="00460">
    <w:name w:val="Òàá004+60%"/>
    <w:basedOn w:val="Normal"/>
    <w:qFormat/>
    <w:pPr>
      <w:keepNext w:val="true"/>
      <w:keepLines/>
      <w:pBdr>
        <w:top w:val="single" w:sz="12" w:space="0" w:color="000000"/>
      </w:pBdr>
      <w:tabs>
        <w:tab w:val="clear" w:pos="720"/>
        <w:tab w:val="left" w:pos="113" w:leader="none"/>
        <w:tab w:val="right" w:pos="3146" w:leader="none"/>
        <w:tab w:val="right" w:pos="4224" w:leader="none"/>
        <w:tab w:val="right" w:pos="5414" w:leader="none"/>
        <w:tab w:val="right" w:pos="6775" w:leader="none"/>
        <w:tab w:val="right" w:pos="7739" w:leader="none"/>
        <w:tab w:val="right" w:pos="8589" w:leader="none"/>
      </w:tabs>
      <w:spacing w:lineRule="atLeast" w:line="260"/>
    </w:pPr>
    <w:rPr>
      <w:color w:val="000000"/>
      <w:sz w:val="18"/>
      <w:szCs w:val="18"/>
      <w:lang w:val="en-US"/>
    </w:rPr>
  </w:style>
  <w:style w:type="paragraph" w:styleId="004">
    <w:name w:val="Òàá004"/>
    <w:basedOn w:val="Normal"/>
    <w:qFormat/>
    <w:pPr>
      <w:keepNext w:val="true"/>
      <w:keepLines/>
      <w:tabs>
        <w:tab w:val="clear" w:pos="720"/>
        <w:tab w:val="left" w:pos="113" w:leader="none"/>
        <w:tab w:val="right" w:pos="3146" w:leader="none"/>
        <w:tab w:val="right" w:pos="4224" w:leader="none"/>
        <w:tab w:val="right" w:pos="5414" w:leader="none"/>
        <w:tab w:val="right" w:pos="6775" w:leader="none"/>
        <w:tab w:val="right" w:pos="7739" w:leader="none"/>
        <w:tab w:val="right" w:pos="8589" w:leader="none"/>
      </w:tabs>
      <w:spacing w:lineRule="atLeast" w:line="260"/>
    </w:pPr>
    <w:rPr>
      <w:color w:val="000000"/>
      <w:sz w:val="18"/>
      <w:szCs w:val="18"/>
      <w:lang w:val="en-US"/>
    </w:rPr>
  </w:style>
  <w:style w:type="paragraph" w:styleId="005">
    <w:name w:val="Òàá005"/>
    <w:basedOn w:val="Style25"/>
    <w:next w:val="Style25"/>
    <w:qFormat/>
    <w:pPr>
      <w:keepNext w:val="true"/>
      <w:tabs>
        <w:tab w:val="clear" w:pos="720"/>
        <w:tab w:val="right" w:pos="3430" w:leader="none"/>
        <w:tab w:val="right" w:pos="4479" w:leader="none"/>
        <w:tab w:val="right" w:pos="5584" w:leader="none"/>
        <w:tab w:val="right" w:pos="7087" w:leader="none"/>
        <w:tab w:val="right" w:pos="8334" w:leader="none"/>
        <w:tab w:val="right" w:pos="9553" w:leader="none"/>
      </w:tabs>
      <w:spacing w:before="0" w:after="0"/>
      <w:ind w:hanging="0" w:start="57" w:end="57"/>
    </w:pPr>
    <w:rPr>
      <w:rFonts w:ascii="Pragmatica" w:hAnsi="Pragmatica" w:eastAsia="Pragmatica" w:cs="Pragmatica"/>
      <w:lang w:val="en-US"/>
    </w:rPr>
  </w:style>
  <w:style w:type="paragraph" w:styleId="00530">
    <w:name w:val="Òàá005+30%"/>
    <w:basedOn w:val="005"/>
    <w:next w:val="005"/>
    <w:qFormat/>
    <w:pPr>
      <w:pBdr>
        <w:top w:val="single" w:sz="12" w:space="0" w:color="000000"/>
      </w:pBdr>
    </w:pPr>
    <w:rPr>
      <w:color w:val="000000"/>
    </w:rPr>
  </w:style>
  <w:style w:type="paragraph" w:styleId="20">
    <w:name w:val="Òàá20"/>
    <w:basedOn w:val="Style25"/>
    <w:next w:val="Style25"/>
    <w:qFormat/>
    <w:pPr>
      <w:keepNext w:val="true"/>
      <w:tabs>
        <w:tab w:val="clear" w:pos="720"/>
        <w:tab w:val="decimal" w:pos="3090" w:leader="none"/>
        <w:tab w:val="decimal" w:pos="3969" w:leader="none"/>
        <w:tab w:val="decimal" w:pos="4706" w:leader="none"/>
        <w:tab w:val="decimal" w:pos="5528" w:leader="none"/>
        <w:tab w:val="decimal" w:pos="6350" w:leader="none"/>
        <w:tab w:val="decimal" w:pos="7228" w:leader="none"/>
        <w:tab w:val="decimal" w:pos="8022" w:leader="none"/>
        <w:tab w:val="decimal" w:pos="8901" w:leader="none"/>
        <w:tab w:val="decimal" w:pos="9638" w:leader="none"/>
      </w:tabs>
      <w:spacing w:before="0" w:after="0"/>
      <w:ind w:hanging="0" w:start="170" w:end="57"/>
    </w:pPr>
    <w:rPr>
      <w:rFonts w:ascii="Pragmatica" w:hAnsi="Pragmatica" w:eastAsia="Pragmatica" w:cs="Pragmatica"/>
      <w:lang w:val="en-US"/>
    </w:rPr>
  </w:style>
  <w:style w:type="paragraph" w:styleId="2030">
    <w:name w:val="Òàá20+30%"/>
    <w:basedOn w:val="20"/>
    <w:next w:val="20"/>
    <w:qFormat/>
    <w:pPr>
      <w:pBdr>
        <w:top w:val="single" w:sz="12" w:space="0" w:color="000000"/>
      </w:pBdr>
    </w:pPr>
    <w:rPr>
      <w:color w:val="000000"/>
    </w:rPr>
  </w:style>
  <w:style w:type="paragraph" w:styleId="2060">
    <w:name w:val="Òàá20+60%"/>
    <w:basedOn w:val="20"/>
    <w:next w:val="20"/>
    <w:qFormat/>
    <w:pPr>
      <w:pBdr>
        <w:top w:val="single" w:sz="12" w:space="0" w:color="000000"/>
      </w:pBdr>
      <w:tabs>
        <w:tab w:val="clear" w:pos="3090"/>
        <w:tab w:val="clear" w:pos="3969"/>
        <w:tab w:val="clear" w:pos="4706"/>
        <w:tab w:val="clear" w:pos="5528"/>
        <w:tab w:val="clear" w:pos="6350"/>
        <w:tab w:val="clear" w:pos="7228"/>
        <w:tab w:val="clear" w:pos="8022"/>
        <w:tab w:val="clear" w:pos="8901"/>
        <w:tab w:val="clear" w:pos="9638"/>
        <w:tab w:val="center" w:pos="3061" w:leader="none"/>
        <w:tab w:val="center" w:pos="3940" w:leader="none"/>
        <w:tab w:val="center" w:pos="4649" w:leader="none"/>
        <w:tab w:val="center" w:pos="5499" w:leader="none"/>
        <w:tab w:val="center" w:pos="6321" w:leader="none"/>
        <w:tab w:val="center" w:pos="7200" w:leader="none"/>
        <w:tab w:val="center" w:pos="7994" w:leader="none"/>
        <w:tab w:val="center" w:pos="8872" w:leader="none"/>
        <w:tab w:val="center" w:pos="9609" w:leader="none"/>
      </w:tabs>
    </w:pPr>
    <w:rPr>
      <w:color w:val="000000"/>
    </w:rPr>
  </w:style>
  <w:style w:type="paragraph" w:styleId="008">
    <w:name w:val="Òàá008"/>
    <w:basedOn w:val="Style25"/>
    <w:next w:val="Style25"/>
    <w:qFormat/>
    <w:pPr>
      <w:keepNext w:val="true"/>
      <w:tabs>
        <w:tab w:val="clear" w:pos="720"/>
        <w:tab w:val="right" w:pos="680" w:leader="none"/>
        <w:tab w:val="decimal" w:pos="1559" w:leader="none"/>
        <w:tab w:val="decimal" w:pos="2580" w:leader="none"/>
        <w:tab w:val="right" w:pos="3770" w:leader="none"/>
        <w:tab w:val="right" w:pos="4620" w:leader="none"/>
        <w:tab w:val="right" w:pos="5556" w:leader="none"/>
        <w:tab w:val="right" w:pos="6520" w:leader="none"/>
        <w:tab w:val="right" w:pos="7625" w:leader="none"/>
        <w:tab w:val="right" w:pos="8504" w:leader="none"/>
      </w:tabs>
      <w:spacing w:before="0" w:after="0"/>
      <w:ind w:hanging="0" w:start="57" w:end="57"/>
    </w:pPr>
    <w:rPr>
      <w:rFonts w:ascii="Pragmatica" w:hAnsi="Pragmatica" w:eastAsia="Pragmatica" w:cs="Pragmatica"/>
      <w:lang w:val="en-US"/>
    </w:rPr>
  </w:style>
  <w:style w:type="paragraph" w:styleId="00830">
    <w:name w:val="Òàá008+30%"/>
    <w:basedOn w:val="008"/>
    <w:next w:val="008"/>
    <w:qFormat/>
    <w:pPr>
      <w:pBdr>
        <w:top w:val="single" w:sz="12" w:space="0" w:color="000000"/>
      </w:pBdr>
    </w:pPr>
    <w:rPr>
      <w:color w:val="000000"/>
    </w:rPr>
  </w:style>
  <w:style w:type="paragraph" w:styleId="009">
    <w:name w:val="Òàá009"/>
    <w:basedOn w:val="Style25"/>
    <w:next w:val="Style25"/>
    <w:qFormat/>
    <w:pPr>
      <w:keepNext w:val="true"/>
      <w:tabs>
        <w:tab w:val="clear" w:pos="720"/>
        <w:tab w:val="center" w:pos="2551" w:leader="none"/>
        <w:tab w:val="center" w:pos="3685" w:leader="none"/>
        <w:tab w:val="center" w:pos="4932" w:leader="none"/>
        <w:tab w:val="center" w:pos="6236" w:leader="none"/>
        <w:tab w:val="center" w:pos="7512" w:leader="none"/>
        <w:tab w:val="center" w:pos="8617" w:leader="none"/>
      </w:tabs>
      <w:spacing w:before="0" w:after="0"/>
      <w:ind w:hanging="0" w:start="227" w:end="57"/>
    </w:pPr>
    <w:rPr>
      <w:rFonts w:ascii="Pragmatica" w:hAnsi="Pragmatica" w:eastAsia="Pragmatica" w:cs="Pragmatica"/>
      <w:lang w:val="en-US"/>
    </w:rPr>
  </w:style>
  <w:style w:type="paragraph" w:styleId="00930">
    <w:name w:val="Òàá009+30%"/>
    <w:basedOn w:val="009"/>
    <w:next w:val="009"/>
    <w:qFormat/>
    <w:pPr>
      <w:pBdr>
        <w:top w:val="single" w:sz="12" w:space="0" w:color="000000"/>
      </w:pBdr>
    </w:pPr>
    <w:rPr>
      <w:color w:val="000000"/>
    </w:rPr>
  </w:style>
  <w:style w:type="paragraph" w:styleId="00960">
    <w:name w:val="Òàá009+60%"/>
    <w:basedOn w:val="009"/>
    <w:next w:val="009"/>
    <w:qFormat/>
    <w:pPr>
      <w:pBdr>
        <w:top w:val="single" w:sz="12" w:space="0" w:color="000000"/>
      </w:pBdr>
      <w:spacing w:before="0" w:after="227"/>
    </w:pPr>
    <w:rPr>
      <w:color w:val="000000"/>
    </w:rPr>
  </w:style>
  <w:style w:type="paragraph" w:styleId="018">
    <w:name w:val="Òàá018"/>
    <w:basedOn w:val="Style25"/>
    <w:next w:val="Style25"/>
    <w:qFormat/>
    <w:pPr>
      <w:keepNext w:val="true"/>
      <w:tabs>
        <w:tab w:val="clear" w:pos="720"/>
        <w:tab w:val="center" w:pos="595" w:leader="none"/>
        <w:tab w:val="center" w:pos="2835" w:leader="none"/>
        <w:tab w:val="center" w:pos="5329" w:leader="none"/>
        <w:tab w:val="center" w:pos="7767" w:leader="none"/>
      </w:tabs>
      <w:spacing w:before="0" w:after="0"/>
      <w:ind w:hanging="0" w:start="57" w:end="57"/>
    </w:pPr>
    <w:rPr>
      <w:rFonts w:ascii="Pragmatica" w:hAnsi="Pragmatica" w:eastAsia="Pragmatica" w:cs="Pragmatica"/>
      <w:lang w:val="en-US"/>
    </w:rPr>
  </w:style>
  <w:style w:type="paragraph" w:styleId="01830">
    <w:name w:val="Òàá018+30%"/>
    <w:basedOn w:val="018"/>
    <w:next w:val="018"/>
    <w:qFormat/>
    <w:pPr>
      <w:pBdr>
        <w:top w:val="single" w:sz="12" w:space="0" w:color="000000"/>
      </w:pBdr>
    </w:pPr>
    <w:rPr>
      <w:color w:val="000000"/>
    </w:rPr>
  </w:style>
  <w:style w:type="paragraph" w:styleId="01860">
    <w:name w:val="Òàá018+60%"/>
    <w:basedOn w:val="018"/>
    <w:next w:val="018"/>
    <w:qFormat/>
    <w:pPr>
      <w:pBdr>
        <w:top w:val="single" w:sz="12" w:space="0" w:color="000000"/>
      </w:pBdr>
      <w:spacing w:before="0" w:after="227"/>
    </w:pPr>
    <w:rPr>
      <w:color w:val="000000"/>
    </w:rPr>
  </w:style>
  <w:style w:type="paragraph" w:styleId="-001">
    <w:name w:val="Òàá-001"/>
    <w:basedOn w:val="Style25"/>
    <w:next w:val="Style25"/>
    <w:qFormat/>
    <w:pPr>
      <w:keepNext w:val="true"/>
      <w:tabs>
        <w:tab w:val="clear" w:pos="720"/>
        <w:tab w:val="center" w:pos="1701" w:leader="none"/>
        <w:tab w:val="center" w:pos="4932" w:leader="none"/>
        <w:tab w:val="center" w:pos="7597" w:leader="none"/>
      </w:tabs>
      <w:spacing w:before="0" w:after="0"/>
      <w:ind w:hanging="0" w:start="57" w:end="57"/>
    </w:pPr>
    <w:rPr>
      <w:rFonts w:ascii="Pragmatica" w:hAnsi="Pragmatica" w:eastAsia="Pragmatica" w:cs="Pragmatica"/>
      <w:lang w:val="en-US"/>
    </w:rPr>
  </w:style>
  <w:style w:type="paragraph" w:styleId="-002">
    <w:name w:val="Òàá-002"/>
    <w:basedOn w:val="Style25"/>
    <w:next w:val="Style25"/>
    <w:qFormat/>
    <w:pPr>
      <w:keepNext w:val="true"/>
      <w:tabs>
        <w:tab w:val="clear" w:pos="720"/>
        <w:tab w:val="center" w:pos="850" w:leader="none"/>
        <w:tab w:val="decimal" w:pos="2608" w:leader="none"/>
        <w:tab w:val="decimal" w:pos="4479" w:leader="none"/>
        <w:tab w:val="decimal" w:pos="6350" w:leader="none"/>
        <w:tab w:val="decimal" w:pos="7937" w:leader="none"/>
      </w:tabs>
      <w:spacing w:before="0" w:after="0"/>
      <w:ind w:hanging="0" w:start="57" w:end="57"/>
    </w:pPr>
    <w:rPr>
      <w:rFonts w:ascii="Pragmatica" w:hAnsi="Pragmatica" w:eastAsia="Pragmatica" w:cs="Pragmatica"/>
      <w:lang w:val="en-US"/>
    </w:rPr>
  </w:style>
  <w:style w:type="paragraph" w:styleId="-003">
    <w:name w:val="Òàá-003"/>
    <w:basedOn w:val="Style25"/>
    <w:next w:val="Style25"/>
    <w:qFormat/>
    <w:pPr>
      <w:keepNext w:val="true"/>
      <w:tabs>
        <w:tab w:val="clear" w:pos="720"/>
        <w:tab w:val="center" w:pos="964" w:leader="none"/>
        <w:tab w:val="center" w:pos="3061" w:leader="none"/>
        <w:tab w:val="center" w:pos="5159" w:leader="none"/>
        <w:tab w:val="center" w:pos="7540" w:leader="none"/>
      </w:tabs>
      <w:spacing w:before="0" w:after="0"/>
      <w:ind w:hanging="0" w:start="57" w:end="57"/>
    </w:pPr>
    <w:rPr>
      <w:rFonts w:ascii="Pragmatica" w:hAnsi="Pragmatica" w:eastAsia="Pragmatica" w:cs="Pragmatica"/>
      <w:lang w:val="en-US"/>
    </w:rPr>
  </w:style>
  <w:style w:type="paragraph" w:styleId="019">
    <w:name w:val="Òàá019"/>
    <w:basedOn w:val="Style25"/>
    <w:next w:val="Style25"/>
    <w:qFormat/>
    <w:pPr>
      <w:keepNext w:val="true"/>
      <w:tabs>
        <w:tab w:val="clear" w:pos="720"/>
        <w:tab w:val="right" w:pos="1077" w:leader="none"/>
        <w:tab w:val="right" w:pos="2551" w:leader="none"/>
        <w:tab w:val="right" w:pos="3600" w:leader="none"/>
        <w:tab w:val="right" w:pos="4564" w:leader="none"/>
        <w:tab w:val="right" w:pos="5868" w:leader="none"/>
        <w:tab w:val="right" w:pos="8022" w:leader="none"/>
      </w:tabs>
      <w:spacing w:before="0" w:after="0"/>
      <w:ind w:hanging="0" w:start="57" w:end="57"/>
    </w:pPr>
    <w:rPr>
      <w:rFonts w:ascii="Pragmatica" w:hAnsi="Pragmatica" w:eastAsia="Pragmatica" w:cs="Pragmatica"/>
      <w:lang w:val="en-US"/>
    </w:rPr>
  </w:style>
  <w:style w:type="paragraph" w:styleId="01930">
    <w:name w:val="Òàá019+30%"/>
    <w:basedOn w:val="019"/>
    <w:next w:val="019"/>
    <w:qFormat/>
    <w:pPr>
      <w:pBdr>
        <w:top w:val="single" w:sz="12" w:space="0" w:color="000000"/>
      </w:pBdr>
    </w:pPr>
    <w:rPr>
      <w:color w:val="000000"/>
    </w:rPr>
  </w:style>
  <w:style w:type="paragraph" w:styleId="01960">
    <w:name w:val="Òàá019+60%"/>
    <w:basedOn w:val="019"/>
    <w:next w:val="019"/>
    <w:qFormat/>
    <w:pPr>
      <w:pBdr>
        <w:top w:val="single" w:sz="12" w:space="0" w:color="000000"/>
      </w:pBdr>
      <w:jc w:val="center"/>
    </w:pPr>
    <w:rPr>
      <w:color w:val="000000"/>
    </w:rPr>
  </w:style>
  <w:style w:type="paragraph" w:styleId="012">
    <w:name w:val="Òàá012"/>
    <w:basedOn w:val="Style25"/>
    <w:next w:val="Style25"/>
    <w:qFormat/>
    <w:pPr>
      <w:keepNext w:val="true"/>
      <w:tabs>
        <w:tab w:val="clear" w:pos="720"/>
        <w:tab w:val="left" w:pos="113" w:leader="none"/>
        <w:tab w:val="right" w:pos="1729" w:leader="none"/>
        <w:tab w:val="decimal" w:pos="2324" w:leader="none"/>
        <w:tab w:val="decimal" w:pos="3543" w:leader="none"/>
        <w:tab w:val="decimal" w:pos="4337" w:leader="none"/>
        <w:tab w:val="decimal" w:pos="5046" w:leader="none"/>
        <w:tab w:val="decimal" w:pos="6094" w:leader="none"/>
        <w:tab w:val="decimal" w:pos="7398" w:leader="none"/>
        <w:tab w:val="center" w:pos="8334" w:leader="none"/>
      </w:tabs>
      <w:spacing w:before="0" w:after="0"/>
    </w:pPr>
    <w:rPr>
      <w:rFonts w:ascii="Pragmatica" w:hAnsi="Pragmatica" w:eastAsia="Pragmatica" w:cs="Pragmatica"/>
      <w:lang w:val="en-US"/>
    </w:rPr>
  </w:style>
  <w:style w:type="paragraph" w:styleId="01260">
    <w:name w:val="Òàá012+60%"/>
    <w:basedOn w:val="012"/>
    <w:next w:val="012"/>
    <w:qFormat/>
    <w:pPr>
      <w:pBdr>
        <w:top w:val="single" w:sz="12" w:space="0" w:color="000000"/>
      </w:pBdr>
    </w:pPr>
    <w:rPr>
      <w:color w:val="000000"/>
    </w:rPr>
  </w:style>
  <w:style w:type="paragraph" w:styleId="012x">
    <w:name w:val="Òàá012x"/>
    <w:basedOn w:val="012"/>
    <w:next w:val="012"/>
    <w:qFormat/>
    <w:pPr>
      <w:tabs>
        <w:tab w:val="clear" w:pos="2324"/>
        <w:tab w:val="clear" w:pos="3543"/>
        <w:tab w:val="clear" w:pos="4337"/>
        <w:tab w:val="clear" w:pos="5046"/>
        <w:tab w:val="clear" w:pos="7398"/>
        <w:tab w:val="clear" w:pos="8334"/>
        <w:tab w:val="decimal" w:pos="2381" w:leader="none"/>
        <w:tab w:val="decimal" w:pos="3600" w:leader="none"/>
        <w:tab w:val="decimal" w:pos="4394" w:leader="none"/>
        <w:tab w:val="decimal" w:pos="5074" w:leader="none"/>
        <w:tab w:val="decimal" w:pos="7058" w:leader="none"/>
        <w:tab w:val="center" w:pos="8164" w:leader="none"/>
      </w:tabs>
    </w:pPr>
    <w:rPr>
      <w:color w:val="000000"/>
    </w:rPr>
  </w:style>
  <w:style w:type="paragraph" w:styleId="012601">
    <w:name w:val="Òàá012õ+60%"/>
    <w:basedOn w:val="012x"/>
    <w:next w:val="01260"/>
    <w:qFormat/>
    <w:pPr>
      <w:pBdr>
        <w:top w:val="single" w:sz="12" w:space="0" w:color="000000"/>
      </w:pBdr>
      <w:tabs>
        <w:tab w:val="decimal" w:pos="1729" w:leader="none"/>
      </w:tabs>
    </w:pPr>
    <w:rPr/>
  </w:style>
  <w:style w:type="paragraph" w:styleId="013">
    <w:name w:val="Òàá013"/>
    <w:basedOn w:val="Style25"/>
    <w:next w:val="Style25"/>
    <w:qFormat/>
    <w:pPr>
      <w:keepNext w:val="true"/>
      <w:tabs>
        <w:tab w:val="clear" w:pos="720"/>
        <w:tab w:val="right" w:pos="2948" w:leader="none"/>
        <w:tab w:val="center" w:pos="4479" w:leader="none"/>
        <w:tab w:val="decimal" w:pos="6208" w:leader="none"/>
        <w:tab w:val="center" w:pos="7994" w:leader="none"/>
      </w:tabs>
      <w:spacing w:before="0" w:after="0"/>
      <w:ind w:hanging="0" w:start="454" w:end="57"/>
    </w:pPr>
    <w:rPr>
      <w:rFonts w:ascii="Pragmatica" w:hAnsi="Pragmatica" w:eastAsia="Pragmatica" w:cs="Pragmatica"/>
      <w:lang w:val="en-US"/>
    </w:rPr>
  </w:style>
  <w:style w:type="paragraph" w:styleId="01330">
    <w:name w:val="Òàá013+30%"/>
    <w:basedOn w:val="013"/>
    <w:next w:val="013"/>
    <w:qFormat/>
    <w:pPr>
      <w:pBdr>
        <w:top w:val="single" w:sz="12" w:space="0" w:color="000000"/>
      </w:pBdr>
    </w:pPr>
    <w:rPr>
      <w:color w:val="000000"/>
    </w:rPr>
  </w:style>
  <w:style w:type="paragraph" w:styleId="014">
    <w:name w:val="Òàá014"/>
    <w:basedOn w:val="Style25"/>
    <w:next w:val="Style25"/>
    <w:qFormat/>
    <w:pPr>
      <w:keepNext w:val="true"/>
      <w:tabs>
        <w:tab w:val="clear" w:pos="720"/>
        <w:tab w:val="right" w:pos="709" w:leader="none"/>
        <w:tab w:val="right" w:pos="1786" w:leader="none"/>
        <w:tab w:val="right" w:pos="2750" w:leader="none"/>
        <w:tab w:val="right" w:pos="3402" w:leader="none"/>
        <w:tab w:val="right" w:pos="4224" w:leader="none"/>
        <w:tab w:val="right" w:pos="5216" w:leader="none"/>
        <w:tab w:val="right" w:pos="6321" w:leader="none"/>
        <w:tab w:val="right" w:pos="7597" w:leader="none"/>
        <w:tab w:val="right" w:pos="8646" w:leader="none"/>
      </w:tabs>
      <w:spacing w:before="0" w:after="0"/>
      <w:ind w:hanging="0" w:start="57" w:end="1"/>
    </w:pPr>
    <w:rPr>
      <w:rFonts w:ascii="Pragmatica" w:hAnsi="Pragmatica" w:eastAsia="Pragmatica" w:cs="Pragmatica"/>
      <w:lang w:val="en-US"/>
    </w:rPr>
  </w:style>
  <w:style w:type="paragraph" w:styleId="01430">
    <w:name w:val="Òàá014+30%"/>
    <w:basedOn w:val="014"/>
    <w:next w:val="014"/>
    <w:qFormat/>
    <w:pPr>
      <w:pBdr>
        <w:top w:val="single" w:sz="12" w:space="0" w:color="000000"/>
      </w:pBdr>
      <w:ind w:hanging="0" w:start="57" w:end="0"/>
    </w:pPr>
    <w:rPr>
      <w:color w:val="000000"/>
    </w:rPr>
  </w:style>
  <w:style w:type="paragraph" w:styleId="015">
    <w:name w:val="Òàá015"/>
    <w:basedOn w:val="Style25"/>
    <w:next w:val="Style25"/>
    <w:qFormat/>
    <w:pPr>
      <w:keepNext w:val="true"/>
      <w:tabs>
        <w:tab w:val="clear" w:pos="720"/>
        <w:tab w:val="left" w:pos="1729" w:leader="none"/>
        <w:tab w:val="decimal" w:pos="4224" w:leader="none"/>
        <w:tab w:val="decimal" w:pos="5556" w:leader="none"/>
        <w:tab w:val="decimal" w:pos="6917" w:leader="none"/>
        <w:tab w:val="decimal" w:pos="8249" w:leader="none"/>
      </w:tabs>
      <w:spacing w:before="0" w:after="0"/>
      <w:ind w:hanging="0" w:start="113" w:end="57"/>
    </w:pPr>
    <w:rPr>
      <w:rFonts w:ascii="Pragmatica" w:hAnsi="Pragmatica" w:eastAsia="Pragmatica" w:cs="Pragmatica"/>
      <w:lang w:val="en-US"/>
    </w:rPr>
  </w:style>
  <w:style w:type="paragraph" w:styleId="0151">
    <w:name w:val="Òàá015+øàïêà"/>
    <w:basedOn w:val="015"/>
    <w:next w:val="015"/>
    <w:qFormat/>
    <w:pPr>
      <w:tabs>
        <w:tab w:val="clear" w:pos="4224"/>
        <w:tab w:val="clear" w:pos="5556"/>
        <w:tab w:val="clear" w:pos="6917"/>
        <w:tab w:val="clear" w:pos="8249"/>
        <w:tab w:val="center" w:pos="4252" w:leader="none"/>
        <w:tab w:val="center" w:pos="5669" w:leader="none"/>
        <w:tab w:val="center" w:pos="6973" w:leader="none"/>
        <w:tab w:val="center" w:pos="8220" w:leader="none"/>
      </w:tabs>
      <w:spacing w:before="0" w:after="113"/>
    </w:pPr>
    <w:rPr>
      <w:color w:val="000000"/>
    </w:rPr>
  </w:style>
  <w:style w:type="paragraph" w:styleId="01530">
    <w:name w:val="Òàá015+30%"/>
    <w:basedOn w:val="015"/>
    <w:next w:val="015"/>
    <w:qFormat/>
    <w:pPr>
      <w:pBdr>
        <w:top w:val="single" w:sz="12" w:space="0" w:color="000000"/>
      </w:pBdr>
    </w:pPr>
    <w:rPr>
      <w:color w:val="000000"/>
    </w:rPr>
  </w:style>
  <w:style w:type="paragraph" w:styleId="016-">
    <w:name w:val="Òàá016-øàïêà"/>
    <w:basedOn w:val="Style25"/>
    <w:next w:val="Style25"/>
    <w:qFormat/>
    <w:pPr>
      <w:keepNext w:val="true"/>
      <w:tabs>
        <w:tab w:val="clear" w:pos="720"/>
        <w:tab w:val="center" w:pos="4394" w:leader="none"/>
        <w:tab w:val="center" w:pos="5754" w:leader="none"/>
        <w:tab w:val="center" w:pos="7002" w:leader="none"/>
        <w:tab w:val="center" w:pos="8164" w:leader="none"/>
      </w:tabs>
      <w:spacing w:before="0" w:after="142"/>
      <w:ind w:hanging="0" w:start="57" w:end="57"/>
    </w:pPr>
    <w:rPr>
      <w:rFonts w:ascii="Pragmatica" w:hAnsi="Pragmatica" w:eastAsia="Pragmatica" w:cs="Pragmatica"/>
      <w:color w:val="000000"/>
      <w:lang w:val="en-US"/>
    </w:rPr>
  </w:style>
  <w:style w:type="paragraph" w:styleId="016">
    <w:name w:val="Òàá016"/>
    <w:basedOn w:val="Style25"/>
    <w:next w:val="Style25"/>
    <w:qFormat/>
    <w:pPr>
      <w:keepNext w:val="true"/>
      <w:tabs>
        <w:tab w:val="clear" w:pos="720"/>
        <w:tab w:val="left" w:pos="1389" w:leader="none"/>
        <w:tab w:val="decimal" w:pos="4535" w:leader="none"/>
        <w:tab w:val="decimal" w:pos="5811" w:leader="none"/>
        <w:tab w:val="decimal" w:pos="7087" w:leader="none"/>
        <w:tab w:val="decimal" w:pos="8362" w:leader="none"/>
      </w:tabs>
      <w:spacing w:before="0" w:after="0"/>
      <w:ind w:hanging="0" w:start="57" w:end="57"/>
    </w:pPr>
    <w:rPr>
      <w:rFonts w:ascii="Pragmatica" w:hAnsi="Pragmatica" w:eastAsia="Pragmatica" w:cs="Pragmatica"/>
      <w:lang w:val="en-US"/>
    </w:rPr>
  </w:style>
  <w:style w:type="paragraph" w:styleId="01630">
    <w:name w:val="Òàá016+30%"/>
    <w:basedOn w:val="016"/>
    <w:next w:val="016"/>
    <w:qFormat/>
    <w:pPr>
      <w:pBdr>
        <w:top w:val="single" w:sz="12" w:space="0" w:color="000000"/>
      </w:pBdr>
    </w:pPr>
    <w:rPr>
      <w:color w:val="000000"/>
    </w:rPr>
  </w:style>
  <w:style w:type="paragraph" w:styleId="01660">
    <w:name w:val="Òàá016+60%"/>
    <w:basedOn w:val="016"/>
    <w:next w:val="016"/>
    <w:qFormat/>
    <w:pPr>
      <w:pBdr>
        <w:top w:val="single" w:sz="12" w:space="0" w:color="000000"/>
      </w:pBdr>
    </w:pPr>
    <w:rPr>
      <w:color w:val="000000"/>
    </w:rPr>
  </w:style>
  <w:style w:type="paragraph" w:styleId="027">
    <w:name w:val="Òàá027"/>
    <w:basedOn w:val="Style25"/>
    <w:next w:val="Style25"/>
    <w:qFormat/>
    <w:pPr>
      <w:keepNext w:val="true"/>
      <w:tabs>
        <w:tab w:val="clear" w:pos="720"/>
        <w:tab w:val="decimal" w:pos="7030" w:leader="none"/>
      </w:tabs>
      <w:spacing w:before="0" w:after="0"/>
      <w:ind w:hanging="0" w:start="567" w:end="57"/>
    </w:pPr>
    <w:rPr>
      <w:rFonts w:ascii="Pragmatica" w:hAnsi="Pragmatica" w:eastAsia="Pragmatica" w:cs="Pragmatica"/>
      <w:lang w:val="en-US"/>
    </w:rPr>
  </w:style>
  <w:style w:type="paragraph" w:styleId="02730">
    <w:name w:val="Òàá027+30%"/>
    <w:basedOn w:val="027"/>
    <w:next w:val="027"/>
    <w:qFormat/>
    <w:pPr>
      <w:pBdr>
        <w:top w:val="single" w:sz="12" w:space="0" w:color="000000"/>
      </w:pBdr>
    </w:pPr>
    <w:rPr>
      <w:color w:val="000000"/>
    </w:rPr>
  </w:style>
  <w:style w:type="paragraph" w:styleId="023">
    <w:name w:val="Òàá023"/>
    <w:basedOn w:val="Style25"/>
    <w:next w:val="Style25"/>
    <w:qFormat/>
    <w:pPr>
      <w:keepNext w:val="true"/>
      <w:tabs>
        <w:tab w:val="clear" w:pos="720"/>
        <w:tab w:val="right" w:pos="2721" w:leader="none"/>
        <w:tab w:val="right" w:pos="3458" w:leader="none"/>
        <w:tab w:val="right" w:pos="4082" w:leader="none"/>
        <w:tab w:val="decimal" w:pos="4734" w:leader="none"/>
        <w:tab w:val="decimal" w:pos="5726" w:leader="none"/>
        <w:tab w:val="decimal" w:pos="6746" w:leader="none"/>
        <w:tab w:val="right" w:pos="7852" w:leader="none"/>
        <w:tab w:val="right" w:pos="8674" w:leader="none"/>
      </w:tabs>
      <w:spacing w:before="0" w:after="0"/>
      <w:ind w:hanging="0" w:start="57" w:end="29"/>
    </w:pPr>
    <w:rPr>
      <w:rFonts w:ascii="Pragmatica" w:hAnsi="Pragmatica" w:eastAsia="Pragmatica" w:cs="Pragmatica"/>
      <w:lang w:val="en-US"/>
    </w:rPr>
  </w:style>
  <w:style w:type="paragraph" w:styleId="0231">
    <w:name w:val="Òàá023èòîã"/>
    <w:basedOn w:val="023"/>
    <w:next w:val="023"/>
    <w:qFormat/>
    <w:pPr>
      <w:tabs>
        <w:tab w:val="clear" w:pos="2721"/>
        <w:tab w:val="clear" w:pos="3458"/>
        <w:tab w:val="clear" w:pos="4082"/>
        <w:tab w:val="clear" w:pos="4734"/>
        <w:tab w:val="clear" w:pos="5726"/>
        <w:tab w:val="clear" w:pos="6746"/>
        <w:tab w:val="clear" w:pos="7852"/>
        <w:tab w:val="left" w:pos="1729" w:leader="none"/>
        <w:tab w:val="left" w:pos="4762" w:leader="none"/>
      </w:tabs>
    </w:pPr>
    <w:rPr>
      <w:color w:val="000000"/>
    </w:rPr>
  </w:style>
  <w:style w:type="paragraph" w:styleId="02330">
    <w:name w:val="Òàá023+30%"/>
    <w:basedOn w:val="023"/>
    <w:next w:val="023"/>
    <w:qFormat/>
    <w:pPr>
      <w:pBdr>
        <w:top w:val="single" w:sz="12" w:space="0" w:color="000000"/>
      </w:pBdr>
      <w:ind w:hanging="0" w:start="57" w:end="28"/>
      <w:jc w:val="center"/>
    </w:pPr>
    <w:rPr>
      <w:color w:val="000000"/>
    </w:rPr>
  </w:style>
  <w:style w:type="paragraph" w:styleId="02360">
    <w:name w:val="Òàá023+60%"/>
    <w:basedOn w:val="Style25"/>
    <w:next w:val="Style25"/>
    <w:qFormat/>
    <w:pPr>
      <w:keepNext w:val="true"/>
      <w:spacing w:before="0" w:after="0"/>
      <w:ind w:hanging="0" w:start="57" w:end="57"/>
      <w:jc w:val="center"/>
    </w:pPr>
    <w:rPr>
      <w:rFonts w:ascii="Pragmatica" w:hAnsi="Pragmatica" w:eastAsia="Pragmatica" w:cs="Pragmatica"/>
      <w:b/>
      <w:bCs/>
      <w:color w:val="FF00FF"/>
      <w:lang w:val="en-US"/>
    </w:rPr>
  </w:style>
  <w:style w:type="paragraph" w:styleId="001">
    <w:name w:val="Òàá001"/>
    <w:basedOn w:val="Style25"/>
    <w:qFormat/>
    <w:pPr>
      <w:keepNext w:val="true"/>
      <w:tabs>
        <w:tab w:val="clear" w:pos="720"/>
        <w:tab w:val="right" w:pos="340" w:leader="none"/>
        <w:tab w:val="left" w:pos="482" w:leader="none"/>
        <w:tab w:val="right" w:pos="5046" w:leader="none"/>
        <w:tab w:val="right" w:pos="6406" w:leader="none"/>
        <w:tab w:val="center" w:pos="6860" w:leader="none"/>
        <w:tab w:val="center" w:pos="7200" w:leader="none"/>
        <w:tab w:val="center" w:pos="7540" w:leader="none"/>
        <w:tab w:val="center" w:pos="7880" w:leader="none"/>
        <w:tab w:val="center" w:pos="8277" w:leader="none"/>
        <w:tab w:val="center" w:pos="8617" w:leader="none"/>
      </w:tabs>
      <w:spacing w:before="0" w:after="0"/>
      <w:ind w:hanging="0" w:start="85" w:end="1"/>
    </w:pPr>
    <w:rPr>
      <w:rFonts w:ascii="Pragmatica" w:hAnsi="Pragmatica" w:eastAsia="Pragmatica" w:cs="Pragmatica"/>
      <w:lang w:val="en-US"/>
    </w:rPr>
  </w:style>
  <w:style w:type="paragraph" w:styleId="002">
    <w:name w:val="Òàá002"/>
    <w:basedOn w:val="001"/>
    <w:next w:val="001"/>
    <w:qFormat/>
    <w:pPr>
      <w:tabs>
        <w:tab w:val="clear" w:pos="340"/>
        <w:tab w:val="clear" w:pos="482"/>
        <w:tab w:val="clear" w:pos="5046"/>
        <w:tab w:val="clear" w:pos="6406"/>
        <w:tab w:val="clear" w:pos="6860"/>
        <w:tab w:val="clear" w:pos="7200"/>
        <w:tab w:val="clear" w:pos="7540"/>
        <w:tab w:val="clear" w:pos="7880"/>
        <w:tab w:val="clear" w:pos="8277"/>
        <w:tab w:val="left" w:pos="567" w:leader="none"/>
        <w:tab w:val="center" w:pos="3175" w:leader="none"/>
        <w:tab w:val="right" w:pos="4592" w:leader="none"/>
        <w:tab w:val="left" w:pos="5187" w:leader="none"/>
        <w:tab w:val="left" w:pos="6491" w:leader="none"/>
      </w:tabs>
      <w:spacing w:before="142" w:after="0"/>
      <w:ind w:hanging="0" w:start="85" w:end="0"/>
    </w:pPr>
    <w:rPr/>
  </w:style>
  <w:style w:type="paragraph" w:styleId="00230">
    <w:name w:val="Òàá002+30%"/>
    <w:basedOn w:val="002"/>
    <w:next w:val="002"/>
    <w:qFormat/>
    <w:pPr>
      <w:pBdr>
        <w:top w:val="single" w:sz="12" w:space="0" w:color="000000"/>
      </w:pBdr>
    </w:pPr>
    <w:rPr>
      <w:color w:val="000000"/>
    </w:rPr>
  </w:style>
  <w:style w:type="paragraph" w:styleId="00130">
    <w:name w:val="Òàá001+30%"/>
    <w:basedOn w:val="Style25"/>
    <w:qFormat/>
    <w:pPr>
      <w:keepNext w:val="true"/>
      <w:pBdr>
        <w:top w:val="single" w:sz="12" w:space="0" w:color="000000"/>
      </w:pBdr>
      <w:tabs>
        <w:tab w:val="clear" w:pos="720"/>
        <w:tab w:val="right" w:pos="340" w:leader="none"/>
        <w:tab w:val="left" w:pos="482" w:leader="none"/>
        <w:tab w:val="right" w:pos="5046" w:leader="none"/>
        <w:tab w:val="right" w:pos="6406" w:leader="none"/>
        <w:tab w:val="center" w:pos="6860" w:leader="none"/>
        <w:tab w:val="center" w:pos="7200" w:leader="none"/>
        <w:tab w:val="center" w:pos="7540" w:leader="none"/>
        <w:tab w:val="center" w:pos="7880" w:leader="none"/>
        <w:tab w:val="center" w:pos="8277" w:leader="none"/>
        <w:tab w:val="center" w:pos="8617" w:leader="none"/>
      </w:tabs>
      <w:spacing w:before="0" w:after="0"/>
      <w:ind w:hanging="0" w:start="85" w:end="0"/>
    </w:pPr>
    <w:rPr>
      <w:rFonts w:ascii="Pragmatica" w:hAnsi="Pragmatica" w:eastAsia="Pragmatica" w:cs="Pragmatica"/>
      <w:color w:val="000000"/>
      <w:lang w:val="en-US"/>
    </w:rPr>
  </w:style>
  <w:style w:type="paragraph" w:styleId="024">
    <w:name w:val="Òàá024"/>
    <w:basedOn w:val="Style25"/>
    <w:next w:val="Style25"/>
    <w:qFormat/>
    <w:pPr>
      <w:keepNext w:val="true"/>
      <w:tabs>
        <w:tab w:val="clear" w:pos="720"/>
        <w:tab w:val="decimal" w:pos="4280" w:leader="none"/>
        <w:tab w:val="decimal" w:pos="5414" w:leader="none"/>
        <w:tab w:val="decimal" w:pos="6548" w:leader="none"/>
        <w:tab w:val="decimal" w:pos="7994" w:leader="none"/>
        <w:tab w:val="decimal" w:pos="8277" w:leader="none"/>
      </w:tabs>
      <w:spacing w:before="0" w:after="0"/>
      <w:ind w:hanging="0" w:start="170" w:end="57"/>
    </w:pPr>
    <w:rPr>
      <w:rFonts w:ascii="Pragmatica" w:hAnsi="Pragmatica" w:eastAsia="Pragmatica" w:cs="Pragmatica"/>
      <w:lang w:val="en-US"/>
    </w:rPr>
  </w:style>
  <w:style w:type="paragraph" w:styleId="02430">
    <w:name w:val="Òàá024+30%"/>
    <w:basedOn w:val="024"/>
    <w:next w:val="024"/>
    <w:qFormat/>
    <w:pPr>
      <w:pBdr>
        <w:top w:val="single" w:sz="12" w:space="0" w:color="000000"/>
      </w:pBdr>
    </w:pPr>
    <w:rPr>
      <w:color w:val="000000"/>
    </w:rPr>
  </w:style>
  <w:style w:type="paragraph" w:styleId="025">
    <w:name w:val="Òàá025"/>
    <w:basedOn w:val="Style25"/>
    <w:next w:val="Style25"/>
    <w:qFormat/>
    <w:pPr>
      <w:keepNext w:val="true"/>
      <w:tabs>
        <w:tab w:val="clear" w:pos="720"/>
        <w:tab w:val="decimal" w:pos="4876" w:leader="none"/>
        <w:tab w:val="decimal" w:pos="6009" w:leader="none"/>
        <w:tab w:val="decimal" w:pos="7143" w:leader="none"/>
        <w:tab w:val="decimal" w:pos="8277" w:leader="none"/>
      </w:tabs>
      <w:spacing w:before="0" w:after="0"/>
      <w:ind w:hanging="0" w:start="113" w:end="57"/>
    </w:pPr>
    <w:rPr>
      <w:rFonts w:ascii="Pragmatica" w:hAnsi="Pragmatica" w:eastAsia="Pragmatica" w:cs="Pragmatica"/>
      <w:i/>
      <w:iCs/>
      <w:lang w:val="en-US"/>
    </w:rPr>
  </w:style>
  <w:style w:type="paragraph" w:styleId="02530">
    <w:name w:val="Òàá025+30%"/>
    <w:basedOn w:val="025"/>
    <w:next w:val="025"/>
    <w:qFormat/>
    <w:pPr>
      <w:pBdr>
        <w:top w:val="single" w:sz="12" w:space="0" w:color="000000"/>
      </w:pBdr>
    </w:pPr>
    <w:rPr>
      <w:color w:val="000000"/>
    </w:rPr>
  </w:style>
  <w:style w:type="paragraph" w:styleId="0061">
    <w:name w:val="Òàá006+1êîë"/>
    <w:basedOn w:val="006"/>
    <w:next w:val="006"/>
    <w:qFormat/>
    <w:pPr>
      <w:tabs>
        <w:tab w:val="clear" w:pos="794"/>
        <w:tab w:val="clear" w:pos="1956"/>
        <w:tab w:val="clear" w:pos="2976"/>
        <w:tab w:val="clear" w:pos="4082"/>
        <w:tab w:val="clear" w:pos="5131"/>
        <w:tab w:val="clear" w:pos="6293"/>
        <w:tab w:val="clear" w:pos="7398"/>
        <w:tab w:val="clear" w:pos="8192"/>
        <w:tab w:val="right" w:pos="595" w:leader="none"/>
        <w:tab w:val="right" w:pos="1814" w:leader="none"/>
        <w:tab w:val="right" w:pos="2693" w:leader="none"/>
        <w:tab w:val="right" w:pos="3543" w:leader="none"/>
        <w:tab w:val="right" w:pos="4479" w:leader="none"/>
        <w:tab w:val="right" w:pos="5386" w:leader="none"/>
        <w:tab w:val="right" w:pos="6520" w:leader="none"/>
        <w:tab w:val="decimal" w:pos="7370" w:leader="none"/>
        <w:tab w:val="decimal" w:pos="8334" w:leader="none"/>
      </w:tabs>
    </w:pPr>
    <w:rPr>
      <w:lang w:val="en-US"/>
    </w:rPr>
  </w:style>
  <w:style w:type="paragraph" w:styleId="006301">
    <w:name w:val="Òàá006+30%+1êîë"/>
    <w:basedOn w:val="0061"/>
    <w:next w:val="0061"/>
    <w:qFormat/>
    <w:pPr>
      <w:pBdr>
        <w:top w:val="single" w:sz="12" w:space="0" w:color="000000"/>
      </w:pBdr>
    </w:pPr>
    <w:rPr/>
  </w:style>
  <w:style w:type="paragraph" w:styleId="005-">
    <w:name w:val="Òàá005-øàïêà"/>
    <w:basedOn w:val="Style25"/>
    <w:next w:val="Style25"/>
    <w:qFormat/>
    <w:pPr>
      <w:keepNext w:val="true"/>
      <w:tabs>
        <w:tab w:val="clear" w:pos="720"/>
        <w:tab w:val="center" w:pos="567" w:leader="none"/>
        <w:tab w:val="center" w:pos="1616" w:leader="none"/>
        <w:tab w:val="center" w:pos="2891" w:leader="none"/>
        <w:tab w:val="center" w:pos="4195" w:leader="none"/>
        <w:tab w:val="center" w:pos="5443" w:leader="none"/>
        <w:tab w:val="center" w:pos="6775" w:leader="none"/>
      </w:tabs>
      <w:spacing w:before="0" w:after="0"/>
      <w:ind w:hanging="0" w:start="57" w:end="57"/>
    </w:pPr>
    <w:rPr>
      <w:rFonts w:ascii="Pragmatica" w:hAnsi="Pragmatica" w:eastAsia="Pragmatica" w:cs="Pragmatica"/>
      <w:sz w:val="20"/>
      <w:szCs w:val="20"/>
      <w:lang w:val="en-US"/>
    </w:rPr>
  </w:style>
  <w:style w:type="paragraph" w:styleId="01460">
    <w:name w:val="Òàá014+60%"/>
    <w:basedOn w:val="01430"/>
    <w:next w:val="01430"/>
    <w:qFormat/>
    <w:pPr>
      <w:pBdr>
        <w:top w:val="single" w:sz="12" w:space="0" w:color="000000"/>
      </w:pBdr>
    </w:pPr>
    <w:rPr>
      <w:sz w:val="20"/>
      <w:szCs w:val="20"/>
    </w:rPr>
  </w:style>
  <w:style w:type="paragraph" w:styleId="006-730">
    <w:name w:val="Òàá006-7äíåé+30%"/>
    <w:basedOn w:val="00630"/>
    <w:next w:val="00630"/>
    <w:qFormat/>
    <w:pPr>
      <w:tabs>
        <w:tab w:val="clear" w:pos="794"/>
        <w:tab w:val="clear" w:pos="1956"/>
        <w:tab w:val="clear" w:pos="2976"/>
        <w:tab w:val="clear" w:pos="4082"/>
        <w:tab w:val="clear" w:pos="5131"/>
        <w:tab w:val="clear" w:pos="6293"/>
        <w:tab w:val="right" w:pos="595" w:leader="none"/>
        <w:tab w:val="right" w:pos="1757" w:leader="none"/>
        <w:tab w:val="right" w:pos="2523" w:leader="none"/>
        <w:tab w:val="right" w:pos="3288" w:leader="none"/>
        <w:tab w:val="right" w:pos="4054" w:leader="none"/>
        <w:tab w:val="right" w:pos="4791" w:leader="none"/>
        <w:tab w:val="right" w:pos="5556" w:leader="none"/>
        <w:tab w:val="right" w:pos="6321" w:leader="none"/>
      </w:tabs>
    </w:pPr>
    <w:rPr>
      <w:lang w:val="en-US"/>
    </w:rPr>
  </w:style>
  <w:style w:type="paragraph" w:styleId="006-7">
    <w:name w:val="Òàá006-7äíåé"/>
    <w:basedOn w:val="006"/>
    <w:next w:val="006"/>
    <w:qFormat/>
    <w:pPr>
      <w:tabs>
        <w:tab w:val="clear" w:pos="794"/>
        <w:tab w:val="clear" w:pos="1956"/>
        <w:tab w:val="clear" w:pos="2976"/>
        <w:tab w:val="clear" w:pos="4082"/>
        <w:tab w:val="clear" w:pos="5131"/>
        <w:tab w:val="clear" w:pos="6293"/>
        <w:tab w:val="right" w:pos="595" w:leader="none"/>
        <w:tab w:val="right" w:pos="1757" w:leader="none"/>
        <w:tab w:val="right" w:pos="2523" w:leader="none"/>
        <w:tab w:val="right" w:pos="3288" w:leader="none"/>
        <w:tab w:val="right" w:pos="4054" w:leader="none"/>
        <w:tab w:val="right" w:pos="4791" w:leader="none"/>
        <w:tab w:val="right" w:pos="5556" w:leader="none"/>
        <w:tab w:val="right" w:pos="6321" w:leader="none"/>
      </w:tabs>
    </w:pPr>
    <w:rPr>
      <w:lang w:val="en-US"/>
    </w:rPr>
  </w:style>
  <w:style w:type="paragraph" w:styleId="-1">
    <w:name w:val="Òàá-èí.àêò"/>
    <w:basedOn w:val="Style25"/>
    <w:next w:val="Style25"/>
    <w:qFormat/>
    <w:pPr>
      <w:keepNext w:val="true"/>
      <w:tabs>
        <w:tab w:val="clear" w:pos="720"/>
        <w:tab w:val="left" w:pos="850" w:leader="none"/>
        <w:tab w:val="decimal" w:pos="4819" w:leader="none"/>
        <w:tab w:val="decimal" w:pos="5953" w:leader="none"/>
        <w:tab w:val="decimal" w:pos="7087" w:leader="none"/>
        <w:tab w:val="decimal" w:pos="8220" w:leader="none"/>
      </w:tabs>
      <w:spacing w:before="0" w:after="0"/>
      <w:ind w:hanging="0" w:start="57" w:end="57"/>
    </w:pPr>
    <w:rPr>
      <w:rFonts w:ascii="Pragmatica" w:hAnsi="Pragmatica" w:eastAsia="Pragmatica" w:cs="Pragmatica"/>
      <w:lang w:val="en-US"/>
    </w:rPr>
  </w:style>
  <w:style w:type="paragraph" w:styleId="-2">
    <w:name w:val="Òàá-àêò."/>
    <w:basedOn w:val="Style25"/>
    <w:next w:val="Style25"/>
    <w:qFormat/>
    <w:pPr>
      <w:keepNext w:val="true"/>
      <w:tabs>
        <w:tab w:val="clear" w:pos="720"/>
        <w:tab w:val="decimal" w:pos="2324" w:leader="none"/>
        <w:tab w:val="decimal" w:pos="2891" w:leader="none"/>
        <w:tab w:val="decimal" w:pos="3515" w:leader="none"/>
        <w:tab w:val="decimal" w:pos="4025" w:leader="none"/>
        <w:tab w:val="decimal" w:pos="4649" w:leader="none"/>
        <w:tab w:val="decimal" w:pos="5159" w:leader="none"/>
        <w:tab w:val="decimal" w:pos="5726" w:leader="none"/>
        <w:tab w:val="decimal" w:pos="6293" w:leader="none"/>
        <w:tab w:val="decimal" w:pos="6917" w:leader="none"/>
        <w:tab w:val="decimal" w:pos="7427" w:leader="none"/>
        <w:tab w:val="decimal" w:pos="7994" w:leader="none"/>
        <w:tab w:val="decimal" w:pos="8561" w:leader="none"/>
      </w:tabs>
      <w:spacing w:before="113" w:after="0"/>
      <w:ind w:hanging="0" w:start="57" w:end="57"/>
    </w:pPr>
    <w:rPr>
      <w:rFonts w:ascii="Pragmatica" w:hAnsi="Pragmatica" w:eastAsia="Pragmatica" w:cs="Pragmatica"/>
      <w:lang w:val="en-US"/>
    </w:rPr>
  </w:style>
  <w:style w:type="paragraph" w:styleId="--2">
    <w:name w:val="Òàá-àêò-øàïêà2"/>
    <w:basedOn w:val="Style25"/>
    <w:next w:val="Style25"/>
    <w:qFormat/>
    <w:pPr>
      <w:keepNext w:val="true"/>
      <w:tabs>
        <w:tab w:val="clear" w:pos="720"/>
        <w:tab w:val="center" w:pos="2268" w:leader="none"/>
        <w:tab w:val="center" w:pos="2835" w:leader="none"/>
        <w:tab w:val="center" w:pos="3402" w:leader="none"/>
        <w:tab w:val="center" w:pos="3969" w:leader="none"/>
        <w:tab w:val="center" w:pos="4535" w:leader="none"/>
        <w:tab w:val="center" w:pos="5102" w:leader="none"/>
        <w:tab w:val="center" w:pos="5669" w:leader="none"/>
        <w:tab w:val="center" w:pos="6236" w:leader="none"/>
        <w:tab w:val="center" w:pos="6803" w:leader="none"/>
        <w:tab w:val="center" w:pos="7370" w:leader="none"/>
        <w:tab w:val="center" w:pos="7937" w:leader="none"/>
        <w:tab w:val="center" w:pos="8504" w:leader="none"/>
      </w:tabs>
      <w:spacing w:before="0" w:after="0"/>
      <w:ind w:hanging="0" w:start="57" w:end="57"/>
    </w:pPr>
    <w:rPr>
      <w:rFonts w:ascii="Pragmatica" w:hAnsi="Pragmatica" w:eastAsia="Pragmatica" w:cs="Pragmatica"/>
      <w:lang w:val="en-US"/>
    </w:rPr>
  </w:style>
  <w:style w:type="paragraph" w:styleId="--1">
    <w:name w:val="Òàá-àêò-øàïêà1"/>
    <w:basedOn w:val="Style25"/>
    <w:next w:val="Style25"/>
    <w:qFormat/>
    <w:pPr>
      <w:keepNext w:val="true"/>
      <w:tabs>
        <w:tab w:val="clear" w:pos="720"/>
        <w:tab w:val="center" w:pos="2551" w:leader="none"/>
        <w:tab w:val="center" w:pos="3685" w:leader="none"/>
        <w:tab w:val="center" w:pos="4791" w:leader="none"/>
        <w:tab w:val="center" w:pos="5924" w:leader="none"/>
        <w:tab w:val="center" w:pos="7058" w:leader="none"/>
        <w:tab w:val="center" w:pos="8220" w:leader="none"/>
      </w:tabs>
      <w:spacing w:before="0" w:after="57"/>
      <w:ind w:hanging="0" w:start="57" w:end="57"/>
    </w:pPr>
    <w:rPr>
      <w:rFonts w:ascii="Pragmatica" w:hAnsi="Pragmatica" w:eastAsia="Pragmatica" w:cs="Pragmatica"/>
      <w:lang w:val="en-US"/>
    </w:rPr>
  </w:style>
  <w:style w:type="paragraph" w:styleId="21">
    <w:name w:val="Òàáëèöà âåðò ø2"/>
    <w:basedOn w:val="Style25"/>
    <w:next w:val="Style25"/>
    <w:qFormat/>
    <w:pPr>
      <w:keepNext w:val="true"/>
      <w:tabs>
        <w:tab w:val="clear" w:pos="720"/>
        <w:tab w:val="left" w:pos="283" w:leader="none"/>
        <w:tab w:val="left" w:pos="567" w:leader="none"/>
        <w:tab w:val="left" w:pos="850" w:leader="none"/>
        <w:tab w:val="left" w:pos="1134" w:leader="none"/>
        <w:tab w:val="left" w:pos="1417" w:leader="none"/>
        <w:tab w:val="left" w:pos="1701" w:leader="none"/>
        <w:tab w:val="left" w:pos="1984" w:leader="none"/>
        <w:tab w:val="center" w:pos="5953" w:leader="none"/>
        <w:tab w:val="center" w:pos="7087" w:leader="none"/>
        <w:tab w:val="center" w:pos="8220" w:leader="none"/>
      </w:tabs>
      <w:spacing w:before="0" w:after="85"/>
      <w:ind w:hanging="0" w:start="57" w:end="57"/>
    </w:pPr>
    <w:rPr>
      <w:rFonts w:ascii="Pragmatica" w:hAnsi="Pragmatica" w:eastAsia="Pragmatica" w:cs="Pragmatica"/>
      <w:lang w:val="en-US"/>
    </w:rPr>
  </w:style>
  <w:style w:type="paragraph" w:styleId="Style40">
    <w:name w:val="Òàáëèöà âåðò."/>
    <w:basedOn w:val="Style25"/>
    <w:next w:val="Style25"/>
    <w:qFormat/>
    <w:pPr>
      <w:keepNext w:val="true"/>
      <w:tabs>
        <w:tab w:val="clear" w:pos="720"/>
        <w:tab w:val="left" w:pos="283" w:leader="none"/>
        <w:tab w:val="left" w:pos="567" w:leader="none"/>
        <w:tab w:val="left" w:pos="850" w:leader="none"/>
        <w:tab w:val="left" w:pos="1134" w:leader="none"/>
        <w:tab w:val="left" w:pos="1417" w:leader="none"/>
        <w:tab w:val="left" w:pos="1701" w:leader="none"/>
        <w:tab w:val="left" w:pos="1984" w:leader="none"/>
        <w:tab w:val="left" w:pos="2268" w:leader="none"/>
        <w:tab w:val="decimal" w:pos="6236" w:leader="none"/>
        <w:tab w:val="decimal" w:pos="7370" w:leader="none"/>
        <w:tab w:val="decimal" w:pos="8447" w:leader="none"/>
      </w:tabs>
      <w:spacing w:before="0" w:after="0"/>
      <w:ind w:hanging="0" w:start="57" w:end="57"/>
    </w:pPr>
    <w:rPr>
      <w:rFonts w:ascii="Pragmatica" w:hAnsi="Pragmatica" w:eastAsia="Pragmatica" w:cs="Pragmatica"/>
      <w:lang w:val="en-US"/>
    </w:rPr>
  </w:style>
  <w:style w:type="paragraph" w:styleId="1">
    <w:name w:val="Òàáëèöà âåðò ø1"/>
    <w:basedOn w:val="Style40"/>
    <w:next w:val="Style40"/>
    <w:qFormat/>
    <w:pPr>
      <w:tabs>
        <w:tab w:val="clear" w:pos="2268"/>
        <w:tab w:val="clear" w:pos="6236"/>
        <w:tab w:val="clear" w:pos="7370"/>
        <w:tab w:val="center" w:pos="7058" w:leader="none"/>
      </w:tabs>
      <w:spacing w:before="0" w:after="57"/>
    </w:pPr>
    <w:rPr/>
  </w:style>
  <w:style w:type="paragraph" w:styleId="006302">
    <w:name w:val="Òàá006+30%+2 êîë."/>
    <w:basedOn w:val="00630"/>
    <w:next w:val="00630"/>
    <w:qFormat/>
    <w:pPr>
      <w:tabs>
        <w:tab w:val="clear" w:pos="794"/>
        <w:tab w:val="clear" w:pos="1956"/>
        <w:tab w:val="clear" w:pos="2976"/>
        <w:tab w:val="clear" w:pos="4082"/>
        <w:tab w:val="clear" w:pos="5131"/>
        <w:tab w:val="clear" w:pos="6293"/>
        <w:tab w:val="right" w:pos="595" w:leader="none"/>
        <w:tab w:val="right" w:pos="1757" w:leader="none"/>
        <w:tab w:val="right" w:pos="2494" w:leader="none"/>
        <w:tab w:val="right" w:pos="3288" w:leader="none"/>
        <w:tab w:val="right" w:pos="4025" w:leader="none"/>
        <w:tab w:val="right" w:pos="4791" w:leader="none"/>
        <w:tab w:val="right" w:pos="5528" w:leader="none"/>
        <w:tab w:val="right" w:pos="6321" w:leader="none"/>
      </w:tabs>
    </w:pPr>
    <w:rPr>
      <w:lang w:val="en-US"/>
    </w:rPr>
  </w:style>
  <w:style w:type="paragraph" w:styleId="0062">
    <w:name w:val="Òàá006+2 êîë."/>
    <w:basedOn w:val="006"/>
    <w:next w:val="006"/>
    <w:qFormat/>
    <w:pPr>
      <w:tabs>
        <w:tab w:val="clear" w:pos="794"/>
        <w:tab w:val="clear" w:pos="1956"/>
        <w:tab w:val="clear" w:pos="2976"/>
        <w:tab w:val="clear" w:pos="4082"/>
        <w:tab w:val="clear" w:pos="5131"/>
        <w:tab w:val="clear" w:pos="6293"/>
        <w:tab w:val="right" w:pos="595" w:leader="none"/>
        <w:tab w:val="right" w:pos="1757" w:leader="none"/>
        <w:tab w:val="right" w:pos="2494" w:leader="none"/>
        <w:tab w:val="right" w:pos="3288" w:leader="none"/>
        <w:tab w:val="right" w:pos="4025" w:leader="none"/>
        <w:tab w:val="right" w:pos="4791" w:leader="none"/>
        <w:tab w:val="right" w:pos="5528" w:leader="none"/>
        <w:tab w:val="right" w:pos="6321" w:leader="none"/>
      </w:tabs>
    </w:pPr>
    <w:rPr>
      <w:lang w:val="en-US"/>
    </w:rPr>
  </w:style>
  <w:style w:type="paragraph" w:styleId="-1-">
    <w:name w:val="Òàáë-ïðèë.1-÷åðòà"/>
    <w:basedOn w:val="Style25"/>
    <w:next w:val="Style25"/>
    <w:qFormat/>
    <w:pPr>
      <w:keepNext w:val="true"/>
      <w:pBdr>
        <w:top w:val="dotted" w:sz="6" w:space="0" w:color="000000"/>
      </w:pBdr>
      <w:tabs>
        <w:tab w:val="clear" w:pos="720"/>
        <w:tab w:val="center" w:pos="4649" w:leader="none"/>
        <w:tab w:val="center" w:pos="5669" w:leader="none"/>
        <w:tab w:val="center" w:pos="6690" w:leader="none"/>
      </w:tabs>
      <w:spacing w:before="113" w:after="0"/>
      <w:ind w:hanging="0" w:start="850" w:end="57"/>
    </w:pPr>
    <w:rPr>
      <w:rFonts w:ascii="Pragmatica" w:hAnsi="Pragmatica" w:eastAsia="Pragmatica" w:cs="Pragmatica"/>
      <w:lang w:val="en-US"/>
    </w:rPr>
  </w:style>
  <w:style w:type="paragraph" w:styleId="-11">
    <w:name w:val="Òàáë-ïðèë.1"/>
    <w:basedOn w:val="Style25"/>
    <w:next w:val="Style25"/>
    <w:qFormat/>
    <w:pPr>
      <w:keepNext w:val="true"/>
      <w:tabs>
        <w:tab w:val="clear" w:pos="720"/>
        <w:tab w:val="center" w:pos="4649" w:leader="none"/>
        <w:tab w:val="center" w:pos="5669" w:leader="none"/>
        <w:tab w:val="center" w:pos="6690" w:leader="none"/>
      </w:tabs>
      <w:spacing w:before="113" w:after="0"/>
      <w:ind w:hanging="0" w:start="57" w:end="57"/>
    </w:pPr>
    <w:rPr>
      <w:rFonts w:ascii="Pragmatica" w:hAnsi="Pragmatica" w:eastAsia="Pragmatica" w:cs="Pragmatica"/>
      <w:lang w:val="en-US"/>
    </w:rPr>
  </w:style>
  <w:style w:type="paragraph" w:styleId="Style41">
    <w:name w:val="Òàáëèöà+ÏÐÅÉÑÊÓÐÀÍÒ"/>
    <w:basedOn w:val="Style25"/>
    <w:next w:val="Style25"/>
    <w:qFormat/>
    <w:pPr>
      <w:keepNext w:val="true"/>
      <w:tabs>
        <w:tab w:val="clear" w:pos="720"/>
        <w:tab w:val="left" w:pos="2608" w:leader="none"/>
        <w:tab w:val="left" w:pos="4876" w:leader="none"/>
        <w:tab w:val="center" w:pos="7795" w:leader="none"/>
      </w:tabs>
      <w:spacing w:before="0" w:after="0"/>
      <w:ind w:hanging="0" w:start="57" w:end="28"/>
    </w:pPr>
    <w:rPr>
      <w:rFonts w:ascii="Pragmatica" w:hAnsi="Pragmatica" w:eastAsia="Pragmatica" w:cs="Pragmatica"/>
      <w:lang w:val="en-US"/>
    </w:rPr>
  </w:style>
  <w:style w:type="paragraph" w:styleId="029">
    <w:name w:val="Òàá029"/>
    <w:basedOn w:val="Style25"/>
    <w:next w:val="Style25"/>
    <w:qFormat/>
    <w:pPr>
      <w:keepNext w:val="true"/>
      <w:tabs>
        <w:tab w:val="clear" w:pos="720"/>
        <w:tab w:val="center" w:pos="283" w:leader="none"/>
        <w:tab w:val="left" w:pos="680" w:leader="none"/>
        <w:tab w:val="decimal" w:pos="4309" w:leader="none"/>
        <w:tab w:val="right" w:pos="5272" w:leader="none"/>
        <w:tab w:val="right" w:pos="6123" w:leader="none"/>
        <w:tab w:val="left" w:pos="6350" w:leader="none"/>
      </w:tabs>
      <w:spacing w:before="0" w:after="0"/>
      <w:ind w:hanging="0" w:start="57" w:end="28"/>
    </w:pPr>
    <w:rPr>
      <w:rFonts w:ascii="Pragmatica" w:hAnsi="Pragmatica" w:eastAsia="Pragmatica" w:cs="Pragmatica"/>
      <w:lang w:val="en-US"/>
    </w:rPr>
  </w:style>
  <w:style w:type="paragraph" w:styleId="--3">
    <w:name w:val="Òàáëèöà-âîï-îòâ"/>
    <w:basedOn w:val="Style25"/>
    <w:qFormat/>
    <w:pPr>
      <w:keepNext w:val="true"/>
      <w:tabs>
        <w:tab w:val="clear" w:pos="720"/>
        <w:tab w:val="left" w:pos="567" w:leader="none"/>
      </w:tabs>
      <w:spacing w:before="113" w:after="0"/>
      <w:ind w:hanging="0" w:start="85" w:end="85"/>
      <w:jc w:val="both"/>
    </w:pPr>
    <w:rPr>
      <w:sz w:val="16"/>
      <w:szCs w:val="16"/>
      <w:lang w:val="en-US"/>
    </w:rPr>
  </w:style>
  <w:style w:type="paragraph" w:styleId="02630-2">
    <w:name w:val="Òàá026+30%-2ñòð"/>
    <w:basedOn w:val="02630"/>
    <w:next w:val="02630"/>
    <w:qFormat/>
    <w:pPr>
      <w:tabs>
        <w:tab w:val="clear" w:pos="765"/>
        <w:tab w:val="clear" w:pos="1417"/>
        <w:tab w:val="clear" w:pos="1559"/>
        <w:tab w:val="left" w:pos="850" w:leader="none"/>
        <w:tab w:val="left" w:pos="1134" w:leader="none"/>
        <w:tab w:val="left" w:pos="1304" w:leader="none"/>
        <w:tab w:val="left" w:pos="1474" w:leader="none"/>
      </w:tabs>
    </w:pPr>
    <w:rPr>
      <w:color w:val="auto"/>
    </w:rPr>
  </w:style>
  <w:style w:type="paragraph" w:styleId="02630-3">
    <w:name w:val="Òàá026+30%-3ñòð"/>
    <w:basedOn w:val="02630-2"/>
    <w:next w:val="02630-2"/>
    <w:qFormat/>
    <w:pPr/>
    <w:rPr/>
  </w:style>
  <w:style w:type="paragraph" w:styleId="030">
    <w:name w:val="Òàá030"/>
    <w:basedOn w:val="Style25"/>
    <w:next w:val="Style25"/>
    <w:qFormat/>
    <w:pPr>
      <w:keepNext w:val="true"/>
      <w:tabs>
        <w:tab w:val="clear" w:pos="720"/>
        <w:tab w:val="left" w:pos="510" w:leader="none"/>
        <w:tab w:val="left" w:pos="907" w:leader="none"/>
        <w:tab w:val="decimal" w:pos="7257" w:leader="none"/>
        <w:tab w:val="decimal" w:pos="8391" w:leader="none"/>
      </w:tabs>
      <w:spacing w:before="0" w:after="0"/>
      <w:ind w:hanging="397" w:start="510" w:end="57"/>
    </w:pPr>
    <w:rPr>
      <w:rFonts w:ascii="Pragmatica" w:hAnsi="Pragmatica" w:eastAsia="Pragmatica" w:cs="Pragmatica"/>
      <w:lang w:val="en-US"/>
    </w:rPr>
  </w:style>
  <w:style w:type="paragraph" w:styleId="03030">
    <w:name w:val="Òàá030+30%"/>
    <w:basedOn w:val="030"/>
    <w:next w:val="030"/>
    <w:qFormat/>
    <w:pPr>
      <w:pBdr>
        <w:top w:val="single" w:sz="12" w:space="0" w:color="000000"/>
      </w:pBdr>
    </w:pPr>
    <w:rPr>
      <w:color w:val="000000"/>
    </w:rPr>
  </w:style>
  <w:style w:type="paragraph" w:styleId="03060">
    <w:name w:val="Òàá030+60%"/>
    <w:basedOn w:val="030"/>
    <w:next w:val="030"/>
    <w:qFormat/>
    <w:pPr>
      <w:pBdr>
        <w:top w:val="single" w:sz="12" w:space="0" w:color="000000"/>
      </w:pBdr>
      <w:ind w:hanging="0" w:start="113" w:end="57"/>
    </w:pPr>
    <w:rPr>
      <w:b/>
      <w:bCs/>
      <w:color w:val="000000"/>
    </w:rPr>
  </w:style>
  <w:style w:type="paragraph" w:styleId="006304">
    <w:name w:val="Òàá006+30%+4äí"/>
    <w:basedOn w:val="00630"/>
    <w:next w:val="00630"/>
    <w:qFormat/>
    <w:pPr>
      <w:tabs>
        <w:tab w:val="clear" w:pos="1956"/>
        <w:tab w:val="clear" w:pos="2976"/>
        <w:tab w:val="clear" w:pos="4082"/>
        <w:tab w:val="clear" w:pos="5131"/>
        <w:tab w:val="clear" w:pos="6293"/>
        <w:tab w:val="right" w:pos="2041" w:leader="none"/>
        <w:tab w:val="right" w:pos="3430" w:leader="none"/>
        <w:tab w:val="right" w:pos="4706" w:leader="none"/>
        <w:tab w:val="right" w:pos="6066" w:leader="none"/>
      </w:tabs>
    </w:pPr>
    <w:rPr/>
  </w:style>
  <w:style w:type="paragraph" w:styleId="0064">
    <w:name w:val="Òàá006+4äí"/>
    <w:basedOn w:val="006"/>
    <w:next w:val="006"/>
    <w:qFormat/>
    <w:pPr>
      <w:tabs>
        <w:tab w:val="clear" w:pos="1956"/>
        <w:tab w:val="clear" w:pos="2976"/>
        <w:tab w:val="clear" w:pos="4082"/>
        <w:tab w:val="clear" w:pos="5131"/>
        <w:tab w:val="clear" w:pos="6293"/>
        <w:tab w:val="right" w:pos="2041" w:leader="none"/>
        <w:tab w:val="right" w:pos="3430" w:leader="none"/>
        <w:tab w:val="right" w:pos="4706" w:leader="none"/>
        <w:tab w:val="right" w:pos="6066" w:leader="none"/>
      </w:tabs>
    </w:pPr>
    <w:rPr/>
  </w:style>
  <w:style w:type="paragraph" w:styleId="0063014">
    <w:name w:val="Òàá006+30%+1êîë+4äí"/>
    <w:basedOn w:val="006301"/>
    <w:next w:val="006301"/>
    <w:qFormat/>
    <w:pPr>
      <w:tabs>
        <w:tab w:val="clear" w:pos="595"/>
        <w:tab w:val="clear" w:pos="1814"/>
        <w:tab w:val="clear" w:pos="2693"/>
        <w:tab w:val="clear" w:pos="3543"/>
        <w:tab w:val="clear" w:pos="4479"/>
        <w:tab w:val="clear" w:pos="5386"/>
        <w:tab w:val="clear" w:pos="6520"/>
        <w:tab w:val="right" w:pos="794" w:leader="none"/>
        <w:tab w:val="right" w:pos="1928" w:leader="none"/>
        <w:tab w:val="right" w:pos="3033" w:leader="none"/>
        <w:tab w:val="right" w:pos="4224" w:leader="none"/>
        <w:tab w:val="right" w:pos="5329" w:leader="none"/>
        <w:tab w:val="right" w:pos="6491" w:leader="none"/>
      </w:tabs>
    </w:pPr>
    <w:rPr>
      <w:lang w:val="ru-RU"/>
    </w:rPr>
  </w:style>
  <w:style w:type="paragraph" w:styleId="00614">
    <w:name w:val="Òàá006+1êîë+4äí"/>
    <w:basedOn w:val="0061"/>
    <w:next w:val="0061"/>
    <w:qFormat/>
    <w:pPr>
      <w:tabs>
        <w:tab w:val="clear" w:pos="595"/>
        <w:tab w:val="clear" w:pos="1814"/>
        <w:tab w:val="clear" w:pos="2693"/>
        <w:tab w:val="clear" w:pos="3543"/>
        <w:tab w:val="clear" w:pos="4479"/>
        <w:tab w:val="clear" w:pos="5386"/>
        <w:tab w:val="clear" w:pos="6520"/>
        <w:tab w:val="right" w:pos="794" w:leader="none"/>
        <w:tab w:val="right" w:pos="1928" w:leader="none"/>
        <w:tab w:val="right" w:pos="3033" w:leader="none"/>
        <w:tab w:val="right" w:pos="4224" w:leader="none"/>
        <w:tab w:val="right" w:pos="5329" w:leader="none"/>
        <w:tab w:val="right" w:pos="6491" w:leader="none"/>
      </w:tabs>
    </w:pPr>
    <w:rPr>
      <w:lang w:val="ru-RU"/>
    </w:rPr>
  </w:style>
  <w:style w:type="paragraph" w:styleId="0301">
    <w:name w:val="Òàá030+çàãîë"/>
    <w:basedOn w:val="Style25"/>
    <w:next w:val="Style25"/>
    <w:qFormat/>
    <w:pPr>
      <w:keepNext w:val="true"/>
      <w:tabs>
        <w:tab w:val="clear" w:pos="720"/>
        <w:tab w:val="center" w:pos="3402" w:leader="none"/>
        <w:tab w:val="center" w:pos="7228" w:leader="none"/>
        <w:tab w:val="center" w:pos="8220" w:leader="none"/>
      </w:tabs>
      <w:spacing w:before="0" w:after="0"/>
      <w:ind w:hanging="0" w:start="57" w:end="57"/>
    </w:pPr>
    <w:rPr>
      <w:rFonts w:ascii="Pragmatica" w:hAnsi="Pragmatica" w:eastAsia="Pragmatica" w:cs="Pragmatica"/>
      <w:color w:val="000000"/>
    </w:rPr>
  </w:style>
  <w:style w:type="paragraph" w:styleId="015303">
    <w:name w:val="Òàá015+30%+3ñòð"/>
    <w:basedOn w:val="01530"/>
    <w:next w:val="01530"/>
    <w:qFormat/>
    <w:pPr>
      <w:tabs>
        <w:tab w:val="clear" w:pos="1729"/>
        <w:tab w:val="left" w:pos="1587" w:leader="none"/>
      </w:tabs>
    </w:pPr>
    <w:rPr>
      <w:lang w:val="ru-RU"/>
    </w:rPr>
  </w:style>
  <w:style w:type="paragraph" w:styleId="015302">
    <w:name w:val="Òàá015+30%+2ñòð"/>
    <w:basedOn w:val="01530"/>
    <w:next w:val="01530"/>
    <w:qFormat/>
    <w:pPr>
      <w:tabs>
        <w:tab w:val="clear" w:pos="1729"/>
        <w:tab w:val="left" w:pos="1587" w:leader="none"/>
      </w:tabs>
    </w:pPr>
    <w:rPr>
      <w:lang w:val="ru-RU"/>
    </w:rPr>
  </w:style>
  <w:style w:type="paragraph" w:styleId="034">
    <w:name w:val="Òàá034"/>
    <w:basedOn w:val="Style25"/>
    <w:next w:val="Style25"/>
    <w:qFormat/>
    <w:pPr>
      <w:keepNext w:val="true"/>
      <w:tabs>
        <w:tab w:val="clear" w:pos="720"/>
        <w:tab w:val="decimal" w:pos="3572" w:leader="none"/>
        <w:tab w:val="decimal" w:pos="4706" w:leader="none"/>
        <w:tab w:val="decimal" w:pos="5839" w:leader="none"/>
        <w:tab w:val="decimal" w:pos="6973" w:leader="none"/>
        <w:tab w:val="decimal" w:pos="8107" w:leader="none"/>
      </w:tabs>
      <w:spacing w:before="0" w:after="0"/>
      <w:ind w:hanging="0" w:start="57" w:end="57"/>
    </w:pPr>
    <w:rPr>
      <w:rFonts w:ascii="Pragmatica" w:hAnsi="Pragmatica" w:eastAsia="Pragmatica" w:cs="Pragmatica"/>
      <w:color w:val="000000"/>
    </w:rPr>
  </w:style>
  <w:style w:type="paragraph" w:styleId="03430">
    <w:name w:val="Òàá034+30%"/>
    <w:basedOn w:val="034"/>
    <w:next w:val="034"/>
    <w:qFormat/>
    <w:pPr>
      <w:pBdr>
        <w:top w:val="single" w:sz="12" w:space="0" w:color="000000"/>
      </w:pBdr>
    </w:pPr>
    <w:rPr/>
  </w:style>
  <w:style w:type="paragraph" w:styleId="018-60">
    <w:name w:val="Òàá018-60%"/>
    <w:basedOn w:val="Style25"/>
    <w:next w:val="Style25"/>
    <w:qFormat/>
    <w:pPr>
      <w:keepNext w:val="true"/>
      <w:pBdr>
        <w:top w:val="single" w:sz="12" w:space="0" w:color="000000"/>
      </w:pBdr>
      <w:tabs>
        <w:tab w:val="clear" w:pos="720"/>
        <w:tab w:val="center" w:pos="850" w:leader="none"/>
        <w:tab w:val="center" w:pos="2551" w:leader="none"/>
        <w:tab w:val="center" w:pos="4252" w:leader="none"/>
      </w:tabs>
      <w:spacing w:before="0" w:after="227"/>
      <w:ind w:hanging="0" w:start="57" w:end="57"/>
    </w:pPr>
    <w:rPr>
      <w:rFonts w:ascii="Pragmatica" w:hAnsi="Pragmatica" w:eastAsia="Pragmatica" w:cs="Pragmatica"/>
      <w:color w:val="000000"/>
    </w:rPr>
  </w:style>
  <w:style w:type="paragraph" w:styleId="31">
    <w:name w:val="Òàá31"/>
    <w:basedOn w:val="Style25"/>
    <w:next w:val="Style25"/>
    <w:qFormat/>
    <w:pPr>
      <w:keepNext w:val="true"/>
      <w:tabs>
        <w:tab w:val="clear" w:pos="720"/>
        <w:tab w:val="right" w:pos="1134" w:leader="none"/>
        <w:tab w:val="decimal" w:pos="2494" w:leader="none"/>
        <w:tab w:val="decimal" w:pos="3628" w:leader="none"/>
        <w:tab w:val="decimal" w:pos="4706" w:leader="none"/>
        <w:tab w:val="decimal" w:pos="5839" w:leader="none"/>
        <w:tab w:val="decimal" w:pos="7030" w:leader="none"/>
        <w:tab w:val="decimal" w:pos="8164" w:leader="none"/>
      </w:tabs>
      <w:spacing w:before="0" w:after="0"/>
      <w:ind w:hanging="0" w:start="57" w:end="57"/>
    </w:pPr>
    <w:rPr>
      <w:rFonts w:ascii="Pragmatica" w:hAnsi="Pragmatica" w:eastAsia="Pragmatica" w:cs="Pragmatica"/>
      <w:color w:val="000000"/>
    </w:rPr>
  </w:style>
  <w:style w:type="paragraph" w:styleId="3130">
    <w:name w:val="Òàá31+30%"/>
    <w:basedOn w:val="31"/>
    <w:next w:val="31"/>
    <w:qFormat/>
    <w:pPr>
      <w:pBdr>
        <w:top w:val="single" w:sz="12" w:space="0" w:color="000000"/>
      </w:pBdr>
    </w:pPr>
    <w:rPr/>
  </w:style>
  <w:style w:type="paragraph" w:styleId="MainText">
    <w:name w:val="MainText"/>
    <w:qFormat/>
    <w:pPr>
      <w:widowControl/>
      <w:bidi w:val="0"/>
      <w:ind w:firstLine="567" w:start="0" w:end="0"/>
      <w:jc w:val="both"/>
    </w:pPr>
    <w:rPr>
      <w:rFonts w:ascii="PragmaticaC" w:hAnsi="PragmaticaC" w:eastAsia="PragmaticaC" w:cs="PragmaticaC"/>
      <w:color w:val="000000"/>
      <w:sz w:val="19"/>
      <w:szCs w:val="19"/>
      <w:lang w:val="en-US" w:eastAsia="zh-CN" w:bidi="hi-IN"/>
    </w:rPr>
  </w:style>
  <w:style w:type="paragraph" w:styleId="Data">
    <w:name w:val="Data"/>
    <w:basedOn w:val="MainText"/>
    <w:qFormat/>
    <w:pPr>
      <w:tabs>
        <w:tab w:val="clear" w:pos="720"/>
        <w:tab w:val="right" w:pos="8787" w:leader="none"/>
      </w:tabs>
      <w:spacing w:before="57" w:after="0"/>
      <w:ind w:hanging="0" w:start="0" w:end="0"/>
      <w:jc w:val="start"/>
    </w:pPr>
    <w:rPr/>
  </w:style>
  <w:style w:type="paragraph" w:styleId="Podpis">
    <w:name w:val="Podpis"/>
    <w:basedOn w:val="MainText"/>
    <w:qFormat/>
    <w:pPr>
      <w:tabs>
        <w:tab w:val="clear" w:pos="720"/>
        <w:tab w:val="right" w:pos="4195" w:leader="none"/>
      </w:tabs>
      <w:spacing w:before="180" w:after="0"/>
      <w:ind w:hanging="0" w:start="567" w:end="0"/>
      <w:jc w:val="start"/>
    </w:pPr>
    <w:rPr>
      <w:caps/>
    </w:rPr>
  </w:style>
  <w:style w:type="paragraph" w:styleId="Prikaz">
    <w:name w:val="Prikaz"/>
    <w:basedOn w:val="MainText"/>
    <w:qFormat/>
    <w:pPr>
      <w:spacing w:before="113" w:after="0"/>
      <w:ind w:hanging="0" w:start="0" w:end="0"/>
      <w:jc w:val="end"/>
    </w:pPr>
    <w:rPr/>
  </w:style>
  <w:style w:type="paragraph" w:styleId="Zagolovok">
    <w:name w:val="Zagolovok"/>
    <w:qFormat/>
    <w:pPr>
      <w:widowControl/>
      <w:bidi w:val="0"/>
      <w:spacing w:before="170" w:after="227"/>
    </w:pPr>
    <w:rPr>
      <w:rFonts w:ascii="PragmaticaCondC" w:hAnsi="PragmaticaCondC" w:eastAsia="PragmaticaCondC" w:cs="PragmaticaCondC"/>
      <w:b/>
      <w:bCs/>
      <w:color w:val="0000FF"/>
      <w:sz w:val="24"/>
      <w:szCs w:val="24"/>
      <w:lang w:val="en-US" w:eastAsia="zh-CN" w:bidi="hi-IN"/>
    </w:rPr>
  </w:style>
  <w:style w:type="paragraph" w:styleId="Tablica">
    <w:name w:val="Tablica"/>
    <w:basedOn w:val="MainText"/>
    <w:qFormat/>
    <w:pPr>
      <w:keepNext w:val="true"/>
      <w:keepLines/>
      <w:ind w:hanging="0" w:start="57" w:end="57"/>
      <w:jc w:val="start"/>
    </w:pPr>
    <w:rPr>
      <w:sz w:val="18"/>
      <w:szCs w:val="18"/>
    </w:rPr>
  </w:style>
  <w:style w:type="paragraph" w:styleId="ListBullet">
    <w:name w:val="List Bullet"/>
    <w:basedOn w:val="Normal"/>
    <w:qFormat/>
    <w:pPr>
      <w:numPr>
        <w:ilvl w:val="0"/>
        <w:numId w:val="2"/>
      </w:numPr>
      <w:ind w:hanging="283" w:start="283" w:end="0"/>
    </w:pPr>
    <w:rPr/>
  </w:style>
  <w:style w:type="paragraph" w:styleId="Glavnyi">
    <w:name w:val="Glavnyi"/>
    <w:basedOn w:val="Zagolovok"/>
    <w:next w:val="MainText"/>
    <w:qFormat/>
    <w:pPr>
      <w:spacing w:before="170" w:after="0"/>
    </w:pPr>
    <w:rPr>
      <w:rFonts w:ascii="AGOpus" w:hAnsi="AGOpus" w:eastAsia="AGOpus" w:cs="AGOpus"/>
      <w:b w:val="false"/>
      <w:bCs w:val="false"/>
      <w:color w:val="000000"/>
      <w:sz w:val="36"/>
      <w:szCs w:val="36"/>
    </w:rPr>
  </w:style>
  <w:style w:type="paragraph" w:styleId="Spisok-Telo">
    <w:name w:val="Spisok-Telo"/>
    <w:basedOn w:val="Normal"/>
    <w:next w:val="Normal"/>
    <w:qFormat/>
    <w:pPr>
      <w:keepNext w:val="true"/>
      <w:keepLines/>
      <w:tabs>
        <w:tab w:val="clear" w:pos="720"/>
        <w:tab w:val="right" w:pos="8504" w:leader="none"/>
      </w:tabs>
      <w:spacing w:before="0" w:after="227"/>
      <w:ind w:hanging="0" w:start="57" w:end="57"/>
    </w:pPr>
    <w:rPr>
      <w:rFonts w:ascii="PragmaticaC" w:hAnsi="PragmaticaC" w:eastAsia="PragmaticaC" w:cs="PragmaticaC"/>
      <w:color w:val="000000"/>
      <w:sz w:val="18"/>
      <w:szCs w:val="18"/>
      <w:lang w:val="en-US"/>
    </w:rPr>
  </w:style>
  <w:style w:type="paragraph" w:styleId="ZenBum">
    <w:name w:val="ZenBum"/>
    <w:basedOn w:val="Spisok-Telo"/>
    <w:next w:val="Spisok-Telo"/>
    <w:qFormat/>
    <w:pPr>
      <w:pBdr>
        <w:bottom w:val="dotted" w:sz="6" w:space="0" w:color="000000"/>
      </w:pBdr>
      <w:spacing w:before="85" w:after="28"/>
      <w:ind w:hanging="0" w:start="227" w:end="57"/>
    </w:pPr>
    <w:rPr/>
  </w:style>
  <w:style w:type="paragraph" w:styleId="Spisok">
    <w:name w:val="Spisok"/>
    <w:basedOn w:val="Tablica"/>
    <w:next w:val="Tablica"/>
    <w:qFormat/>
    <w:pPr>
      <w:tabs>
        <w:tab w:val="clear" w:pos="720"/>
        <w:tab w:val="center" w:pos="3969" w:leader="none"/>
        <w:tab w:val="right" w:pos="8674" w:leader="none"/>
      </w:tabs>
      <w:spacing w:before="0" w:after="227"/>
    </w:pPr>
    <w:rPr/>
  </w:style>
  <w:style w:type="paragraph" w:styleId="Snoska">
    <w:name w:val="Snoska"/>
    <w:basedOn w:val="MainText"/>
    <w:next w:val="Tablica"/>
    <w:qFormat/>
    <w:pPr>
      <w:tabs>
        <w:tab w:val="clear" w:pos="720"/>
        <w:tab w:val="left" w:pos="567" w:leader="none"/>
      </w:tabs>
      <w:spacing w:before="113" w:after="0"/>
      <w:ind w:hanging="0" w:start="0" w:end="0"/>
    </w:pPr>
    <w:rPr>
      <w:rFonts w:ascii="PragmaticaCondC" w:hAnsi="PragmaticaCondC" w:eastAsia="PragmaticaCondC" w:cs="PragmaticaCondC"/>
      <w:sz w:val="18"/>
      <w:szCs w:val="18"/>
    </w:rPr>
  </w:style>
  <w:style w:type="paragraph" w:styleId="DepozitnieOperacii">
    <w:name w:val="DepozitnieOperacii"/>
    <w:basedOn w:val="Tablica"/>
    <w:next w:val="Tablica"/>
    <w:qFormat/>
    <w:pPr>
      <w:tabs>
        <w:tab w:val="clear" w:pos="720"/>
        <w:tab w:val="right" w:pos="907" w:leader="none"/>
        <w:tab w:val="left" w:pos="1417" w:leader="none"/>
        <w:tab w:val="right" w:pos="5726" w:leader="none"/>
        <w:tab w:val="left" w:pos="7427" w:leader="none"/>
      </w:tabs>
      <w:spacing w:before="113" w:after="0"/>
    </w:pPr>
    <w:rPr/>
  </w:style>
  <w:style w:type="paragraph" w:styleId="Tab006">
    <w:name w:val="Tab006"/>
    <w:basedOn w:val="Tablica"/>
    <w:next w:val="Tab00630"/>
    <w:qFormat/>
    <w:pPr>
      <w:tabs>
        <w:tab w:val="clear" w:pos="720"/>
        <w:tab w:val="right" w:pos="794" w:leader="none"/>
        <w:tab w:val="right" w:pos="1956" w:leader="none"/>
        <w:tab w:val="right" w:pos="2976" w:leader="none"/>
        <w:tab w:val="right" w:pos="4082" w:leader="none"/>
        <w:tab w:val="right" w:pos="5131" w:leader="none"/>
        <w:tab w:val="right" w:pos="6293" w:leader="none"/>
        <w:tab w:val="right" w:pos="7398" w:leader="none"/>
        <w:tab w:val="decimal" w:pos="8192" w:leader="none"/>
      </w:tabs>
      <w:ind w:hanging="0" w:start="57" w:end="0"/>
    </w:pPr>
    <w:rPr/>
  </w:style>
  <w:style w:type="paragraph" w:styleId="Tab00630">
    <w:name w:val="Tab006+30%"/>
    <w:basedOn w:val="Tab006"/>
    <w:next w:val="Tab006"/>
    <w:qFormat/>
    <w:pPr>
      <w:pBdr>
        <w:top w:val="single" w:sz="12" w:space="0" w:color="000000"/>
      </w:pBdr>
    </w:pPr>
    <w:rPr/>
  </w:style>
  <w:style w:type="paragraph" w:styleId="Tab0061kol">
    <w:name w:val="Tab006+1kol"/>
    <w:basedOn w:val="Tab006"/>
    <w:next w:val="Tab006"/>
    <w:qFormat/>
    <w:pPr>
      <w:tabs>
        <w:tab w:val="clear" w:pos="1956"/>
        <w:tab w:val="clear" w:pos="2976"/>
        <w:tab w:val="clear" w:pos="4082"/>
        <w:tab w:val="clear" w:pos="5131"/>
        <w:tab w:val="clear" w:pos="6293"/>
        <w:tab w:val="clear" w:pos="7398"/>
        <w:tab w:val="clear" w:pos="8192"/>
        <w:tab w:val="right" w:pos="1814" w:leader="none"/>
        <w:tab w:val="right" w:pos="2693" w:leader="none"/>
        <w:tab w:val="right" w:pos="3543" w:leader="none"/>
        <w:tab w:val="right" w:pos="4479" w:leader="none"/>
        <w:tab w:val="right" w:pos="5386" w:leader="none"/>
        <w:tab w:val="right" w:pos="6520" w:leader="none"/>
        <w:tab w:val="decimal" w:pos="7370" w:leader="none"/>
        <w:tab w:val="decimal" w:pos="8334" w:leader="none"/>
      </w:tabs>
    </w:pPr>
    <w:rPr/>
  </w:style>
  <w:style w:type="paragraph" w:styleId="Tab006301kol">
    <w:name w:val="Tab006+30%+1kol"/>
    <w:basedOn w:val="Tab0061kol"/>
    <w:next w:val="Tab0061kol"/>
    <w:qFormat/>
    <w:pPr>
      <w:pBdr>
        <w:top w:val="single" w:sz="12" w:space="0" w:color="000000"/>
      </w:pBdr>
    </w:pPr>
    <w:rPr/>
  </w:style>
  <w:style w:type="paragraph" w:styleId="Tab034">
    <w:name w:val="Tab034"/>
    <w:basedOn w:val="Tablica"/>
    <w:next w:val="Tablica"/>
    <w:qFormat/>
    <w:pPr>
      <w:tabs>
        <w:tab w:val="clear" w:pos="720"/>
        <w:tab w:val="decimal" w:pos="3572" w:leader="none"/>
        <w:tab w:val="decimal" w:pos="4706" w:leader="none"/>
        <w:tab w:val="decimal" w:pos="5839" w:leader="none"/>
        <w:tab w:val="decimal" w:pos="6973" w:leader="none"/>
        <w:tab w:val="decimal" w:pos="8107" w:leader="none"/>
      </w:tabs>
    </w:pPr>
    <w:rPr/>
  </w:style>
  <w:style w:type="paragraph" w:styleId="Tab03430">
    <w:name w:val="Tab034+30%"/>
    <w:basedOn w:val="Tab034"/>
    <w:next w:val="Tab034"/>
    <w:qFormat/>
    <w:pPr>
      <w:pBdr>
        <w:top w:val="single" w:sz="12" w:space="0" w:color="000000"/>
      </w:pBdr>
    </w:pPr>
    <w:rPr/>
  </w:style>
  <w:style w:type="paragraph" w:styleId="TabValuti">
    <w:name w:val="TabValuti"/>
    <w:basedOn w:val="Tab034"/>
    <w:next w:val="Tab034"/>
    <w:qFormat/>
    <w:pPr>
      <w:tabs>
        <w:tab w:val="clear" w:pos="3572"/>
        <w:tab w:val="clear" w:pos="4706"/>
        <w:tab w:val="clear" w:pos="5839"/>
        <w:tab w:val="clear" w:pos="6973"/>
        <w:tab w:val="clear" w:pos="8107"/>
        <w:tab w:val="decimal" w:pos="3685" w:leader="none"/>
        <w:tab w:val="left" w:pos="4592" w:leader="none"/>
        <w:tab w:val="decimal" w:pos="8220" w:leader="none"/>
      </w:tabs>
    </w:pPr>
    <w:rPr/>
  </w:style>
  <w:style w:type="paragraph" w:styleId="Tab010">
    <w:name w:val="Tab010"/>
    <w:basedOn w:val="Tablica"/>
    <w:next w:val="Tablica"/>
    <w:qFormat/>
    <w:pPr>
      <w:tabs>
        <w:tab w:val="clear" w:pos="720"/>
        <w:tab w:val="right" w:pos="907" w:leader="none"/>
        <w:tab w:val="decimal" w:pos="1531" w:leader="none"/>
        <w:tab w:val="decimal" w:pos="2778" w:leader="none"/>
        <w:tab w:val="decimal" w:pos="4139" w:leader="none"/>
        <w:tab w:val="decimal" w:pos="5499" w:leader="none"/>
        <w:tab w:val="decimal" w:pos="6860" w:leader="none"/>
        <w:tab w:val="decimal" w:pos="8277" w:leader="none"/>
      </w:tabs>
      <w:ind w:hanging="0" w:start="113" w:end="57"/>
    </w:pPr>
    <w:rPr/>
  </w:style>
  <w:style w:type="paragraph" w:styleId="Tab01030">
    <w:name w:val="Tab010+30%"/>
    <w:basedOn w:val="Tab010"/>
    <w:next w:val="Tab010"/>
    <w:qFormat/>
    <w:pPr>
      <w:pBdr>
        <w:top w:val="single" w:sz="12" w:space="0" w:color="000000"/>
      </w:pBdr>
    </w:pPr>
    <w:rPr/>
  </w:style>
  <w:style w:type="paragraph" w:styleId="Tab009">
    <w:name w:val="Tab009"/>
    <w:basedOn w:val="Tablica"/>
    <w:next w:val="Tablica"/>
    <w:qFormat/>
    <w:pPr>
      <w:tabs>
        <w:tab w:val="clear" w:pos="720"/>
        <w:tab w:val="decimal" w:pos="2494" w:leader="none"/>
        <w:tab w:val="decimal" w:pos="3628" w:leader="none"/>
        <w:tab w:val="decimal" w:pos="4876" w:leader="none"/>
        <w:tab w:val="decimal" w:pos="6123" w:leader="none"/>
        <w:tab w:val="decimal" w:pos="7483" w:leader="none"/>
        <w:tab w:val="center" w:pos="8617" w:leader="none"/>
      </w:tabs>
      <w:ind w:hanging="0" w:start="227" w:end="57"/>
    </w:pPr>
    <w:rPr/>
  </w:style>
  <w:style w:type="paragraph" w:styleId="Tab00930">
    <w:name w:val="Tab009+30%"/>
    <w:basedOn w:val="Tab009"/>
    <w:next w:val="Tab009"/>
    <w:qFormat/>
    <w:pPr>
      <w:pBdr>
        <w:top w:val="single" w:sz="12" w:space="0" w:color="000000"/>
      </w:pBdr>
    </w:pPr>
    <w:rPr>
      <w:color w:val="auto"/>
    </w:rPr>
  </w:style>
  <w:style w:type="paragraph" w:styleId="Tab01060">
    <w:name w:val="Tab010+60%"/>
    <w:basedOn w:val="Tab010"/>
    <w:next w:val="Tab010"/>
    <w:qFormat/>
    <w:pPr>
      <w:pBdr>
        <w:top w:val="single" w:sz="12" w:space="0" w:color="000000"/>
      </w:pBdr>
      <w:ind w:hanging="0" w:start="0" w:end="57"/>
      <w:jc w:val="center"/>
    </w:pPr>
    <w:rPr/>
  </w:style>
  <w:style w:type="paragraph" w:styleId="Tab018">
    <w:name w:val="Tab018"/>
    <w:basedOn w:val="Tablica"/>
    <w:next w:val="Tablica"/>
    <w:qFormat/>
    <w:pPr>
      <w:tabs>
        <w:tab w:val="clear" w:pos="720"/>
        <w:tab w:val="right" w:pos="1304" w:leader="none"/>
        <w:tab w:val="decimal" w:pos="2438" w:leader="none"/>
        <w:tab w:val="decimal" w:pos="4139" w:leader="none"/>
      </w:tabs>
    </w:pPr>
    <w:rPr/>
  </w:style>
  <w:style w:type="paragraph" w:styleId="Tab01830">
    <w:name w:val="Tab018+30%"/>
    <w:basedOn w:val="Tab018"/>
    <w:next w:val="Tab018"/>
    <w:qFormat/>
    <w:pPr>
      <w:pBdr>
        <w:top w:val="single" w:sz="12" w:space="0" w:color="000000"/>
      </w:pBdr>
    </w:pPr>
    <w:rPr/>
  </w:style>
  <w:style w:type="paragraph" w:styleId="Tab31">
    <w:name w:val="Tab31"/>
    <w:basedOn w:val="Tablica"/>
    <w:next w:val="Tablica"/>
    <w:qFormat/>
    <w:pPr>
      <w:tabs>
        <w:tab w:val="clear" w:pos="720"/>
        <w:tab w:val="right" w:pos="1134" w:leader="none"/>
        <w:tab w:val="decimal" w:pos="2494" w:leader="none"/>
        <w:tab w:val="decimal" w:pos="3628" w:leader="none"/>
        <w:tab w:val="decimal" w:pos="4706" w:leader="none"/>
        <w:tab w:val="decimal" w:pos="5839" w:leader="none"/>
        <w:tab w:val="decimal" w:pos="7030" w:leader="none"/>
        <w:tab w:val="decimal" w:pos="8164" w:leader="none"/>
      </w:tabs>
    </w:pPr>
    <w:rPr/>
  </w:style>
  <w:style w:type="paragraph" w:styleId="Tab3130">
    <w:name w:val="Tab31+30%"/>
    <w:basedOn w:val="Tab31"/>
    <w:next w:val="Tab31"/>
    <w:qFormat/>
    <w:pPr>
      <w:pBdr>
        <w:top w:val="single" w:sz="12" w:space="0" w:color="000000"/>
      </w:pBdr>
    </w:pPr>
    <w:rPr/>
  </w:style>
  <w:style w:type="paragraph" w:styleId="Tab012">
    <w:name w:val="Tab012"/>
    <w:basedOn w:val="Tablica"/>
    <w:next w:val="Tablica"/>
    <w:qFormat/>
    <w:pPr>
      <w:tabs>
        <w:tab w:val="clear" w:pos="720"/>
        <w:tab w:val="right" w:pos="794" w:leader="none"/>
        <w:tab w:val="right" w:pos="1786" w:leader="none"/>
        <w:tab w:val="decimal" w:pos="2324" w:leader="none"/>
        <w:tab w:val="decimal" w:pos="3543" w:leader="none"/>
        <w:tab w:val="decimal" w:pos="4337" w:leader="none"/>
        <w:tab w:val="decimal" w:pos="5046" w:leader="none"/>
        <w:tab w:val="decimal" w:pos="6094" w:leader="none"/>
        <w:tab w:val="decimal" w:pos="7398" w:leader="none"/>
        <w:tab w:val="center" w:pos="8334" w:leader="none"/>
      </w:tabs>
      <w:ind w:hanging="0" w:start="0" w:end="0"/>
    </w:pPr>
    <w:rPr/>
  </w:style>
  <w:style w:type="paragraph" w:styleId="Tab01260">
    <w:name w:val="Tab012+60%"/>
    <w:basedOn w:val="Tab012"/>
    <w:next w:val="Tab012"/>
    <w:qFormat/>
    <w:pPr>
      <w:pBdr>
        <w:top w:val="single" w:sz="12" w:space="0" w:color="000000"/>
      </w:pBdr>
      <w:tabs>
        <w:tab w:val="clear" w:pos="794"/>
        <w:tab w:val="right" w:pos="907" w:leader="none"/>
      </w:tabs>
    </w:pPr>
    <w:rPr/>
  </w:style>
  <w:style w:type="paragraph" w:styleId="Tab012x">
    <w:name w:val="Tab012x"/>
    <w:basedOn w:val="Tab012"/>
    <w:next w:val="Tab012"/>
    <w:qFormat/>
    <w:pPr>
      <w:tabs>
        <w:tab w:val="clear" w:pos="1786"/>
        <w:tab w:val="clear" w:pos="2324"/>
        <w:tab w:val="clear" w:pos="3543"/>
        <w:tab w:val="clear" w:pos="4337"/>
        <w:tab w:val="clear" w:pos="5046"/>
        <w:tab w:val="clear" w:pos="6094"/>
        <w:tab w:val="clear" w:pos="7398"/>
        <w:tab w:val="clear" w:pos="8334"/>
        <w:tab w:val="right" w:pos="1729" w:leader="none"/>
        <w:tab w:val="decimal" w:pos="2381" w:leader="none"/>
        <w:tab w:val="decimal" w:pos="3600" w:leader="none"/>
        <w:tab w:val="decimal" w:pos="4394" w:leader="none"/>
        <w:tab w:val="decimal" w:pos="5074" w:leader="none"/>
        <w:tab w:val="decimal" w:pos="5896" w:leader="none"/>
        <w:tab w:val="decimal" w:pos="7058" w:leader="none"/>
        <w:tab w:val="center" w:pos="8164" w:leader="none"/>
      </w:tabs>
    </w:pPr>
    <w:rPr/>
  </w:style>
  <w:style w:type="paragraph" w:styleId="Tab012x60">
    <w:name w:val="Tab012x+60%"/>
    <w:basedOn w:val="Tab012x"/>
    <w:next w:val="Tab01260"/>
    <w:qFormat/>
    <w:pPr>
      <w:pBdr>
        <w:top w:val="single" w:sz="12" w:space="0" w:color="000000"/>
      </w:pBdr>
      <w:tabs>
        <w:tab w:val="clear" w:pos="794"/>
        <w:tab w:val="right" w:pos="737" w:leader="none"/>
        <w:tab w:val="decimal" w:pos="1729" w:leader="none"/>
      </w:tabs>
    </w:pPr>
    <w:rPr/>
  </w:style>
  <w:style w:type="paragraph" w:styleId="Tab013">
    <w:name w:val="Tab013"/>
    <w:basedOn w:val="Tablica"/>
    <w:next w:val="Tablica"/>
    <w:qFormat/>
    <w:pPr>
      <w:tabs>
        <w:tab w:val="clear" w:pos="720"/>
        <w:tab w:val="right" w:pos="2948" w:leader="none"/>
        <w:tab w:val="decimal" w:pos="4564" w:leader="none"/>
        <w:tab w:val="decimal" w:pos="6208" w:leader="none"/>
        <w:tab w:val="decimal" w:pos="8249" w:leader="none"/>
      </w:tabs>
      <w:ind w:hanging="0" w:start="454" w:end="57"/>
    </w:pPr>
    <w:rPr/>
  </w:style>
  <w:style w:type="paragraph" w:styleId="Tab01330">
    <w:name w:val="Tab013+30%"/>
    <w:basedOn w:val="Tab013"/>
    <w:next w:val="Tab013"/>
    <w:qFormat/>
    <w:pPr>
      <w:pBdr>
        <w:top w:val="single" w:sz="12" w:space="0" w:color="000000"/>
      </w:pBdr>
    </w:pPr>
    <w:rPr/>
  </w:style>
  <w:style w:type="paragraph" w:styleId="Tab014">
    <w:name w:val="Tab014"/>
    <w:basedOn w:val="Tablica"/>
    <w:next w:val="Tablica"/>
    <w:qFormat/>
    <w:pPr>
      <w:tabs>
        <w:tab w:val="clear" w:pos="720"/>
        <w:tab w:val="right" w:pos="709" w:leader="none"/>
        <w:tab w:val="right" w:pos="1786" w:leader="none"/>
        <w:tab w:val="right" w:pos="2778" w:leader="none"/>
        <w:tab w:val="right" w:pos="3402" w:leader="none"/>
        <w:tab w:val="right" w:pos="4224" w:leader="none"/>
        <w:tab w:val="right" w:pos="5216" w:leader="none"/>
        <w:tab w:val="right" w:pos="6321" w:leader="none"/>
        <w:tab w:val="right" w:pos="7597" w:leader="none"/>
        <w:tab w:val="right" w:pos="8646" w:leader="none"/>
      </w:tabs>
      <w:ind w:hanging="0" w:start="57" w:end="1"/>
    </w:pPr>
    <w:rPr/>
  </w:style>
  <w:style w:type="paragraph" w:styleId="Tab01430">
    <w:name w:val="Tab014+30%"/>
    <w:basedOn w:val="Tab014"/>
    <w:next w:val="Tab014"/>
    <w:qFormat/>
    <w:pPr>
      <w:pBdr>
        <w:top w:val="single" w:sz="12" w:space="0" w:color="000000"/>
      </w:pBdr>
      <w:ind w:hanging="0" w:start="57" w:end="0"/>
    </w:pPr>
    <w:rPr/>
  </w:style>
  <w:style w:type="paragraph" w:styleId="Tab019">
    <w:name w:val="Tab019"/>
    <w:basedOn w:val="Tablica"/>
    <w:next w:val="Tablica"/>
    <w:qFormat/>
    <w:pPr>
      <w:tabs>
        <w:tab w:val="clear" w:pos="720"/>
        <w:tab w:val="right" w:pos="1077" w:leader="none"/>
        <w:tab w:val="decimal" w:pos="2324" w:leader="none"/>
        <w:tab w:val="decimal" w:pos="3402" w:leader="none"/>
        <w:tab w:val="decimal" w:pos="4365" w:leader="none"/>
        <w:tab w:val="decimal" w:pos="5726" w:leader="none"/>
        <w:tab w:val="right" w:pos="8022" w:leader="none"/>
      </w:tabs>
    </w:pPr>
    <w:rPr/>
  </w:style>
  <w:style w:type="paragraph" w:styleId="Tab01960">
    <w:name w:val="Tab019+60%"/>
    <w:basedOn w:val="Tab019"/>
    <w:next w:val="Tab019"/>
    <w:qFormat/>
    <w:pPr>
      <w:pBdr>
        <w:top w:val="single" w:sz="12" w:space="0" w:color="000000"/>
      </w:pBdr>
      <w:jc w:val="center"/>
    </w:pPr>
    <w:rPr/>
  </w:style>
  <w:style w:type="paragraph" w:styleId="Tab01930">
    <w:name w:val="Tab019+30%"/>
    <w:basedOn w:val="Tab019"/>
    <w:next w:val="Tab019"/>
    <w:qFormat/>
    <w:pPr>
      <w:pBdr>
        <w:top w:val="single" w:sz="12" w:space="0" w:color="000000"/>
      </w:pBdr>
    </w:pPr>
    <w:rPr>
      <w:color w:val="auto"/>
    </w:rPr>
  </w:style>
  <w:style w:type="paragraph" w:styleId="Tab015">
    <w:name w:val="Tab015"/>
    <w:basedOn w:val="Tablica"/>
    <w:next w:val="Tablica"/>
    <w:qFormat/>
    <w:pPr>
      <w:tabs>
        <w:tab w:val="clear" w:pos="720"/>
        <w:tab w:val="left" w:pos="1587" w:leader="none"/>
        <w:tab w:val="decimal" w:pos="4224" w:leader="none"/>
        <w:tab w:val="decimal" w:pos="5556" w:leader="none"/>
        <w:tab w:val="decimal" w:pos="6917" w:leader="none"/>
        <w:tab w:val="decimal" w:pos="8249" w:leader="none"/>
      </w:tabs>
      <w:ind w:hanging="0" w:start="113" w:end="57"/>
    </w:pPr>
    <w:rPr/>
  </w:style>
  <w:style w:type="paragraph" w:styleId="Tab01530">
    <w:name w:val="Tab015+30%"/>
    <w:basedOn w:val="Tab015"/>
    <w:next w:val="Tab015"/>
    <w:qFormat/>
    <w:pPr>
      <w:pBdr>
        <w:top w:val="single" w:sz="12" w:space="0" w:color="000000"/>
      </w:pBdr>
    </w:pPr>
    <w:rPr/>
  </w:style>
  <w:style w:type="paragraph" w:styleId="Tab015302">
    <w:name w:val="Tab015+30%+2"/>
    <w:basedOn w:val="Tab01530"/>
    <w:next w:val="Tab01530"/>
    <w:qFormat/>
    <w:pPr/>
    <w:rPr/>
  </w:style>
  <w:style w:type="paragraph" w:styleId="Tab015shapka">
    <w:name w:val="Tab015+shapka"/>
    <w:basedOn w:val="Tab015"/>
    <w:next w:val="Tab015"/>
    <w:qFormat/>
    <w:pPr>
      <w:tabs>
        <w:tab w:val="clear" w:pos="1587"/>
        <w:tab w:val="clear" w:pos="4224"/>
        <w:tab w:val="clear" w:pos="5556"/>
        <w:tab w:val="clear" w:pos="6917"/>
        <w:tab w:val="clear" w:pos="8249"/>
        <w:tab w:val="left" w:pos="1729" w:leader="none"/>
        <w:tab w:val="center" w:pos="4252" w:leader="none"/>
        <w:tab w:val="center" w:pos="5613" w:leader="none"/>
        <w:tab w:val="center" w:pos="6973" w:leader="none"/>
        <w:tab w:val="center" w:pos="8277" w:leader="none"/>
      </w:tabs>
      <w:spacing w:before="0" w:after="113"/>
    </w:pPr>
    <w:rPr/>
  </w:style>
  <w:style w:type="paragraph" w:styleId="Tab016-shapka">
    <w:name w:val="Tab016-shapka"/>
    <w:basedOn w:val="Tablica"/>
    <w:next w:val="Tablica"/>
    <w:qFormat/>
    <w:pPr>
      <w:tabs>
        <w:tab w:val="clear" w:pos="720"/>
        <w:tab w:val="center" w:pos="4394" w:leader="none"/>
        <w:tab w:val="center" w:pos="5754" w:leader="none"/>
        <w:tab w:val="center" w:pos="7002" w:leader="none"/>
        <w:tab w:val="center" w:pos="8164" w:leader="none"/>
      </w:tabs>
      <w:spacing w:before="0" w:after="142"/>
    </w:pPr>
    <w:rPr/>
  </w:style>
  <w:style w:type="paragraph" w:styleId="Tab016">
    <w:name w:val="Tab016"/>
    <w:basedOn w:val="Tablica"/>
    <w:next w:val="Tablica"/>
    <w:qFormat/>
    <w:pPr>
      <w:tabs>
        <w:tab w:val="clear" w:pos="720"/>
        <w:tab w:val="left" w:pos="1389" w:leader="none"/>
        <w:tab w:val="decimal" w:pos="4025" w:leader="none"/>
        <w:tab w:val="decimal" w:pos="5272" w:leader="none"/>
        <w:tab w:val="decimal" w:pos="6576" w:leader="none"/>
        <w:tab w:val="decimal" w:pos="7994" w:leader="none"/>
      </w:tabs>
    </w:pPr>
    <w:rPr/>
  </w:style>
  <w:style w:type="paragraph" w:styleId="Tab01630">
    <w:name w:val="Tab016+30%"/>
    <w:basedOn w:val="Tab016"/>
    <w:next w:val="Tab016"/>
    <w:qFormat/>
    <w:pPr>
      <w:pBdr>
        <w:top w:val="single" w:sz="12" w:space="0" w:color="000000"/>
      </w:pBdr>
    </w:pPr>
    <w:rPr>
      <w:color w:val="auto"/>
    </w:rPr>
  </w:style>
  <w:style w:type="paragraph" w:styleId="Tab01660">
    <w:name w:val="Tab016+60%"/>
    <w:basedOn w:val="Tab016"/>
    <w:next w:val="Tab016"/>
    <w:qFormat/>
    <w:pPr>
      <w:pBdr>
        <w:top w:val="single" w:sz="12" w:space="0" w:color="000000"/>
      </w:pBdr>
    </w:pPr>
    <w:rPr/>
  </w:style>
  <w:style w:type="paragraph" w:styleId="StatusDepositaria">
    <w:name w:val="Status Depositaria"/>
    <w:basedOn w:val="MainText"/>
    <w:next w:val="MainText"/>
    <w:qFormat/>
    <w:pPr>
      <w:tabs>
        <w:tab w:val="clear" w:pos="720"/>
        <w:tab w:val="right" w:pos="567" w:leader="none"/>
        <w:tab w:val="left" w:pos="737" w:leader="none"/>
      </w:tabs>
      <w:ind w:hanging="567" w:start="737" w:end="0"/>
    </w:pPr>
    <w:rPr/>
  </w:style>
  <w:style w:type="paragraph" w:styleId="Tab033">
    <w:name w:val="Tab033"/>
    <w:basedOn w:val="Tablica"/>
    <w:next w:val="Tablica"/>
    <w:qFormat/>
    <w:pPr>
      <w:tabs>
        <w:tab w:val="clear" w:pos="720"/>
        <w:tab w:val="right" w:pos="454" w:leader="none"/>
        <w:tab w:val="left" w:pos="907" w:leader="none"/>
        <w:tab w:val="decimal" w:pos="4876" w:leader="none"/>
        <w:tab w:val="decimal" w:pos="5613" w:leader="none"/>
        <w:tab w:val="decimal" w:pos="6576" w:leader="none"/>
        <w:tab w:val="decimal" w:pos="7597" w:leader="none"/>
        <w:tab w:val="decimal" w:pos="8731" w:leader="none"/>
        <w:tab w:val="decimal" w:pos="9751" w:leader="none"/>
        <w:tab w:val="decimal" w:pos="11112" w:leader="none"/>
        <w:tab w:val="decimal" w:pos="12246" w:leader="none"/>
        <w:tab w:val="decimal" w:pos="13493" w:leader="none"/>
      </w:tabs>
    </w:pPr>
    <w:rPr/>
  </w:style>
  <w:style w:type="paragraph" w:styleId="Tab033obl">
    <w:name w:val="Tab033obl"/>
    <w:basedOn w:val="Tab033"/>
    <w:qFormat/>
    <w:pPr>
      <w:spacing w:before="57" w:after="57"/>
      <w:jc w:val="center"/>
    </w:pPr>
    <w:rPr/>
  </w:style>
  <w:style w:type="paragraph" w:styleId="Tema">
    <w:name w:val="Tema"/>
    <w:next w:val="Schertoi"/>
    <w:qFormat/>
    <w:pPr>
      <w:widowControl/>
      <w:pBdr>
        <w:top w:val="single" w:sz="6" w:space="0" w:color="000000"/>
      </w:pBdr>
      <w:tabs>
        <w:tab w:val="clear" w:pos="720"/>
        <w:tab w:val="right" w:pos="10148" w:leader="dot"/>
      </w:tabs>
      <w:bidi w:val="0"/>
      <w:spacing w:before="120" w:after="0"/>
    </w:pPr>
    <w:rPr>
      <w:rFonts w:ascii="AGOpus" w:hAnsi="AGOpus" w:eastAsia="AGOpus" w:cs="AGOpus"/>
      <w:b/>
      <w:bCs/>
      <w:color w:val="0000FF"/>
      <w:spacing w:val="200"/>
      <w:sz w:val="24"/>
      <w:szCs w:val="24"/>
      <w:lang w:val="en-US" w:eastAsia="zh-CN" w:bidi="hi-IN"/>
    </w:rPr>
  </w:style>
  <w:style w:type="paragraph" w:styleId="Schertoi">
    <w:name w:val="S chertoi"/>
    <w:basedOn w:val="Style39"/>
    <w:next w:val="Style27"/>
    <w:qFormat/>
    <w:pPr>
      <w:spacing w:before="170" w:after="0"/>
    </w:pPr>
    <w:rPr>
      <w:lang w:val="en-US"/>
    </w:rPr>
  </w:style>
  <w:style w:type="paragraph" w:styleId="MainText1">
    <w:name w:val="!MainText"/>
    <w:qFormat/>
    <w:pPr>
      <w:widowControl/>
      <w:bidi w:val="0"/>
      <w:ind w:firstLine="567" w:start="0" w:end="0"/>
      <w:jc w:val="both"/>
    </w:pPr>
    <w:rPr>
      <w:rFonts w:ascii="Pragmatica" w:hAnsi="Pragmatica" w:eastAsia="Pragmatica" w:cs="Pragmatica"/>
      <w:color w:val="000000"/>
      <w:sz w:val="18"/>
      <w:szCs w:val="18"/>
      <w:lang w:val="en-US" w:eastAsia="zh-CN" w:bidi="hi-IN"/>
    </w:rPr>
  </w:style>
  <w:style w:type="paragraph" w:styleId="Tab00960">
    <w:name w:val="Tab009+60%"/>
    <w:basedOn w:val="Tab009"/>
    <w:next w:val="Tab009"/>
    <w:qFormat/>
    <w:pPr>
      <w:pBdr>
        <w:top w:val="single" w:sz="12" w:space="0" w:color="000000"/>
      </w:pBdr>
      <w:tabs>
        <w:tab w:val="clear" w:pos="2494"/>
        <w:tab w:val="clear" w:pos="3628"/>
        <w:tab w:val="clear" w:pos="4876"/>
        <w:tab w:val="clear" w:pos="6123"/>
        <w:tab w:val="clear" w:pos="7483"/>
        <w:tab w:val="center" w:pos="2608" w:leader="none"/>
        <w:tab w:val="center" w:pos="3798" w:leader="none"/>
        <w:tab w:val="center" w:pos="5046" w:leader="none"/>
        <w:tab w:val="center" w:pos="6293" w:leader="none"/>
        <w:tab w:val="center" w:pos="7597" w:leader="none"/>
      </w:tabs>
      <w:spacing w:before="0" w:after="227"/>
    </w:pPr>
    <w:rPr/>
  </w:style>
  <w:style w:type="paragraph" w:styleId="Tab01460">
    <w:name w:val="Tab014+60%"/>
    <w:basedOn w:val="Tab01430"/>
    <w:next w:val="Tab01430"/>
    <w:qFormat/>
    <w:pPr/>
    <w:rPr>
      <w:color w:val="auto"/>
    </w:rPr>
  </w:style>
  <w:style w:type="paragraph" w:styleId="Podp3">
    <w:name w:val="Podp3"/>
    <w:basedOn w:val="Podpis"/>
    <w:next w:val="Podpis"/>
    <w:qFormat/>
    <w:pPr>
      <w:tabs>
        <w:tab w:val="clear" w:pos="4195"/>
        <w:tab w:val="left" w:pos="3118" w:leader="none"/>
        <w:tab w:val="left" w:pos="5953" w:leader="none"/>
      </w:tabs>
      <w:spacing w:before="454" w:after="0"/>
      <w:ind w:hanging="0" w:start="0" w:end="0"/>
    </w:pPr>
    <w:rPr/>
  </w:style>
  <w:style w:type="paragraph" w:styleId="12345">
    <w:name w:val="12345"/>
    <w:basedOn w:val="Data"/>
    <w:next w:val="Data"/>
    <w:qFormat/>
    <w:pPr>
      <w:tabs>
        <w:tab w:val="center" w:pos="1361" w:leader="none"/>
        <w:tab w:val="center" w:pos="4592" w:leader="none"/>
        <w:tab w:val="center" w:pos="7370" w:leader="none"/>
      </w:tabs>
    </w:pPr>
    <w:rPr/>
  </w:style>
  <w:style w:type="paragraph" w:styleId="Glava">
    <w:name w:val="Glava"/>
    <w:basedOn w:val="MainText"/>
    <w:next w:val="MainText"/>
    <w:qFormat/>
    <w:pPr>
      <w:keepNext w:val="true"/>
      <w:spacing w:before="113" w:after="113"/>
      <w:ind w:hanging="0" w:start="567" w:end="0"/>
      <w:jc w:val="start"/>
    </w:pPr>
    <w:rPr>
      <w:b/>
      <w:bCs/>
    </w:rPr>
  </w:style>
  <w:style w:type="paragraph" w:styleId="Prilozhenie">
    <w:name w:val="Prilozhenie"/>
    <w:basedOn w:val="MainText"/>
    <w:next w:val="MainText"/>
    <w:qFormat/>
    <w:pPr>
      <w:spacing w:before="0" w:after="170"/>
      <w:jc w:val="end"/>
    </w:pPr>
    <w:rPr/>
  </w:style>
  <w:style w:type="paragraph" w:styleId="Ostatki">
    <w:name w:val="Ostatki"/>
    <w:basedOn w:val="Tablica"/>
    <w:next w:val="Tablica"/>
    <w:qFormat/>
    <w:pPr>
      <w:tabs>
        <w:tab w:val="clear" w:pos="720"/>
        <w:tab w:val="center" w:pos="850" w:leader="none"/>
        <w:tab w:val="center" w:pos="2551" w:leader="none"/>
        <w:tab w:val="center" w:pos="4252" w:leader="none"/>
        <w:tab w:val="center" w:pos="5953" w:leader="none"/>
        <w:tab w:val="center" w:pos="7824" w:leader="none"/>
      </w:tabs>
      <w:spacing w:before="0" w:after="113"/>
    </w:pPr>
    <w:rPr/>
  </w:style>
  <w:style w:type="paragraph" w:styleId="Tab0630-4days">
    <w:name w:val="Tab06+30-4days"/>
    <w:qFormat/>
    <w:pPr>
      <w:keepNext w:val="true"/>
      <w:keepLines/>
      <w:widowControl/>
      <w:pBdr>
        <w:top w:val="single" w:sz="12" w:space="0" w:color="000000"/>
      </w:pBdr>
      <w:tabs>
        <w:tab w:val="clear" w:pos="720"/>
        <w:tab w:val="right" w:pos="794" w:leader="none"/>
        <w:tab w:val="right" w:pos="2098" w:leader="none"/>
        <w:tab w:val="right" w:pos="3430" w:leader="none"/>
        <w:tab w:val="right" w:pos="4819" w:leader="none"/>
        <w:tab w:val="right" w:pos="6123" w:leader="none"/>
        <w:tab w:val="right" w:pos="7313" w:leader="none"/>
        <w:tab w:val="decimal" w:pos="8192" w:leader="none"/>
      </w:tabs>
      <w:bidi w:val="0"/>
      <w:ind w:hanging="0" w:start="57" w:end="0"/>
    </w:pPr>
    <w:rPr>
      <w:rFonts w:ascii="PragmaticaC" w:hAnsi="PragmaticaC" w:eastAsia="PragmaticaC" w:cs="PragmaticaC"/>
      <w:color w:val="auto"/>
      <w:sz w:val="18"/>
      <w:szCs w:val="18"/>
      <w:lang w:val="en-US" w:eastAsia="zh-CN" w:bidi="hi-IN"/>
    </w:rPr>
  </w:style>
  <w:style w:type="paragraph" w:styleId="Tab06-4days">
    <w:name w:val="Tab06-4days"/>
    <w:basedOn w:val="Tab006"/>
    <w:next w:val="Tab006"/>
    <w:qFormat/>
    <w:pPr>
      <w:tabs>
        <w:tab w:val="clear" w:pos="1956"/>
        <w:tab w:val="clear" w:pos="2976"/>
        <w:tab w:val="clear" w:pos="4082"/>
        <w:tab w:val="clear" w:pos="5131"/>
        <w:tab w:val="clear" w:pos="6293"/>
        <w:tab w:val="clear" w:pos="7398"/>
        <w:tab w:val="right" w:pos="2098" w:leader="none"/>
        <w:tab w:val="right" w:pos="3430" w:leader="none"/>
        <w:tab w:val="right" w:pos="4819" w:leader="none"/>
        <w:tab w:val="right" w:pos="6123" w:leader="none"/>
        <w:tab w:val="right" w:pos="7313" w:leader="none"/>
      </w:tabs>
    </w:pPr>
    <w:rPr/>
  </w:style>
  <w:style w:type="paragraph" w:styleId="BulletsMain">
    <w:name w:val="BulletsMain"/>
    <w:basedOn w:val="MainText"/>
    <w:next w:val="MainText"/>
    <w:qFormat/>
    <w:pPr>
      <w:tabs>
        <w:tab w:val="clear" w:pos="720"/>
        <w:tab w:val="left" w:pos="567" w:leader="none"/>
      </w:tabs>
      <w:ind w:hanging="567" w:start="567" w:end="0"/>
    </w:pPr>
    <w:rPr/>
  </w:style>
  <w:style w:type="paragraph" w:styleId="Material">
    <w:name w:val="Material"/>
    <w:qFormat/>
    <w:pPr>
      <w:widowControl/>
      <w:bidi w:val="0"/>
      <w:spacing w:lineRule="atLeast" w:line="220"/>
      <w:jc w:val="end"/>
    </w:pPr>
    <w:rPr>
      <w:rFonts w:ascii="PragmaticaC" w:hAnsi="PragmaticaC" w:eastAsia="PragmaticaC" w:cs="PragmaticaC"/>
      <w:color w:val="000000"/>
      <w:sz w:val="16"/>
      <w:szCs w:val="16"/>
      <w:lang w:val="en-US" w:eastAsia="zh-CN" w:bidi="hi-IN"/>
    </w:rPr>
  </w:style>
  <w:style w:type="paragraph" w:styleId="Miacr-4-clean">
    <w:name w:val="Miacr-4-clean"/>
    <w:basedOn w:val="Tab0061kol"/>
    <w:next w:val="Tab006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Miacr-4">
    <w:name w:val="Miacr-4"/>
    <w:basedOn w:val="Tab006301kol"/>
    <w:next w:val="Tab00630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color w:val="auto"/>
    </w:rPr>
  </w:style>
  <w:style w:type="paragraph" w:styleId="Tab03430-4days">
    <w:name w:val="Tab034+30%-4days"/>
    <w:basedOn w:val="Tab03430"/>
    <w:next w:val="Tab03430"/>
    <w:qFormat/>
    <w:pPr>
      <w:tabs>
        <w:tab w:val="clear" w:pos="3572"/>
        <w:tab w:val="clear" w:pos="4706"/>
        <w:tab w:val="clear" w:pos="5839"/>
        <w:tab w:val="clear" w:pos="6973"/>
        <w:tab w:val="clear" w:pos="8107"/>
        <w:tab w:val="decimal" w:pos="3713" w:leader="none"/>
        <w:tab w:val="decimal" w:pos="5159" w:leader="none"/>
        <w:tab w:val="decimal" w:pos="6576" w:leader="none"/>
        <w:tab w:val="decimal" w:pos="7909" w:leader="none"/>
      </w:tabs>
    </w:pPr>
    <w:rPr/>
  </w:style>
  <w:style w:type="paragraph" w:styleId="Tab034-4days">
    <w:name w:val="Tab034-4days"/>
    <w:basedOn w:val="Tab034"/>
    <w:next w:val="Tab034"/>
    <w:qFormat/>
    <w:pPr>
      <w:tabs>
        <w:tab w:val="clear" w:pos="3572"/>
        <w:tab w:val="clear" w:pos="4706"/>
        <w:tab w:val="clear" w:pos="5839"/>
        <w:tab w:val="clear" w:pos="6973"/>
        <w:tab w:val="clear" w:pos="8107"/>
        <w:tab w:val="decimal" w:pos="3713" w:leader="none"/>
        <w:tab w:val="decimal" w:pos="5159" w:leader="none"/>
        <w:tab w:val="decimal" w:pos="6576" w:leader="none"/>
        <w:tab w:val="decimal" w:pos="7909" w:leader="none"/>
      </w:tabs>
    </w:pPr>
    <w:rPr/>
  </w:style>
  <w:style w:type="paragraph" w:styleId="Reestr">
    <w:name w:val="Reestr"/>
    <w:basedOn w:val="Tablica"/>
    <w:qFormat/>
    <w:pPr>
      <w:keepNext w:val="false"/>
      <w:tabs>
        <w:tab w:val="clear" w:pos="720"/>
        <w:tab w:val="center" w:pos="283" w:leader="none"/>
        <w:tab w:val="left" w:pos="709" w:leader="none"/>
        <w:tab w:val="center" w:pos="4706" w:leader="none"/>
        <w:tab w:val="right" w:pos="5981" w:leader="none"/>
        <w:tab w:val="decimal" w:pos="6973" w:leader="none"/>
        <w:tab w:val="right" w:pos="8617" w:leader="none"/>
      </w:tabs>
      <w:spacing w:before="28" w:after="0"/>
    </w:pPr>
    <w:rPr/>
  </w:style>
  <w:style w:type="paragraph" w:styleId="ReestrName">
    <w:name w:val="Reestr Name"/>
    <w:basedOn w:val="Tablica"/>
    <w:qFormat/>
    <w:pPr>
      <w:keepNext w:val="false"/>
      <w:pBdr>
        <w:top w:val="single" w:sz="12" w:space="0" w:color="000000"/>
        <w:bottom w:val="dotted" w:sz="6" w:space="0" w:color="000000"/>
      </w:pBdr>
      <w:spacing w:before="0" w:after="57"/>
      <w:jc w:val="center"/>
    </w:pPr>
    <w:rPr>
      <w:b/>
      <w:bCs/>
    </w:rPr>
  </w:style>
  <w:style w:type="paragraph" w:styleId="ReestrUnderlined">
    <w:name w:val="Reestr Underlined"/>
    <w:basedOn w:val="Reestr"/>
    <w:next w:val="Reestr"/>
    <w:qFormat/>
    <w:pPr>
      <w:pBdr>
        <w:bottom w:val="dotted" w:sz="6" w:space="0" w:color="000000"/>
      </w:pBdr>
    </w:pPr>
    <w:rPr/>
  </w:style>
  <w:style w:type="paragraph" w:styleId="ReestrHoriz">
    <w:name w:val="Reestr Horiz"/>
    <w:basedOn w:val="Tablica"/>
    <w:qFormat/>
    <w:pPr>
      <w:keepNext w:val="false"/>
      <w:tabs>
        <w:tab w:val="clear" w:pos="720"/>
        <w:tab w:val="center" w:pos="283" w:leader="none"/>
        <w:tab w:val="left" w:pos="709" w:leader="none"/>
        <w:tab w:val="left" w:pos="6406" w:leader="none"/>
        <w:tab w:val="right" w:pos="9734" w:leader="none"/>
        <w:tab w:val="decimal" w:pos="10658" w:leader="none"/>
        <w:tab w:val="center" w:pos="11735" w:leader="none"/>
        <w:tab w:val="right" w:pos="13776" w:leader="none"/>
      </w:tabs>
      <w:spacing w:before="28" w:after="0"/>
    </w:pPr>
    <w:rPr/>
  </w:style>
  <w:style w:type="paragraph" w:styleId="ReestrHorizUnderlined">
    <w:name w:val="Reestr Horiz Underlined"/>
    <w:basedOn w:val="ReestrHoriz"/>
    <w:next w:val="ReestrHoriz"/>
    <w:qFormat/>
    <w:pPr>
      <w:pBdr>
        <w:bottom w:val="dotted" w:sz="6" w:space="0" w:color="000000"/>
      </w:pBdr>
    </w:pPr>
    <w:rPr/>
  </w:style>
  <w:style w:type="paragraph" w:styleId="Reestr-MainText">
    <w:name w:val="Reestr-MainText"/>
    <w:basedOn w:val="MainText"/>
    <w:next w:val="MainText"/>
    <w:qFormat/>
    <w:pPr>
      <w:spacing w:before="170" w:after="113"/>
    </w:pPr>
    <w:rPr/>
  </w:style>
  <w:style w:type="paragraph" w:styleId="ReestrDop">
    <w:name w:val="Reestr Dop"/>
    <w:basedOn w:val="Reestr"/>
    <w:qFormat/>
    <w:pPr>
      <w:tabs>
        <w:tab w:val="clear" w:pos="4706"/>
        <w:tab w:val="clear" w:pos="5981"/>
        <w:tab w:val="clear" w:pos="6973"/>
        <w:tab w:val="left" w:pos="4620" w:leader="none"/>
      </w:tabs>
    </w:pPr>
    <w:rPr/>
  </w:style>
  <w:style w:type="paragraph" w:styleId="ReestrDopHead">
    <w:name w:val="Reestr Dop Head"/>
    <w:basedOn w:val="ReestrDop"/>
    <w:next w:val="ReestrDop"/>
    <w:qFormat/>
    <w:pPr>
      <w:pBdr>
        <w:bottom w:val="dotted" w:sz="6" w:space="0" w:color="000000"/>
      </w:pBdr>
      <w:tabs>
        <w:tab w:val="clear" w:pos="709"/>
        <w:tab w:val="clear" w:pos="4620"/>
        <w:tab w:val="clear" w:pos="8617"/>
        <w:tab w:val="center" w:pos="2523" w:leader="none"/>
        <w:tab w:val="center" w:pos="6208" w:leader="none"/>
        <w:tab w:val="center" w:pos="8328" w:leader="none"/>
      </w:tabs>
    </w:pPr>
    <w:rPr/>
  </w:style>
  <w:style w:type="paragraph" w:styleId="ReestrDopUnderlined">
    <w:name w:val="Reestr Dop Underlined"/>
    <w:basedOn w:val="ReestrDop"/>
    <w:next w:val="ReestrDop"/>
    <w:qFormat/>
    <w:pPr>
      <w:pBdr>
        <w:bottom w:val="dotted" w:sz="6" w:space="0" w:color="000000"/>
      </w:pBdr>
    </w:pPr>
    <w:rPr/>
  </w:style>
  <w:style w:type="paragraph" w:styleId="MainText-BezOtstupa">
    <w:name w:val="MainText-BezOtstupa"/>
    <w:basedOn w:val="MainText"/>
    <w:next w:val="MainText"/>
    <w:qFormat/>
    <w:pPr>
      <w:ind w:hanging="0" w:start="0" w:end="0"/>
    </w:pPr>
    <w:rPr/>
  </w:style>
  <w:style w:type="paragraph" w:styleId="MZagolovok">
    <w:name w:val="MZagolovok"/>
    <w:qFormat/>
    <w:pPr>
      <w:widowControl/>
      <w:bidi w:val="0"/>
      <w:spacing w:before="170" w:after="227"/>
    </w:pPr>
    <w:rPr>
      <w:rFonts w:ascii="PragmaticaCondC" w:hAnsi="PragmaticaCondC" w:eastAsia="PragmaticaCondC" w:cs="PragmaticaCondC"/>
      <w:b/>
      <w:bCs/>
      <w:color w:val="0000FF"/>
      <w:sz w:val="24"/>
      <w:szCs w:val="24"/>
      <w:lang w:val="en-US" w:eastAsia="zh-CN" w:bidi="hi-IN"/>
    </w:rPr>
  </w:style>
  <w:style w:type="paragraph" w:styleId="Ramka-s">
    <w:name w:val="Ramka-s"/>
    <w:basedOn w:val="MainText"/>
    <w:next w:val="MainText"/>
    <w:qFormat/>
    <w:pPr>
      <w:ind w:hanging="0" w:start="113" w:end="113"/>
    </w:pPr>
    <w:rPr>
      <w:i/>
      <w:iCs/>
    </w:rPr>
  </w:style>
  <w:style w:type="paragraph" w:styleId="Registered">
    <w:name w:val="Registered"/>
    <w:basedOn w:val="Tablica"/>
    <w:next w:val="Tablica"/>
    <w:qFormat/>
    <w:pPr>
      <w:pBdr>
        <w:bottom w:val="dotted" w:sz="6" w:space="0" w:color="000000"/>
      </w:pBdr>
      <w:tabs>
        <w:tab w:val="clear" w:pos="720"/>
        <w:tab w:val="right" w:pos="6803" w:leader="none"/>
      </w:tabs>
      <w:spacing w:before="85" w:after="0"/>
      <w:ind w:hanging="0" w:start="567" w:end="57"/>
    </w:pPr>
    <w:rPr/>
  </w:style>
  <w:style w:type="paragraph" w:styleId="Tab9">
    <w:name w:val="Tab9"/>
    <w:basedOn w:val="Tab009"/>
    <w:next w:val="Tab009"/>
    <w:qFormat/>
    <w:pPr>
      <w:tabs>
        <w:tab w:val="clear" w:pos="2494"/>
        <w:tab w:val="clear" w:pos="3628"/>
        <w:tab w:val="clear" w:pos="4876"/>
        <w:tab w:val="clear" w:pos="6123"/>
        <w:tab w:val="clear" w:pos="7483"/>
        <w:tab w:val="center" w:pos="2608" w:leader="none"/>
        <w:tab w:val="center" w:pos="4365" w:leader="none"/>
        <w:tab w:val="center" w:pos="6066" w:leader="none"/>
        <w:tab w:val="center" w:pos="7710" w:leader="none"/>
      </w:tabs>
    </w:pPr>
    <w:rPr/>
  </w:style>
  <w:style w:type="paragraph" w:styleId="Tab930">
    <w:name w:val="Tab9+30%"/>
    <w:basedOn w:val="Tab00930"/>
    <w:next w:val="Tab00930"/>
    <w:qFormat/>
    <w:pPr>
      <w:tabs>
        <w:tab w:val="clear" w:pos="2494"/>
        <w:tab w:val="clear" w:pos="3628"/>
        <w:tab w:val="clear" w:pos="4876"/>
        <w:tab w:val="clear" w:pos="6123"/>
        <w:tab w:val="clear" w:pos="7483"/>
        <w:tab w:val="center" w:pos="2608" w:leader="none"/>
        <w:tab w:val="center" w:pos="4365" w:leader="none"/>
        <w:tab w:val="center" w:pos="6066" w:leader="none"/>
        <w:tab w:val="center" w:pos="7710" w:leader="none"/>
      </w:tabs>
    </w:pPr>
    <w:rPr/>
  </w:style>
  <w:style w:type="paragraph" w:styleId="1-60">
    <w:name w:val="1-60"/>
    <w:basedOn w:val="Tablica"/>
    <w:next w:val="Tablica"/>
    <w:qFormat/>
    <w:pPr>
      <w:keepNext w:val="false"/>
      <w:pBdr>
        <w:top w:val="single" w:sz="12" w:space="0" w:color="000000"/>
      </w:pBdr>
      <w:tabs>
        <w:tab w:val="clear" w:pos="720"/>
        <w:tab w:val="left" w:pos="113" w:leader="none"/>
        <w:tab w:val="left" w:pos="425" w:leader="none"/>
        <w:tab w:val="center" w:pos="8249" w:leader="none"/>
      </w:tabs>
      <w:ind w:hanging="0" w:start="0" w:end="0"/>
    </w:pPr>
    <w:rPr>
      <w:b/>
      <w:bCs/>
    </w:rPr>
  </w:style>
  <w:style w:type="paragraph" w:styleId="Tablica-30">
    <w:name w:val="Tablica-30"/>
    <w:basedOn w:val="1-60"/>
    <w:qFormat/>
    <w:pPr/>
    <w:rPr>
      <w:b w:val="false"/>
      <w:bCs w:val="false"/>
    </w:rPr>
  </w:style>
  <w:style w:type="paragraph" w:styleId="32">
    <w:name w:val="3"/>
    <w:basedOn w:val="Tablica"/>
    <w:next w:val="Tablica"/>
    <w:qFormat/>
    <w:pPr>
      <w:keepNext w:val="false"/>
      <w:pBdr>
        <w:bottom w:val="dotted" w:sz="6" w:space="0" w:color="000000"/>
      </w:pBdr>
      <w:tabs>
        <w:tab w:val="clear" w:pos="720"/>
        <w:tab w:val="right" w:pos="340" w:leader="none"/>
        <w:tab w:val="left" w:pos="425" w:leader="none"/>
        <w:tab w:val="center" w:pos="8249" w:leader="none"/>
      </w:tabs>
      <w:spacing w:before="57" w:after="0"/>
      <w:ind w:hanging="0" w:start="0" w:end="0"/>
    </w:pPr>
    <w:rPr>
      <w:b/>
      <w:bCs/>
    </w:rPr>
  </w:style>
  <w:style w:type="paragraph" w:styleId="360">
    <w:name w:val="3+60"/>
    <w:basedOn w:val="32"/>
    <w:qFormat/>
    <w:pPr>
      <w:pBdr>
        <w:top w:val="single" w:sz="12" w:space="0" w:color="000000"/>
        <w:bottom w:val="nil"/>
      </w:pBdr>
      <w:spacing w:before="0" w:after="0"/>
    </w:pPr>
    <w:rPr/>
  </w:style>
  <w:style w:type="paragraph" w:styleId="390">
    <w:name w:val="3+90"/>
    <w:basedOn w:val="360"/>
    <w:next w:val="360"/>
    <w:qFormat/>
    <w:pPr/>
    <w:rPr/>
  </w:style>
  <w:style w:type="paragraph" w:styleId="Spravka30">
    <w:name w:val="Spravka+30"/>
    <w:basedOn w:val="Tablica"/>
    <w:next w:val="Tablica"/>
    <w:qFormat/>
    <w:pPr>
      <w:keepNext w:val="false"/>
      <w:pBdr>
        <w:top w:val="single" w:sz="12" w:space="0" w:color="000000"/>
      </w:pBdr>
      <w:tabs>
        <w:tab w:val="clear" w:pos="720"/>
        <w:tab w:val="left" w:pos="283" w:leader="none"/>
        <w:tab w:val="center" w:pos="3969" w:leader="none"/>
        <w:tab w:val="center" w:pos="4989" w:leader="none"/>
        <w:tab w:val="center" w:pos="5811" w:leader="none"/>
        <w:tab w:val="center" w:pos="6661" w:leader="none"/>
        <w:tab w:val="center" w:pos="7512" w:leader="none"/>
        <w:tab w:val="center" w:pos="8362" w:leader="none"/>
      </w:tabs>
      <w:ind w:hanging="0" w:start="0" w:end="0"/>
    </w:pPr>
    <w:rPr>
      <w:caps/>
    </w:rPr>
  </w:style>
  <w:style w:type="paragraph" w:styleId="Spravka">
    <w:name w:val="Spravka"/>
    <w:basedOn w:val="Tablica"/>
    <w:next w:val="Tablica"/>
    <w:qFormat/>
    <w:pPr>
      <w:keepNext w:val="false"/>
      <w:tabs>
        <w:tab w:val="clear" w:pos="720"/>
        <w:tab w:val="left" w:pos="283" w:leader="none"/>
        <w:tab w:val="center" w:pos="3969" w:leader="none"/>
        <w:tab w:val="center" w:pos="4989" w:leader="none"/>
        <w:tab w:val="center" w:pos="5811" w:leader="none"/>
        <w:tab w:val="center" w:pos="6661" w:leader="none"/>
        <w:tab w:val="center" w:pos="7512" w:leader="none"/>
        <w:tab w:val="center" w:pos="8362" w:leader="none"/>
      </w:tabs>
      <w:ind w:hanging="0" w:start="0" w:end="0"/>
    </w:pPr>
    <w:rPr/>
  </w:style>
  <w:style w:type="paragraph" w:styleId="Bashka">
    <w:name w:val="Bashka"/>
    <w:basedOn w:val="Tablica"/>
    <w:next w:val="Tablica"/>
    <w:qFormat/>
    <w:pPr>
      <w:jc w:val="center"/>
    </w:pPr>
    <w:rPr/>
  </w:style>
  <w:style w:type="paragraph" w:styleId="Moneti">
    <w:name w:val="Moneti"/>
    <w:basedOn w:val="Tablica"/>
    <w:next w:val="Tablica"/>
    <w:qFormat/>
    <w:pPr>
      <w:pBdr>
        <w:top w:val="dotted" w:sz="6" w:space="0" w:color="000000"/>
      </w:pBdr>
      <w:tabs>
        <w:tab w:val="clear" w:pos="720"/>
        <w:tab w:val="decimal" w:pos="3458" w:leader="none"/>
        <w:tab w:val="decimal" w:pos="4819" w:leader="none"/>
        <w:tab w:val="decimal" w:pos="6066" w:leader="none"/>
        <w:tab w:val="decimal" w:pos="7483" w:leader="none"/>
        <w:tab w:val="decimal" w:pos="9241" w:leader="none"/>
      </w:tabs>
    </w:pPr>
    <w:rPr/>
  </w:style>
  <w:style w:type="paragraph" w:styleId="2-30">
    <w:name w:val="2-30"/>
    <w:basedOn w:val="Tab01630"/>
    <w:next w:val="Tab01630"/>
    <w:qFormat/>
    <w:pPr>
      <w:tabs>
        <w:tab w:val="clear" w:pos="4025"/>
        <w:tab w:val="clear" w:pos="5272"/>
        <w:tab w:val="clear" w:pos="6576"/>
        <w:tab w:val="clear" w:pos="7994"/>
        <w:tab w:val="decimal" w:pos="4309" w:leader="none"/>
        <w:tab w:val="decimal" w:pos="6293" w:leader="none"/>
        <w:tab w:val="decimal" w:pos="8050" w:leader="none"/>
      </w:tabs>
    </w:pPr>
    <w:rPr>
      <w:color w:val="000000"/>
    </w:rPr>
  </w:style>
  <w:style w:type="paragraph" w:styleId="2-0">
    <w:name w:val="2-0"/>
    <w:basedOn w:val="Tab016"/>
    <w:next w:val="Tab016"/>
    <w:qFormat/>
    <w:pPr>
      <w:tabs>
        <w:tab w:val="clear" w:pos="4025"/>
        <w:tab w:val="clear" w:pos="5272"/>
        <w:tab w:val="clear" w:pos="6576"/>
        <w:tab w:val="clear" w:pos="7994"/>
        <w:tab w:val="decimal" w:pos="4309" w:leader="none"/>
        <w:tab w:val="decimal" w:pos="6293" w:leader="none"/>
        <w:tab w:val="decimal" w:pos="8050" w:leader="none"/>
      </w:tabs>
    </w:pPr>
    <w:rPr/>
  </w:style>
  <w:style w:type="paragraph" w:styleId="2-60">
    <w:name w:val="2-60"/>
    <w:basedOn w:val="Tab01660"/>
    <w:next w:val="Tab01660"/>
    <w:qFormat/>
    <w:pPr>
      <w:tabs>
        <w:tab w:val="clear" w:pos="4025"/>
        <w:tab w:val="clear" w:pos="5272"/>
        <w:tab w:val="clear" w:pos="6576"/>
        <w:tab w:val="clear" w:pos="7994"/>
        <w:tab w:val="decimal" w:pos="4309" w:leader="none"/>
        <w:tab w:val="decimal" w:pos="6293" w:leader="none"/>
        <w:tab w:val="decimal" w:pos="8050" w:leader="none"/>
      </w:tabs>
    </w:pPr>
    <w:rPr/>
  </w:style>
  <w:style w:type="paragraph" w:styleId="TelePodpis">
    <w:name w:val="TelePodpis"/>
    <w:basedOn w:val="Podpis"/>
    <w:next w:val="Podpis"/>
    <w:qFormat/>
    <w:pPr>
      <w:tabs>
        <w:tab w:val="clear" w:pos="4195"/>
        <w:tab w:val="right" w:pos="8787" w:leader="none"/>
      </w:tabs>
      <w:spacing w:before="227" w:after="0"/>
    </w:pPr>
    <w:rPr/>
  </w:style>
  <w:style w:type="paragraph" w:styleId="TeleNomer">
    <w:name w:val="TeleNomer"/>
    <w:basedOn w:val="MainText"/>
    <w:next w:val="MainText"/>
    <w:qFormat/>
    <w:pPr>
      <w:tabs>
        <w:tab w:val="clear" w:pos="720"/>
        <w:tab w:val="center" w:pos="4728" w:leader="none"/>
        <w:tab w:val="right" w:pos="8787" w:leader="none"/>
      </w:tabs>
    </w:pPr>
    <w:rPr/>
  </w:style>
  <w:style w:type="paragraph" w:styleId="111">
    <w:name w:val="111"/>
    <w:basedOn w:val="Tablica"/>
    <w:next w:val="Tablica"/>
    <w:qFormat/>
    <w:pPr>
      <w:tabs>
        <w:tab w:val="clear" w:pos="720"/>
        <w:tab w:val="left" w:pos="3118" w:leader="none"/>
        <w:tab w:val="left" w:pos="3742" w:leader="none"/>
        <w:tab w:val="left" w:pos="5386" w:leader="none"/>
        <w:tab w:val="left" w:pos="5783" w:leader="none"/>
        <w:tab w:val="left" w:pos="6746" w:leader="none"/>
        <w:tab w:val="right" w:pos="8561" w:leader="none"/>
      </w:tabs>
    </w:pPr>
    <w:rPr/>
  </w:style>
  <w:style w:type="paragraph" w:styleId="Publications">
    <w:name w:val="Publications"/>
    <w:basedOn w:val="Tablica"/>
    <w:next w:val="Tablica"/>
    <w:qFormat/>
    <w:pPr>
      <w:pBdr>
        <w:bottom w:val="dotted" w:sz="6" w:space="0" w:color="000000"/>
      </w:pBdr>
      <w:tabs>
        <w:tab w:val="clear" w:pos="720"/>
        <w:tab w:val="center" w:pos="340" w:leader="none"/>
        <w:tab w:val="right" w:pos="1417" w:leader="none"/>
        <w:tab w:val="left" w:pos="1701" w:leader="none"/>
        <w:tab w:val="right" w:pos="8674" w:leader="none"/>
      </w:tabs>
      <w:spacing w:before="57" w:after="0"/>
      <w:ind w:hanging="1701" w:start="1701" w:end="57"/>
    </w:pPr>
    <w:rPr/>
  </w:style>
  <w:style w:type="paragraph" w:styleId="Style42">
    <w:name w:val="!!!"/>
    <w:basedOn w:val="Glavnyi"/>
    <w:next w:val="Glavnyi"/>
    <w:qFormat/>
    <w:pPr>
      <w:spacing w:before="57" w:after="0"/>
    </w:pPr>
    <w:rPr>
      <w:color w:val="auto"/>
      <w:sz w:val="24"/>
      <w:szCs w:val="24"/>
    </w:rPr>
  </w:style>
  <w:style w:type="paragraph" w:styleId="PublishedShapka">
    <w:name w:val="PublishedShapka"/>
    <w:basedOn w:val="Publications"/>
    <w:next w:val="Publications"/>
    <w:qFormat/>
    <w:pPr>
      <w:tabs>
        <w:tab w:val="clear" w:pos="340"/>
        <w:tab w:val="clear" w:pos="1417"/>
        <w:tab w:val="clear" w:pos="1701"/>
        <w:tab w:val="clear" w:pos="8674"/>
        <w:tab w:val="center" w:pos="3969" w:leader="none"/>
        <w:tab w:val="center" w:pos="8334" w:leader="none"/>
      </w:tabs>
    </w:pPr>
    <w:rPr/>
  </w:style>
  <w:style w:type="paragraph" w:styleId="Published">
    <w:name w:val="Published"/>
    <w:basedOn w:val="Publications"/>
    <w:next w:val="Publications"/>
    <w:qFormat/>
    <w:pPr>
      <w:tabs>
        <w:tab w:val="clear" w:pos="340"/>
        <w:tab w:val="clear" w:pos="1417"/>
        <w:tab w:val="clear" w:pos="1701"/>
      </w:tabs>
      <w:ind w:hanging="0" w:start="113" w:end="57"/>
    </w:pPr>
    <w:rPr/>
  </w:style>
  <w:style w:type="paragraph" w:styleId="P2-1center">
    <w:name w:val="P2-1center"/>
    <w:basedOn w:val="Tablica"/>
    <w:qFormat/>
    <w:pPr>
      <w:tabs>
        <w:tab w:val="clear" w:pos="720"/>
        <w:tab w:val="center" w:pos="255" w:leader="none"/>
        <w:tab w:val="center" w:pos="850" w:leader="none"/>
        <w:tab w:val="center" w:pos="3260" w:leader="none"/>
        <w:tab w:val="center" w:pos="5839" w:leader="none"/>
        <w:tab w:val="center" w:pos="7087" w:leader="none"/>
        <w:tab w:val="center" w:pos="8220" w:leader="none"/>
      </w:tabs>
      <w:ind w:hanging="0" w:start="0" w:end="0"/>
    </w:pPr>
    <w:rPr/>
  </w:style>
  <w:style w:type="paragraph" w:styleId="25-Head">
    <w:name w:val="25-Head"/>
    <w:basedOn w:val="P2-1center"/>
    <w:qFormat/>
    <w:pPr>
      <w:pBdr>
        <w:bottom w:val="dotted" w:sz="6" w:space="0" w:color="000000"/>
      </w:pBdr>
      <w:tabs>
        <w:tab w:val="clear" w:pos="255"/>
        <w:tab w:val="clear" w:pos="850"/>
        <w:tab w:val="clear" w:pos="3260"/>
        <w:tab w:val="clear" w:pos="5839"/>
        <w:tab w:val="clear" w:pos="7087"/>
        <w:tab w:val="center" w:pos="340" w:leader="none"/>
        <w:tab w:val="center" w:pos="3061" w:leader="none"/>
        <w:tab w:val="center" w:pos="5953" w:leader="none"/>
        <w:tab w:val="center" w:pos="7115" w:leader="none"/>
      </w:tabs>
      <w:spacing w:before="0" w:after="57"/>
    </w:pPr>
    <w:rPr/>
  </w:style>
  <w:style w:type="paragraph" w:styleId="25-Text">
    <w:name w:val="25-Text"/>
    <w:basedOn w:val="P2-1center"/>
    <w:qFormat/>
    <w:pPr>
      <w:pBdr>
        <w:bottom w:val="dotted" w:sz="6" w:space="0" w:color="000000"/>
      </w:pBdr>
      <w:tabs>
        <w:tab w:val="clear" w:pos="255"/>
        <w:tab w:val="clear" w:pos="850"/>
        <w:tab w:val="clear" w:pos="3260"/>
        <w:tab w:val="clear" w:pos="5839"/>
        <w:tab w:val="clear" w:pos="7087"/>
        <w:tab w:val="clear" w:pos="8220"/>
        <w:tab w:val="center" w:pos="340" w:leader="none"/>
        <w:tab w:val="left" w:pos="794" w:leader="none"/>
        <w:tab w:val="center" w:pos="5953" w:leader="none"/>
        <w:tab w:val="right" w:pos="7483" w:leader="none"/>
        <w:tab w:val="right" w:pos="8589" w:leader="none"/>
      </w:tabs>
      <w:spacing w:before="0" w:after="57"/>
    </w:pPr>
    <w:rPr/>
  </w:style>
  <w:style w:type="paragraph" w:styleId="25-Text-Line">
    <w:name w:val="25-Text-Line"/>
    <w:basedOn w:val="25-Text"/>
    <w:next w:val="25-Text"/>
    <w:qFormat/>
    <w:pPr>
      <w:pBdr>
        <w:bottom w:val="nil"/>
      </w:pBdr>
    </w:pPr>
    <w:rPr/>
  </w:style>
  <w:style w:type="paragraph" w:styleId="Style43">
    <w:name w:val="!!"/>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eastAsia="PragmaticaC" w:cs="PragmaticaC"/>
      <w:sz w:val="18"/>
      <w:szCs w:val="18"/>
      <w:lang w:val="en-US"/>
    </w:rPr>
  </w:style>
  <w:style w:type="paragraph" w:styleId="Style44">
    <w:name w:val="!!!!"/>
    <w:basedOn w:val="Style43"/>
    <w:next w:val="Style43"/>
    <w:qFormat/>
    <w:pPr>
      <w:pBdr>
        <w:top w:val="nil"/>
      </w:pBdr>
    </w:pPr>
    <w:rPr/>
  </w:style>
  <w:style w:type="paragraph" w:styleId="MZagolvok-Center">
    <w:name w:val="MZagolvok - Center"/>
    <w:basedOn w:val="MZagolovok"/>
    <w:next w:val="MZagolovok"/>
    <w:qFormat/>
    <w:pPr>
      <w:spacing w:before="170" w:after="113"/>
      <w:jc w:val="center"/>
    </w:pPr>
    <w:rPr/>
  </w:style>
  <w:style w:type="paragraph" w:styleId="MainText-BezOtstupa1">
    <w:name w:val="MainText - BezOtstupa"/>
    <w:basedOn w:val="MainText"/>
    <w:next w:val="MainText"/>
    <w:qFormat/>
    <w:pPr>
      <w:ind w:hanging="0" w:start="0" w:end="0"/>
    </w:pPr>
    <w:rPr/>
  </w:style>
  <w:style w:type="paragraph" w:styleId="MGlava">
    <w:name w:val="MGlava"/>
    <w:basedOn w:val="MainText"/>
    <w:next w:val="MainText"/>
    <w:qFormat/>
    <w:pPr>
      <w:keepNext w:val="true"/>
      <w:spacing w:before="113" w:after="113"/>
      <w:ind w:hanging="0" w:start="567" w:end="0"/>
      <w:jc w:val="start"/>
    </w:pPr>
    <w:rPr>
      <w:b/>
      <w:bCs/>
    </w:rPr>
  </w:style>
  <w:style w:type="paragraph" w:styleId="MainText-13">
    <w:name w:val="MainText - 13"/>
    <w:basedOn w:val="MainText"/>
    <w:next w:val="MainText"/>
    <w:qFormat/>
    <w:pPr>
      <w:ind w:firstLine="737" w:start="0" w:end="0"/>
    </w:pPr>
    <w:rPr/>
  </w:style>
  <w:style w:type="paragraph" w:styleId="MainText-DebetKredit">
    <w:name w:val="MainText - DebetKredit"/>
    <w:basedOn w:val="MainText"/>
    <w:next w:val="MainText"/>
    <w:qFormat/>
    <w:pPr>
      <w:tabs>
        <w:tab w:val="clear" w:pos="720"/>
        <w:tab w:val="left" w:pos="737" w:leader="none"/>
      </w:tabs>
      <w:ind w:hanging="737" w:start="737" w:end="0"/>
    </w:pPr>
    <w:rPr/>
  </w:style>
  <w:style w:type="paragraph" w:styleId="MData">
    <w:name w:val="MData"/>
    <w:basedOn w:val="MainText"/>
    <w:qFormat/>
    <w:pPr>
      <w:tabs>
        <w:tab w:val="clear" w:pos="720"/>
        <w:tab w:val="right" w:pos="8787" w:leader="none"/>
      </w:tabs>
      <w:ind w:hanging="0" w:start="0" w:end="0"/>
      <w:jc w:val="start"/>
    </w:pPr>
    <w:rPr/>
  </w:style>
  <w:style w:type="paragraph" w:styleId="MacroTab30">
    <w:name w:val="MacroTab_30"/>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eastAsia="PragmaticaC" w:cs="PragmaticaC"/>
      <w:sz w:val="18"/>
      <w:szCs w:val="18"/>
      <w:lang w:val="en-US"/>
    </w:rPr>
  </w:style>
  <w:style w:type="paragraph" w:styleId="MacroTab0">
    <w:name w:val="MacroTab_0"/>
    <w:basedOn w:val="MacroTab30"/>
    <w:next w:val="MacroTab30"/>
    <w:qFormat/>
    <w:pPr>
      <w:pBdr>
        <w:top w:val="nil"/>
      </w:pBdr>
    </w:pPr>
    <w:rPr/>
  </w:style>
  <w:style w:type="paragraph" w:styleId="MacroTab60">
    <w:name w:val="MacroTab_60"/>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eastAsia="PragmaticaC" w:cs="PragmaticaC"/>
      <w:sz w:val="18"/>
      <w:szCs w:val="18"/>
      <w:lang w:val="en-US"/>
    </w:rPr>
  </w:style>
  <w:style w:type="paragraph" w:styleId="26-TextBold">
    <w:name w:val="26-TextBold"/>
    <w:basedOn w:val="25-Text"/>
    <w:next w:val="25-Text"/>
    <w:qFormat/>
    <w:pPr>
      <w:pBdr>
        <w:bottom w:val="nil"/>
      </w:pBdr>
      <w:tabs>
        <w:tab w:val="clear" w:pos="340"/>
        <w:tab w:val="clear" w:pos="794"/>
        <w:tab w:val="clear" w:pos="5953"/>
        <w:tab w:val="clear" w:pos="7483"/>
        <w:tab w:val="clear" w:pos="8589"/>
        <w:tab w:val="left" w:pos="397" w:leader="none"/>
        <w:tab w:val="left" w:pos="7824" w:leader="none"/>
      </w:tabs>
      <w:spacing w:before="0" w:after="198"/>
      <w:ind w:hanging="397" w:start="397" w:end="1134"/>
    </w:pPr>
    <w:rPr>
      <w:b/>
      <w:bCs/>
    </w:rPr>
  </w:style>
  <w:style w:type="paragraph" w:styleId="26-text">
    <w:name w:val="26-text"/>
    <w:basedOn w:val="25-Text"/>
    <w:next w:val="25-Text"/>
    <w:qFormat/>
    <w:pPr>
      <w:tabs>
        <w:tab w:val="clear" w:pos="340"/>
        <w:tab w:val="clear" w:pos="794"/>
        <w:tab w:val="clear" w:pos="5953"/>
        <w:tab w:val="clear" w:pos="7483"/>
        <w:tab w:val="clear" w:pos="8589"/>
        <w:tab w:val="right" w:pos="224" w:leader="none"/>
        <w:tab w:val="left" w:pos="397" w:leader="none"/>
        <w:tab w:val="left" w:pos="7824" w:leader="none"/>
      </w:tabs>
      <w:ind w:hanging="397" w:start="397" w:end="0"/>
    </w:pPr>
    <w:rPr/>
  </w:style>
  <w:style w:type="paragraph" w:styleId="Style45">
    <w:name w:val="!!!!!!"/>
    <w:basedOn w:val="Tablica"/>
    <w:next w:val="Tablica"/>
    <w:qFormat/>
    <w:pPr>
      <w:pBdr>
        <w:bottom w:val="dotted" w:sz="6" w:space="0" w:color="000000"/>
      </w:pBdr>
      <w:tabs>
        <w:tab w:val="clear" w:pos="720"/>
        <w:tab w:val="right" w:pos="8504" w:leader="none"/>
      </w:tabs>
      <w:spacing w:before="57" w:after="0"/>
      <w:ind w:hanging="0" w:start="283" w:end="0"/>
    </w:pPr>
    <w:rPr/>
  </w:style>
  <w:style w:type="paragraph" w:styleId="Mlist">
    <w:name w:val="Mlist"/>
    <w:basedOn w:val="BulletsMain"/>
    <w:next w:val="BulletsMain"/>
    <w:qFormat/>
    <w:pPr>
      <w:tabs>
        <w:tab w:val="clear" w:pos="567"/>
        <w:tab w:val="left" w:pos="283" w:leader="none"/>
        <w:tab w:val="right" w:pos="8504" w:leader="none"/>
      </w:tabs>
      <w:ind w:hanging="283" w:start="283" w:end="283"/>
      <w:jc w:val="start"/>
    </w:pPr>
    <w:rPr/>
  </w:style>
  <w:style w:type="paragraph" w:styleId="Sprav2">
    <w:name w:val="Sprav2"/>
    <w:basedOn w:val="Spravka"/>
    <w:next w:val="Spravka"/>
    <w:qFormat/>
    <w:pPr>
      <w:tabs>
        <w:tab w:val="clear" w:pos="3969"/>
        <w:tab w:val="center" w:pos="3345" w:leader="none"/>
        <w:tab w:val="center" w:pos="4167" w:leader="none"/>
      </w:tabs>
      <w:ind w:hanging="0" w:start="113" w:end="0"/>
    </w:pPr>
    <w:rPr/>
  </w:style>
  <w:style w:type="paragraph" w:styleId="27-text">
    <w:name w:val="27-text"/>
    <w:basedOn w:val="25-Text"/>
    <w:next w:val="25-Text"/>
    <w:qFormat/>
    <w:pPr>
      <w:tabs>
        <w:tab w:val="clear" w:pos="340"/>
        <w:tab w:val="clear" w:pos="794"/>
        <w:tab w:val="clear" w:pos="5953"/>
        <w:tab w:val="clear" w:pos="7483"/>
        <w:tab w:val="clear" w:pos="8589"/>
        <w:tab w:val="right" w:pos="312" w:leader="none"/>
        <w:tab w:val="left" w:pos="567" w:leader="none"/>
        <w:tab w:val="center" w:pos="7115" w:leader="none"/>
        <w:tab w:val="decimal" w:pos="8277" w:leader="none"/>
      </w:tabs>
    </w:pPr>
    <w:rPr/>
  </w:style>
  <w:style w:type="paragraph" w:styleId="MZZagolovok">
    <w:name w:val="MZZagolovok"/>
    <w:qFormat/>
    <w:pPr>
      <w:widowControl/>
      <w:bidi w:val="0"/>
      <w:spacing w:before="170" w:after="113"/>
    </w:pPr>
    <w:rPr>
      <w:rFonts w:ascii="PragmaticaCondC" w:hAnsi="PragmaticaCondC" w:eastAsia="PragmaticaCondC" w:cs="PragmaticaCondC"/>
      <w:b/>
      <w:bCs/>
      <w:color w:val="0000FF"/>
      <w:sz w:val="24"/>
      <w:szCs w:val="24"/>
      <w:lang w:val="en-US" w:eastAsia="zh-CN" w:bidi="hi-IN"/>
    </w:rPr>
  </w:style>
  <w:style w:type="paragraph" w:styleId="MainTextTab">
    <w:name w:val="MainText+Tab"/>
    <w:basedOn w:val="MainText"/>
    <w:next w:val="MainText"/>
    <w:qFormat/>
    <w:pPr>
      <w:tabs>
        <w:tab w:val="clear" w:pos="720"/>
        <w:tab w:val="right" w:pos="9923" w:leader="none"/>
      </w:tabs>
    </w:pPr>
    <w:rPr/>
  </w:style>
  <w:style w:type="paragraph" w:styleId="Spravka-Fond-Cyan">
    <w:name w:val="Spravka-Fond-Cyan"/>
    <w:basedOn w:val="Spravka30"/>
    <w:next w:val="Spravka30"/>
    <w:qFormat/>
    <w:pPr>
      <w:tabs>
        <w:tab w:val="clear" w:pos="3969"/>
        <w:tab w:val="clear" w:pos="4989"/>
        <w:tab w:val="clear" w:pos="5811"/>
        <w:tab w:val="clear" w:pos="6661"/>
        <w:tab w:val="clear" w:pos="7512"/>
        <w:tab w:val="clear" w:pos="8362"/>
        <w:tab w:val="center" w:pos="3742" w:leader="none"/>
        <w:tab w:val="center" w:pos="4819" w:leader="none"/>
        <w:tab w:val="center" w:pos="5953" w:leader="none"/>
        <w:tab w:val="center" w:pos="7143" w:leader="none"/>
        <w:tab w:val="center" w:pos="8277" w:leader="none"/>
      </w:tabs>
      <w:ind w:firstLine="283" w:start="0" w:end="0"/>
    </w:pPr>
    <w:rPr/>
  </w:style>
  <w:style w:type="paragraph" w:styleId="Spravka-Fond">
    <w:name w:val="Spravka-Fond"/>
    <w:basedOn w:val="Spravka"/>
    <w:next w:val="Spravka"/>
    <w:qFormat/>
    <w:pPr>
      <w:tabs>
        <w:tab w:val="clear" w:pos="3969"/>
        <w:tab w:val="clear" w:pos="4989"/>
        <w:tab w:val="clear" w:pos="5811"/>
        <w:tab w:val="clear" w:pos="6661"/>
        <w:tab w:val="clear" w:pos="7512"/>
        <w:tab w:val="clear" w:pos="8362"/>
        <w:tab w:val="center" w:pos="3742" w:leader="none"/>
        <w:tab w:val="center" w:pos="4819" w:leader="none"/>
        <w:tab w:val="center" w:pos="5953" w:leader="none"/>
        <w:tab w:val="center" w:pos="7143" w:leader="none"/>
        <w:tab w:val="center" w:pos="8277" w:leader="none"/>
      </w:tabs>
      <w:ind w:firstLine="283" w:start="0" w:end="0"/>
    </w:pPr>
    <w:rPr/>
  </w:style>
  <w:style w:type="paragraph" w:styleId="MainTextLine">
    <w:name w:val="MainText + Line"/>
    <w:basedOn w:val="MainText-DebetKredit"/>
    <w:next w:val="MainText-DebetKredit"/>
    <w:qFormat/>
    <w:pPr>
      <w:tabs>
        <w:tab w:val="clear" w:pos="737"/>
        <w:tab w:val="right" w:pos="8787" w:leader="underscore"/>
      </w:tabs>
      <w:ind w:hanging="737" w:start="737" w:end="1"/>
    </w:pPr>
    <w:rPr/>
  </w:style>
  <w:style w:type="paragraph" w:styleId="lineno">
    <w:name w:val="!!lineno"/>
    <w:basedOn w:val="26-text"/>
    <w:next w:val="26-text"/>
    <w:qFormat/>
    <w:pPr>
      <w:pBdr>
        <w:bottom w:val="nil"/>
      </w:pBdr>
      <w:tabs>
        <w:tab w:val="clear" w:pos="224"/>
        <w:tab w:val="clear" w:pos="397"/>
        <w:tab w:val="clear" w:pos="7824"/>
        <w:tab w:val="left" w:pos="113" w:leader="none"/>
        <w:tab w:val="left" w:pos="794" w:leader="none"/>
        <w:tab w:val="right" w:pos="8674" w:leader="none"/>
      </w:tabs>
    </w:pPr>
    <w:rPr/>
  </w:style>
  <w:style w:type="paragraph" w:styleId="linenohead">
    <w:name w:val="!!linenohead"/>
    <w:basedOn w:val="26-text"/>
    <w:next w:val="26-text"/>
    <w:qFormat/>
    <w:pPr>
      <w:tabs>
        <w:tab w:val="clear" w:pos="224"/>
        <w:tab w:val="clear" w:pos="397"/>
        <w:tab w:val="clear" w:pos="7824"/>
        <w:tab w:val="center" w:pos="340" w:leader="none"/>
        <w:tab w:val="center" w:pos="4365" w:leader="none"/>
        <w:tab w:val="center" w:pos="8220" w:leader="none"/>
      </w:tabs>
    </w:pPr>
    <w:rPr>
      <w:b/>
      <w:bCs/>
    </w:rPr>
  </w:style>
  <w:style w:type="paragraph" w:styleId="Line">
    <w:name w:val="!!Line"/>
    <w:basedOn w:val="26-text"/>
    <w:next w:val="26-text"/>
    <w:qFormat/>
    <w:pPr>
      <w:tabs>
        <w:tab w:val="clear" w:pos="224"/>
        <w:tab w:val="clear" w:pos="397"/>
        <w:tab w:val="clear" w:pos="7824"/>
        <w:tab w:val="left" w:pos="113" w:leader="none"/>
        <w:tab w:val="left" w:pos="794" w:leader="none"/>
        <w:tab w:val="right" w:pos="8674" w:leader="none"/>
      </w:tabs>
    </w:pPr>
    <w:rPr/>
  </w:style>
  <w:style w:type="paragraph" w:styleId="00">
    <w:name w:val="!0!0"/>
    <w:basedOn w:val="Line"/>
    <w:next w:val="Line"/>
    <w:qFormat/>
    <w:pPr>
      <w:tabs>
        <w:tab w:val="clear" w:pos="113"/>
        <w:tab w:val="clear" w:pos="794"/>
        <w:tab w:val="clear" w:pos="8674"/>
        <w:tab w:val="right" w:pos="8561" w:leader="none"/>
      </w:tabs>
      <w:spacing w:before="0" w:after="0"/>
      <w:ind w:hanging="0" w:start="283" w:end="0"/>
    </w:pPr>
    <w:rPr/>
  </w:style>
  <w:style w:type="paragraph" w:styleId="11">
    <w:name w:val="!1!1"/>
    <w:basedOn w:val="Line"/>
    <w:next w:val="Line"/>
    <w:qFormat/>
    <w:pPr>
      <w:tabs>
        <w:tab w:val="clear" w:pos="113"/>
        <w:tab w:val="clear" w:pos="794"/>
        <w:tab w:val="clear" w:pos="8674"/>
        <w:tab w:val="right" w:pos="8561" w:leader="none"/>
      </w:tabs>
      <w:ind w:hanging="0" w:start="283" w:end="0"/>
    </w:pPr>
    <w:rPr/>
  </w:style>
  <w:style w:type="paragraph" w:styleId="Tab0000">
    <w:name w:val="Tab0000"/>
    <w:basedOn w:val="26-text"/>
    <w:next w:val="26-text"/>
    <w:qFormat/>
    <w:pPr>
      <w:tabs>
        <w:tab w:val="clear" w:pos="224"/>
        <w:tab w:val="clear" w:pos="397"/>
        <w:tab w:val="clear" w:pos="7824"/>
        <w:tab w:val="right" w:pos="2494" w:leader="none"/>
        <w:tab w:val="right" w:pos="3798" w:leader="none"/>
        <w:tab w:val="right" w:pos="5272" w:leader="none"/>
        <w:tab w:val="right" w:pos="7257" w:leader="none"/>
        <w:tab w:val="right" w:pos="8561" w:leader="none"/>
      </w:tabs>
      <w:ind w:hanging="0" w:start="283" w:end="0"/>
    </w:pPr>
    <w:rPr/>
  </w:style>
  <w:style w:type="paragraph" w:styleId="Podpis2">
    <w:name w:val="Podpis2"/>
    <w:basedOn w:val="Podpis"/>
    <w:next w:val="Podpis"/>
    <w:qFormat/>
    <w:pPr>
      <w:tabs>
        <w:tab w:val="clear" w:pos="4195"/>
        <w:tab w:val="left" w:pos="5102" w:leader="none"/>
      </w:tabs>
      <w:spacing w:before="454" w:after="0"/>
    </w:pPr>
    <w:rPr/>
  </w:style>
  <w:style w:type="paragraph" w:styleId="A-main">
    <w:name w:val="A-main"/>
    <w:basedOn w:val="Tablica"/>
    <w:next w:val="Tablica"/>
    <w:qFormat/>
    <w:pPr>
      <w:keepNext w:val="false"/>
      <w:keepLines w:val="false"/>
      <w:tabs>
        <w:tab w:val="clear" w:pos="720"/>
        <w:tab w:val="center" w:pos="992" w:leader="none"/>
        <w:tab w:val="left" w:pos="1474" w:leader="none"/>
        <w:tab w:val="center" w:pos="7370" w:leader="none"/>
        <w:tab w:val="left" w:pos="7710" w:leader="none"/>
      </w:tabs>
      <w:ind w:hanging="0" w:start="0" w:end="0"/>
    </w:pPr>
    <w:rPr>
      <w:sz w:val="20"/>
      <w:szCs w:val="20"/>
    </w:rPr>
  </w:style>
  <w:style w:type="paragraph" w:styleId="C-3-main">
    <w:name w:val="C-3-main"/>
    <w:basedOn w:val="A-main"/>
    <w:next w:val="A-main"/>
    <w:qFormat/>
    <w:pPr>
      <w:tabs>
        <w:tab w:val="clear" w:pos="992"/>
        <w:tab w:val="clear" w:pos="7710"/>
        <w:tab w:val="left" w:pos="454" w:leader="none"/>
        <w:tab w:val="left" w:pos="7370" w:leader="none"/>
      </w:tabs>
    </w:pPr>
    <w:rPr/>
  </w:style>
  <w:style w:type="paragraph" w:styleId="C-4-main">
    <w:name w:val="C-4-main"/>
    <w:basedOn w:val="A-main"/>
    <w:next w:val="A-main"/>
    <w:qFormat/>
    <w:pPr>
      <w:tabs>
        <w:tab w:val="clear" w:pos="992"/>
        <w:tab w:val="left" w:pos="454" w:leader="none"/>
      </w:tabs>
    </w:pPr>
    <w:rPr/>
  </w:style>
  <w:style w:type="paragraph" w:styleId="B-main">
    <w:name w:val="B-main"/>
    <w:basedOn w:val="Tablica"/>
    <w:next w:val="Tablica"/>
    <w:qFormat/>
    <w:pPr>
      <w:tabs>
        <w:tab w:val="clear" w:pos="720"/>
        <w:tab w:val="left" w:pos="1474" w:leader="none"/>
      </w:tabs>
      <w:ind w:hanging="1338" w:start="1474" w:end="1984"/>
    </w:pPr>
    <w:rPr>
      <w:b/>
      <w:bCs/>
      <w:sz w:val="20"/>
      <w:szCs w:val="20"/>
    </w:rPr>
  </w:style>
  <w:style w:type="paragraph" w:styleId="D-3-main">
    <w:name w:val="D-3-main"/>
    <w:basedOn w:val="B-main"/>
    <w:next w:val="B-main"/>
    <w:qFormat/>
    <w:pPr>
      <w:ind w:hanging="1015" w:start="1474" w:end="1984"/>
    </w:pPr>
    <w:rPr/>
  </w:style>
  <w:style w:type="paragraph" w:styleId="Zagolovok-Center">
    <w:name w:val="Zagolovok-Center"/>
    <w:basedOn w:val="Zagolovok"/>
    <w:next w:val="Zagolovok"/>
    <w:qFormat/>
    <w:pPr>
      <w:jc w:val="center"/>
    </w:pPr>
    <w:rPr>
      <w:color w:val="00FFFF"/>
    </w:rPr>
  </w:style>
  <w:style w:type="paragraph" w:styleId="Podzagolovok">
    <w:name w:val="Podzagolovok"/>
    <w:basedOn w:val="Zagolovok-Center"/>
    <w:qFormat/>
    <w:pPr>
      <w:spacing w:before="0" w:after="283"/>
    </w:pPr>
    <w:rPr>
      <w:rFonts w:ascii="PragmaticaC" w:hAnsi="PragmaticaC" w:eastAsia="PragmaticaC" w:cs="PragmaticaC"/>
      <w:sz w:val="22"/>
      <w:szCs w:val="22"/>
    </w:rPr>
  </w:style>
  <w:style w:type="paragraph" w:styleId="Header5">
    <w:name w:val="Header5"/>
    <w:basedOn w:val="Tablica"/>
    <w:next w:val="Tablica"/>
    <w:qFormat/>
    <w:pPr>
      <w:keepNext w:val="false"/>
      <w:keepLines w:val="false"/>
      <w:tabs>
        <w:tab w:val="clear" w:pos="720"/>
        <w:tab w:val="center" w:pos="283" w:leader="none"/>
        <w:tab w:val="center" w:pos="992" w:leader="none"/>
        <w:tab w:val="center" w:pos="4252" w:leader="none"/>
        <w:tab w:val="center" w:pos="7370" w:leader="none"/>
        <w:tab w:val="center" w:pos="8220" w:leader="none"/>
      </w:tabs>
      <w:ind w:hanging="0" w:start="0" w:end="0"/>
    </w:pPr>
    <w:rPr>
      <w:sz w:val="20"/>
      <w:szCs w:val="20"/>
    </w:rPr>
  </w:style>
  <w:style w:type="paragraph" w:styleId="MainTabulators">
    <w:name w:val="MainTabulators"/>
    <w:basedOn w:val="MainText"/>
    <w:next w:val="MainText"/>
    <w:qFormat/>
    <w:pPr>
      <w:tabs>
        <w:tab w:val="clear" w:pos="720"/>
        <w:tab w:val="right" w:pos="8232" w:leader="none"/>
      </w:tabs>
      <w:ind w:hanging="0" w:start="567" w:end="0"/>
      <w:jc w:val="start"/>
    </w:pPr>
    <w:rPr/>
  </w:style>
  <w:style w:type="paragraph" w:styleId="1234567">
    <w:name w:val="1234567"/>
    <w:basedOn w:val="25-Text"/>
    <w:next w:val="25-Text"/>
    <w:qFormat/>
    <w:pPr>
      <w:tabs>
        <w:tab w:val="clear" w:pos="340"/>
        <w:tab w:val="clear" w:pos="794"/>
        <w:tab w:val="clear" w:pos="5953"/>
        <w:tab w:val="clear" w:pos="7483"/>
        <w:tab w:val="clear" w:pos="8589"/>
        <w:tab w:val="right" w:pos="8674" w:leader="none"/>
      </w:tabs>
      <w:ind w:hanging="0" w:start="170" w:end="0"/>
    </w:pPr>
    <w:rPr/>
  </w:style>
  <w:style w:type="paragraph" w:styleId="MainTextThreeCol">
    <w:name w:val="MainTextThreeCol"/>
    <w:basedOn w:val="MainText-BezOtstupa1"/>
    <w:next w:val="MainText-BezOtstupa1"/>
    <w:qFormat/>
    <w:pPr>
      <w:tabs>
        <w:tab w:val="clear" w:pos="720"/>
        <w:tab w:val="left" w:pos="2551" w:leader="none"/>
        <w:tab w:val="left" w:pos="3969" w:leader="none"/>
      </w:tabs>
      <w:jc w:val="start"/>
    </w:pPr>
    <w:rPr/>
  </w:style>
  <w:style w:type="paragraph" w:styleId="BulletsInDebetCredit">
    <w:name w:val="BulletsInDebetCredit"/>
    <w:basedOn w:val="BulletsMain"/>
    <w:next w:val="BulletsMain"/>
    <w:qFormat/>
    <w:pPr>
      <w:tabs>
        <w:tab w:val="clear" w:pos="567"/>
        <w:tab w:val="left" w:pos="1134" w:leader="none"/>
      </w:tabs>
      <w:ind w:hanging="397" w:start="1134" w:end="0"/>
    </w:pPr>
    <w:rPr/>
  </w:style>
  <w:style w:type="paragraph" w:styleId="PrilZagolovok">
    <w:name w:val="PrilZagolovok"/>
    <w:qFormat/>
    <w:pPr>
      <w:widowControl/>
      <w:bidi w:val="0"/>
      <w:spacing w:before="113" w:after="113"/>
      <w:jc w:val="center"/>
    </w:pPr>
    <w:rPr>
      <w:rFonts w:ascii="PragmaticaCondC" w:hAnsi="PragmaticaCondC" w:eastAsia="PragmaticaCondC" w:cs="PragmaticaCondC"/>
      <w:b/>
      <w:bCs/>
      <w:color w:val="0000FF"/>
      <w:sz w:val="24"/>
      <w:szCs w:val="24"/>
      <w:lang w:val="en-US" w:eastAsia="zh-CN" w:bidi="hi-IN"/>
    </w:rPr>
  </w:style>
  <w:style w:type="paragraph" w:styleId="112">
    <w:name w:val="!11!"/>
    <w:basedOn w:val="Normal"/>
    <w:next w:val="Normal"/>
    <w:qFormat/>
    <w:pPr>
      <w:keepLines/>
      <w:pBdr>
        <w:bottom w:val="dotted" w:sz="6" w:space="0" w:color="000000"/>
      </w:pBdr>
      <w:tabs>
        <w:tab w:val="clear" w:pos="720"/>
        <w:tab w:val="left" w:pos="85" w:leader="none"/>
        <w:tab w:val="left" w:pos="4309" w:leader="none"/>
        <w:tab w:val="center" w:pos="8702" w:leader="none"/>
        <w:tab w:val="right" w:pos="10176" w:leader="none"/>
        <w:tab w:val="center" w:pos="10913" w:leader="none"/>
        <w:tab w:val="center" w:pos="12076" w:leader="none"/>
        <w:tab w:val="left" w:pos="13294" w:leader="none"/>
      </w:tabs>
      <w:spacing w:before="53" w:after="0"/>
      <w:ind w:hanging="0" w:start="0" w:end="57"/>
    </w:pPr>
    <w:rPr>
      <w:rFonts w:ascii="PragmaticaC" w:hAnsi="PragmaticaC" w:eastAsia="PragmaticaC" w:cs="PragmaticaC"/>
      <w:color w:val="000000"/>
      <w:sz w:val="17"/>
      <w:szCs w:val="17"/>
      <w:lang w:val="en-US"/>
    </w:rPr>
  </w:style>
  <w:style w:type="paragraph" w:styleId="11Vert">
    <w:name w:val="11Vert"/>
    <w:basedOn w:val="112"/>
    <w:next w:val="112"/>
    <w:qFormat/>
    <w:pPr>
      <w:tabs>
        <w:tab w:val="clear" w:pos="85"/>
        <w:tab w:val="clear" w:pos="4309"/>
        <w:tab w:val="clear" w:pos="8702"/>
        <w:tab w:val="clear" w:pos="10176"/>
        <w:tab w:val="clear" w:pos="10913"/>
        <w:tab w:val="clear" w:pos="12076"/>
        <w:tab w:val="clear" w:pos="13294"/>
        <w:tab w:val="center" w:pos="164" w:leader="none"/>
        <w:tab w:val="left" w:pos="425" w:leader="none"/>
        <w:tab w:val="left" w:pos="3969" w:leader="none"/>
        <w:tab w:val="center" w:pos="9269" w:leader="none"/>
        <w:tab w:val="left" w:pos="9723" w:leader="none"/>
        <w:tab w:val="right" w:pos="13096" w:leader="none"/>
        <w:tab w:val="right" w:pos="14258" w:leader="none"/>
      </w:tabs>
    </w:pPr>
    <w:rPr/>
  </w:style>
  <w:style w:type="paragraph" w:styleId="StyleStyle">
    <w:name w:val="StyleStyle"/>
    <w:basedOn w:val="Normal"/>
    <w:next w:val="Normal"/>
    <w:qFormat/>
    <w:pPr>
      <w:keepLines/>
      <w:pBdr>
        <w:bottom w:val="dotted" w:sz="6" w:space="0" w:color="000000"/>
      </w:pBdr>
      <w:tabs>
        <w:tab w:val="clear" w:pos="720"/>
        <w:tab w:val="right" w:pos="340" w:leader="none"/>
        <w:tab w:val="left" w:pos="539" w:leader="none"/>
        <w:tab w:val="center" w:pos="3481" w:leader="none"/>
        <w:tab w:val="right" w:pos="4365" w:leader="none"/>
        <w:tab w:val="left" w:pos="4620" w:leader="none"/>
        <w:tab w:val="center" w:pos="7172" w:leader="none"/>
        <w:tab w:val="left" w:pos="7625" w:leader="none"/>
      </w:tabs>
      <w:spacing w:before="53" w:after="0"/>
      <w:ind w:hanging="0" w:start="0" w:end="57"/>
    </w:pPr>
    <w:rPr>
      <w:rFonts w:ascii="PragmaticaC" w:hAnsi="PragmaticaC" w:eastAsia="PragmaticaC" w:cs="PragmaticaC"/>
      <w:sz w:val="17"/>
      <w:szCs w:val="17"/>
      <w:lang w:val="en-US"/>
    </w:rPr>
  </w:style>
  <w:style w:type="paragraph" w:styleId="15">
    <w:name w:val="!15!"/>
    <w:basedOn w:val="StyleStyle"/>
    <w:next w:val="StyleStyle"/>
    <w:qFormat/>
    <w:pPr>
      <w:pBdr>
        <w:bottom w:val="nil"/>
      </w:pBdr>
      <w:tabs>
        <w:tab w:val="clear" w:pos="340"/>
        <w:tab w:val="clear" w:pos="539"/>
        <w:tab w:val="clear" w:pos="3481"/>
        <w:tab w:val="clear" w:pos="4365"/>
        <w:tab w:val="clear" w:pos="4620"/>
        <w:tab w:val="clear" w:pos="7172"/>
        <w:tab w:val="clear" w:pos="7625"/>
        <w:tab w:val="left" w:pos="130" w:leader="none"/>
        <w:tab w:val="left" w:pos="2750" w:leader="none"/>
        <w:tab w:val="center" w:pos="7058" w:leader="none"/>
        <w:tab w:val="center" w:pos="8192" w:leader="none"/>
        <w:tab w:val="center" w:pos="9326" w:leader="none"/>
        <w:tab w:val="center" w:pos="10431" w:leader="none"/>
        <w:tab w:val="left" w:pos="12416" w:leader="none"/>
      </w:tabs>
    </w:pPr>
    <w:rPr/>
  </w:style>
  <w:style w:type="paragraph" w:styleId="15Vert">
    <w:name w:val="15Vert"/>
    <w:basedOn w:val="15"/>
    <w:next w:val="15"/>
    <w:qFormat/>
    <w:pPr>
      <w:pBdr>
        <w:bottom w:val="dotted" w:sz="6" w:space="0" w:color="000000"/>
      </w:pBdr>
      <w:tabs>
        <w:tab w:val="clear" w:pos="130"/>
        <w:tab w:val="clear" w:pos="2750"/>
        <w:tab w:val="clear" w:pos="7058"/>
        <w:tab w:val="clear" w:pos="8192"/>
        <w:tab w:val="clear" w:pos="9326"/>
        <w:tab w:val="clear" w:pos="10431"/>
        <w:tab w:val="clear" w:pos="12416"/>
        <w:tab w:val="left" w:pos="85" w:leader="none"/>
        <w:tab w:val="left" w:pos="4309" w:leader="none"/>
        <w:tab w:val="center" w:pos="8702" w:leader="none"/>
        <w:tab w:val="right" w:pos="10176" w:leader="none"/>
        <w:tab w:val="center" w:pos="10913" w:leader="none"/>
        <w:tab w:val="center" w:pos="12076" w:leader="none"/>
        <w:tab w:val="left" w:pos="13294" w:leader="none"/>
      </w:tabs>
    </w:pPr>
    <w:rPr>
      <w:color w:val="000000"/>
    </w:rPr>
  </w:style>
  <w:style w:type="paragraph" w:styleId="1515Vert">
    <w:name w:val="1515Vert"/>
    <w:basedOn w:val="15"/>
    <w:next w:val="15"/>
    <w:qFormat/>
    <w:pPr>
      <w:pBdr>
        <w:bottom w:val="dotted" w:sz="6" w:space="0" w:color="000000"/>
      </w:pBdr>
      <w:tabs>
        <w:tab w:val="clear" w:pos="130"/>
        <w:tab w:val="clear" w:pos="2750"/>
        <w:tab w:val="clear" w:pos="7058"/>
        <w:tab w:val="clear" w:pos="8192"/>
        <w:tab w:val="clear" w:pos="9326"/>
        <w:tab w:val="clear" w:pos="10431"/>
        <w:tab w:val="clear" w:pos="12416"/>
        <w:tab w:val="right" w:pos="283" w:leader="none"/>
        <w:tab w:val="left" w:pos="340" w:leader="none"/>
        <w:tab w:val="center" w:pos="8617" w:leader="none"/>
        <w:tab w:val="center" w:pos="10998" w:leader="none"/>
        <w:tab w:val="center" w:pos="13323" w:leader="none"/>
      </w:tabs>
    </w:pPr>
    <w:rPr>
      <w:color w:val="000000"/>
    </w:rPr>
  </w:style>
  <w:style w:type="paragraph" w:styleId="Norman">
    <w:name w:val="Norman"/>
    <w:basedOn w:val="Normal"/>
    <w:next w:val="Normal"/>
    <w:qFormat/>
    <w:pPr>
      <w:jc w:val="center"/>
    </w:pPr>
    <w:rPr>
      <w:rFonts w:ascii="PragmaticaC" w:hAnsi="PragmaticaC" w:eastAsia="PragmaticaC" w:cs="PragmaticaC"/>
      <w:sz w:val="17"/>
      <w:szCs w:val="17"/>
      <w:lang w:val="en-US"/>
    </w:rPr>
  </w:style>
  <w:style w:type="paragraph" w:styleId="MainTextRightData">
    <w:name w:val="MainTextRightData"/>
    <w:basedOn w:val="MainText"/>
    <w:next w:val="MainText"/>
    <w:qFormat/>
    <w:pPr>
      <w:ind w:hanging="0" w:start="0" w:end="567"/>
      <w:jc w:val="end"/>
    </w:pPr>
    <w:rPr/>
  </w:style>
  <w:style w:type="paragraph" w:styleId="StySty">
    <w:name w:val="StySty"/>
    <w:basedOn w:val="StyleStyle"/>
    <w:next w:val="StyleStyle"/>
    <w:qFormat/>
    <w:pPr>
      <w:tabs>
        <w:tab w:val="clear" w:pos="4365"/>
        <w:tab w:val="clear" w:pos="4620"/>
        <w:tab w:val="clear" w:pos="7172"/>
        <w:tab w:val="right" w:pos="4450" w:leader="none"/>
        <w:tab w:val="left" w:pos="4535" w:leader="none"/>
        <w:tab w:val="center" w:pos="7143" w:leader="none"/>
      </w:tabs>
    </w:pPr>
    <w:rPr>
      <w:color w:val="000000"/>
    </w:rPr>
  </w:style>
  <w:style w:type="paragraph" w:styleId="12">
    <w:name w:val="?1"/>
    <w:basedOn w:val="25-Text"/>
    <w:next w:val="25-Text"/>
    <w:qFormat/>
    <w:pPr>
      <w:tabs>
        <w:tab w:val="clear" w:pos="340"/>
        <w:tab w:val="clear" w:pos="794"/>
        <w:tab w:val="clear" w:pos="5953"/>
        <w:tab w:val="clear" w:pos="7483"/>
        <w:tab w:val="clear" w:pos="8589"/>
        <w:tab w:val="right" w:pos="397" w:leader="none"/>
        <w:tab w:val="left" w:pos="850" w:leader="none"/>
        <w:tab w:val="center" w:pos="6066" w:leader="none"/>
        <w:tab w:val="center" w:pos="7994" w:leader="none"/>
      </w:tabs>
    </w:pPr>
    <w:rPr/>
  </w:style>
  <w:style w:type="paragraph" w:styleId="2noline">
    <w:name w:val="?2noline"/>
    <w:basedOn w:val="26-text"/>
    <w:next w:val="26-text"/>
    <w:qFormat/>
    <w:pPr>
      <w:pBdr>
        <w:bottom w:val="nil"/>
      </w:pBdr>
      <w:tabs>
        <w:tab w:val="clear" w:pos="224"/>
        <w:tab w:val="clear" w:pos="397"/>
        <w:tab w:val="clear" w:pos="7824"/>
        <w:tab w:val="left" w:pos="113" w:leader="none"/>
        <w:tab w:val="left" w:pos="794" w:leader="none"/>
        <w:tab w:val="right" w:pos="8674" w:leader="none"/>
      </w:tabs>
    </w:pPr>
    <w:rPr/>
  </w:style>
  <w:style w:type="paragraph" w:styleId="2line">
    <w:name w:val="?2line"/>
    <w:basedOn w:val="26-text"/>
    <w:next w:val="26-text"/>
    <w:qFormat/>
    <w:pPr>
      <w:tabs>
        <w:tab w:val="clear" w:pos="224"/>
        <w:tab w:val="clear" w:pos="397"/>
        <w:tab w:val="clear" w:pos="7824"/>
        <w:tab w:val="left" w:pos="113" w:leader="none"/>
        <w:tab w:val="left" w:pos="794" w:leader="none"/>
        <w:tab w:val="right" w:pos="8674" w:leader="none"/>
      </w:tabs>
    </w:pPr>
    <w:rPr/>
  </w:style>
  <w:style w:type="paragraph" w:styleId="3last">
    <w:name w:val="?3last"/>
    <w:basedOn w:val="11"/>
    <w:next w:val="11"/>
    <w:qFormat/>
    <w:pPr>
      <w:tabs>
        <w:tab w:val="clear" w:pos="8561"/>
        <w:tab w:val="right" w:pos="8277" w:leader="none"/>
      </w:tabs>
      <w:ind w:hanging="0" w:start="567" w:end="0"/>
    </w:pPr>
    <w:rPr/>
  </w:style>
  <w:style w:type="paragraph" w:styleId="9itogo">
    <w:name w:val="9itogo"/>
    <w:basedOn w:val="MainText-BezOtstupa1"/>
    <w:next w:val="MainText-BezOtstupa1"/>
    <w:qFormat/>
    <w:pPr>
      <w:pBdr>
        <w:top w:val="dotted" w:sz="6" w:space="0" w:color="000000"/>
      </w:pBdr>
      <w:tabs>
        <w:tab w:val="clear" w:pos="720"/>
        <w:tab w:val="right" w:pos="7370" w:leader="none"/>
        <w:tab w:val="right" w:pos="8504" w:leader="none"/>
      </w:tabs>
      <w:spacing w:before="57" w:after="0"/>
      <w:jc w:val="start"/>
    </w:pPr>
    <w:rPr/>
  </w:style>
  <w:style w:type="paragraph" w:styleId="9">
    <w:name w:val="9"/>
    <w:basedOn w:val="MainText-BezOtstupa1"/>
    <w:next w:val="MainText-BezOtstupa1"/>
    <w:qFormat/>
    <w:pPr>
      <w:tabs>
        <w:tab w:val="clear" w:pos="720"/>
        <w:tab w:val="right" w:pos="7370" w:leader="none"/>
        <w:tab w:val="right" w:pos="8504" w:leader="none"/>
      </w:tabs>
      <w:jc w:val="start"/>
    </w:pPr>
    <w:rPr/>
  </w:style>
  <w:style w:type="paragraph" w:styleId="14shadow">
    <w:name w:val="14shadow"/>
    <w:basedOn w:val="Spravka30"/>
    <w:next w:val="Spravka30"/>
    <w:qFormat/>
    <w:pPr>
      <w:tabs>
        <w:tab w:val="clear" w:pos="3969"/>
        <w:tab w:val="center" w:pos="3345" w:leader="none"/>
        <w:tab w:val="center" w:pos="4167" w:leader="none"/>
      </w:tabs>
      <w:ind w:hanging="0" w:start="113" w:end="0"/>
    </w:pPr>
    <w:rPr/>
  </w:style>
  <w:style w:type="paragraph" w:styleId="14">
    <w:name w:val="14"/>
    <w:qFormat/>
    <w:pPr>
      <w:keepLines/>
      <w:widowControl/>
      <w:tabs>
        <w:tab w:val="clear" w:pos="720"/>
        <w:tab w:val="left" w:pos="283" w:leader="none"/>
        <w:tab w:val="center" w:pos="3345" w:leader="none"/>
        <w:tab w:val="center" w:pos="4167" w:leader="none"/>
        <w:tab w:val="center" w:pos="4989" w:leader="none"/>
        <w:tab w:val="center" w:pos="5811" w:leader="none"/>
        <w:tab w:val="center" w:pos="6661" w:leader="none"/>
        <w:tab w:val="center" w:pos="7512" w:leader="none"/>
        <w:tab w:val="center" w:pos="8362" w:leader="none"/>
      </w:tabs>
      <w:bidi w:val="0"/>
      <w:ind w:hanging="0" w:start="113" w:end="0"/>
    </w:pPr>
    <w:rPr>
      <w:rFonts w:ascii="PragmaticaC" w:hAnsi="PragmaticaC" w:eastAsia="PragmaticaC" w:cs="PragmaticaC"/>
      <w:color w:val="000000"/>
      <w:sz w:val="18"/>
      <w:szCs w:val="18"/>
      <w:lang w:val="en-US" w:eastAsia="zh-CN" w:bidi="hi-IN"/>
    </w:rPr>
  </w:style>
  <w:style w:type="paragraph" w:styleId="17">
    <w:name w:val="17"/>
    <w:basedOn w:val="25-Text"/>
    <w:next w:val="25-Text"/>
    <w:qFormat/>
    <w:pPr>
      <w:tabs>
        <w:tab w:val="clear" w:pos="340"/>
        <w:tab w:val="clear" w:pos="794"/>
        <w:tab w:val="clear" w:pos="5953"/>
        <w:tab w:val="clear" w:pos="7483"/>
        <w:tab w:val="clear" w:pos="8589"/>
        <w:tab w:val="right" w:pos="312" w:leader="none"/>
        <w:tab w:val="left" w:pos="567" w:leader="none"/>
        <w:tab w:val="center" w:pos="7115" w:leader="none"/>
        <w:tab w:val="decimal" w:pos="8277" w:leader="none"/>
      </w:tabs>
    </w:pPr>
    <w:rPr/>
  </w:style>
  <w:style w:type="paragraph" w:styleId="18">
    <w:name w:val="18"/>
    <w:basedOn w:val="27-text"/>
    <w:next w:val="27-text"/>
    <w:qFormat/>
    <w:pPr>
      <w:tabs>
        <w:tab w:val="clear" w:pos="567"/>
        <w:tab w:val="clear" w:pos="7115"/>
        <w:tab w:val="clear" w:pos="8277"/>
        <w:tab w:val="left" w:pos="539" w:leader="none"/>
        <w:tab w:val="center" w:pos="6860" w:leader="none"/>
        <w:tab w:val="left" w:pos="7427" w:leader="none"/>
      </w:tabs>
    </w:pPr>
    <w:rPr/>
  </w:style>
  <w:style w:type="paragraph" w:styleId="DKOtstup">
    <w:name w:val="DKOtstup"/>
    <w:basedOn w:val="25-Text"/>
    <w:next w:val="25-Text"/>
    <w:qFormat/>
    <w:pPr>
      <w:tabs>
        <w:tab w:val="clear" w:pos="340"/>
        <w:tab w:val="clear" w:pos="794"/>
        <w:tab w:val="clear" w:pos="5953"/>
        <w:tab w:val="clear" w:pos="7483"/>
        <w:tab w:val="clear" w:pos="8589"/>
      </w:tabs>
      <w:ind w:hanging="0" w:start="567" w:end="283"/>
      <w:jc w:val="end"/>
    </w:pPr>
    <w:rPr/>
  </w:style>
  <w:style w:type="paragraph" w:styleId="DK">
    <w:name w:val="DK"/>
    <w:basedOn w:val="25-Text"/>
    <w:next w:val="25-Text"/>
    <w:qFormat/>
    <w:pPr>
      <w:tabs>
        <w:tab w:val="clear" w:pos="340"/>
        <w:tab w:val="clear" w:pos="794"/>
        <w:tab w:val="clear" w:pos="5953"/>
        <w:tab w:val="clear" w:pos="7483"/>
        <w:tab w:val="clear" w:pos="8589"/>
      </w:tabs>
      <w:ind w:hanging="0" w:start="283" w:end="283"/>
      <w:jc w:val="end"/>
    </w:pPr>
    <w:rPr/>
  </w:style>
  <w:style w:type="paragraph" w:styleId="LikvidHead">
    <w:name w:val="LikvidHead"/>
    <w:basedOn w:val="Tablica"/>
    <w:next w:val="Tablica"/>
    <w:qFormat/>
    <w:pPr>
      <w:keepNext w:val="false"/>
      <w:pBdr>
        <w:bottom w:val="dotted" w:sz="6" w:space="0" w:color="000000"/>
      </w:pBdr>
      <w:tabs>
        <w:tab w:val="clear" w:pos="720"/>
        <w:tab w:val="center" w:pos="198" w:leader="none"/>
        <w:tab w:val="center" w:pos="1814" w:leader="none"/>
        <w:tab w:val="center" w:pos="3883" w:leader="none"/>
        <w:tab w:val="center" w:pos="5329" w:leader="none"/>
        <w:tab w:val="center" w:pos="6831" w:leader="none"/>
        <w:tab w:val="center" w:pos="10743" w:leader="none"/>
      </w:tabs>
      <w:spacing w:before="57" w:after="0"/>
      <w:ind w:hanging="0" w:start="0" w:end="57"/>
    </w:pPr>
    <w:rPr>
      <w:sz w:val="17"/>
      <w:szCs w:val="17"/>
    </w:rPr>
  </w:style>
  <w:style w:type="paragraph" w:styleId="LikvidBody">
    <w:name w:val="LikvidBody"/>
    <w:basedOn w:val="StySty"/>
    <w:next w:val="StySty"/>
    <w:qFormat/>
    <w:pPr>
      <w:tabs>
        <w:tab w:val="clear" w:pos="3481"/>
        <w:tab w:val="clear" w:pos="4450"/>
        <w:tab w:val="clear" w:pos="4535"/>
        <w:tab w:val="clear" w:pos="7143"/>
        <w:tab w:val="center" w:pos="3855" w:leader="none"/>
        <w:tab w:val="center" w:pos="5329" w:leader="none"/>
        <w:tab w:val="right" w:pos="7115" w:leader="none"/>
      </w:tabs>
    </w:pPr>
    <w:rPr/>
  </w:style>
  <w:style w:type="paragraph" w:styleId="Style46">
    <w:name w:val="??"/>
    <w:basedOn w:val="25-Text"/>
    <w:next w:val="25-Text"/>
    <w:qFormat/>
    <w:pPr>
      <w:pBdr>
        <w:bottom w:val="nil"/>
      </w:pBdr>
      <w:tabs>
        <w:tab w:val="clear" w:pos="794"/>
        <w:tab w:val="clear" w:pos="5953"/>
        <w:tab w:val="clear" w:pos="7483"/>
        <w:tab w:val="clear" w:pos="8589"/>
        <w:tab w:val="right" w:pos="340" w:leader="none"/>
        <w:tab w:val="left" w:pos="454" w:leader="none"/>
        <w:tab w:val="center" w:pos="7370" w:leader="none"/>
        <w:tab w:val="center" w:pos="10261" w:leader="none"/>
        <w:tab w:val="center" w:pos="13039" w:leader="none"/>
      </w:tabs>
    </w:pPr>
    <w:rPr/>
  </w:style>
  <w:style w:type="paragraph" w:styleId="Z30">
    <w:name w:val="Z+30%"/>
    <w:basedOn w:val="Tab006301kol"/>
    <w:next w:val="Tab00630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Z">
    <w:name w:val="Z"/>
    <w:basedOn w:val="Tab0061kol"/>
    <w:next w:val="Tab006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Inioaeno">
    <w:name w:val="Ini. oaeno"/>
    <w:qFormat/>
    <w:pPr>
      <w:widowControl/>
      <w:bidi w:val="0"/>
      <w:ind w:firstLine="567" w:start="0" w:end="0"/>
      <w:jc w:val="both"/>
    </w:pPr>
    <w:rPr>
      <w:rFonts w:ascii="Pragmatica" w:hAnsi="Pragmatica" w:eastAsia="Pragmatica" w:cs="Pragmatica"/>
      <w:color w:val="000000"/>
      <w:sz w:val="20"/>
      <w:szCs w:val="20"/>
      <w:lang w:val="en-US" w:eastAsia="zh-CN" w:bidi="hi-IN"/>
    </w:rPr>
  </w:style>
  <w:style w:type="paragraph" w:styleId="Style47">
    <w:name w:val="Îáû÷íûé"/>
    <w:qFormat/>
    <w:pPr>
      <w:widowControl/>
      <w:bidi w:val="0"/>
    </w:pPr>
    <w:rPr>
      <w:rFonts w:ascii="Times New Roman" w:hAnsi="Times New Roman" w:eastAsia="Times New Roman" w:cs="Times New Roman"/>
      <w:color w:val="auto"/>
      <w:sz w:val="20"/>
      <w:szCs w:val="20"/>
      <w:lang w:val="ru-RU" w:eastAsia="zh-CN" w:bidi="hi-IN"/>
    </w:rPr>
  </w:style>
  <w:style w:type="paragraph" w:styleId="113">
    <w:name w:val="11"/>
    <w:qFormat/>
    <w:pPr>
      <w:widowControl/>
      <w:pBdr>
        <w:bottom w:val="dotted" w:sz="6" w:space="0" w:color="000000"/>
      </w:pBdr>
      <w:tabs>
        <w:tab w:val="clear" w:pos="720"/>
        <w:tab w:val="left" w:pos="6123" w:leader="none"/>
      </w:tabs>
      <w:bidi w:val="0"/>
      <w:ind w:hanging="0" w:start="567" w:end="0"/>
    </w:pPr>
    <w:rPr>
      <w:rFonts w:ascii="PragmaticaC" w:hAnsi="PragmaticaC" w:eastAsia="PragmaticaC" w:cs="PragmaticaC"/>
      <w:color w:val="000000"/>
      <w:sz w:val="19"/>
      <w:szCs w:val="19"/>
      <w:lang w:val="en-US" w:eastAsia="zh-CN" w:bidi="hi-IN"/>
    </w:rPr>
  </w:style>
  <w:style w:type="paragraph" w:styleId="MZagolovok-LineAbove">
    <w:name w:val="MZagolovok-LineAbove"/>
    <w:basedOn w:val="MZagolvok-Center"/>
    <w:next w:val="MZagolvok-Center"/>
    <w:qFormat/>
    <w:pPr>
      <w:pBdr>
        <w:top w:val="single" w:sz="6" w:space="0" w:color="000000"/>
      </w:pBdr>
    </w:pPr>
    <w:rPr>
      <w:color w:val="00FFFF"/>
    </w:rPr>
  </w:style>
  <w:style w:type="paragraph" w:styleId="121">
    <w:name w:val="12"/>
    <w:basedOn w:val="StyleStyle"/>
    <w:next w:val="StyleStyle"/>
    <w:qFormat/>
    <w:pPr>
      <w:keepLines w:val="false"/>
      <w:tabs>
        <w:tab w:val="clear" w:pos="340"/>
        <w:tab w:val="clear" w:pos="4365"/>
        <w:tab w:val="clear" w:pos="4620"/>
        <w:tab w:val="clear" w:pos="7172"/>
        <w:tab w:val="clear" w:pos="7625"/>
        <w:tab w:val="right" w:pos="283" w:leader="none"/>
        <w:tab w:val="right" w:pos="4507" w:leader="none"/>
        <w:tab w:val="left" w:pos="4706" w:leader="none"/>
        <w:tab w:val="center" w:pos="7710" w:leader="none"/>
        <w:tab w:val="left" w:pos="8164" w:leader="none"/>
      </w:tabs>
    </w:pPr>
    <w:rPr>
      <w:color w:val="000000"/>
    </w:rPr>
  </w:style>
  <w:style w:type="paragraph" w:styleId="GU-Small">
    <w:name w:val="GU-Small"/>
    <w:basedOn w:val="MainText-BezOtstupa1"/>
    <w:next w:val="MainText-BezOtstupa1"/>
    <w:qFormat/>
    <w:pPr>
      <w:ind w:hanging="0" w:start="6520" w:end="0"/>
      <w:jc w:val="start"/>
    </w:pPr>
    <w:rPr/>
  </w:style>
  <w:style w:type="paragraph" w:styleId="GU-Big">
    <w:name w:val="GU-Big"/>
    <w:basedOn w:val="MainText-BezOtstupa1"/>
    <w:next w:val="MainText-BezOtstupa1"/>
    <w:qFormat/>
    <w:pPr>
      <w:ind w:hanging="0" w:start="6123" w:end="0"/>
      <w:jc w:val="start"/>
    </w:pPr>
    <w:rPr/>
  </w:style>
  <w:style w:type="paragraph" w:styleId="TwoLinesLeft">
    <w:name w:val="!!TwoLinesLeft"/>
    <w:basedOn w:val="Data"/>
    <w:next w:val="Data"/>
    <w:qFormat/>
    <w:pPr>
      <w:pBdr>
        <w:bottom w:val="dotted" w:sz="6" w:space="0" w:color="000000"/>
      </w:pBdr>
      <w:spacing w:before="85" w:after="0"/>
    </w:pPr>
    <w:rPr/>
  </w:style>
  <w:style w:type="paragraph" w:styleId="Forma">
    <w:name w:val="!!Forma"/>
    <w:basedOn w:val="Prilozhenie"/>
    <w:next w:val="Prilozhenie"/>
    <w:qFormat/>
    <w:pPr>
      <w:spacing w:before="0" w:after="0"/>
      <w:ind w:hanging="0" w:start="12387" w:end="0"/>
      <w:jc w:val="start"/>
    </w:pPr>
    <w:rPr/>
  </w:style>
  <w:style w:type="paragraph" w:styleId="1928">
    <w:name w:val="1928"/>
    <w:basedOn w:val="MainText-BezOtstupa1"/>
    <w:next w:val="MainText-BezOtstupa1"/>
    <w:qFormat/>
    <w:pPr>
      <w:tabs>
        <w:tab w:val="clear" w:pos="720"/>
        <w:tab w:val="center" w:pos="3855" w:leader="none"/>
        <w:tab w:val="center" w:pos="6236" w:leader="none"/>
        <w:tab w:val="left" w:pos="7948" w:leader="none"/>
      </w:tabs>
    </w:pPr>
    <w:rPr/>
  </w:style>
  <w:style w:type="paragraph" w:styleId="MGlavaCenter">
    <w:name w:val="MGlavaCenter"/>
    <w:qFormat/>
    <w:pPr>
      <w:keepNext w:val="true"/>
      <w:widowControl/>
      <w:bidi w:val="0"/>
      <w:spacing w:before="113" w:after="113"/>
      <w:jc w:val="center"/>
    </w:pPr>
    <w:rPr>
      <w:rFonts w:ascii="PragmaticaC" w:hAnsi="PragmaticaC" w:eastAsia="PragmaticaC" w:cs="PragmaticaC"/>
      <w:b/>
      <w:bCs/>
      <w:color w:val="000000"/>
      <w:sz w:val="19"/>
      <w:szCs w:val="19"/>
      <w:lang w:val="en-US" w:eastAsia="zh-CN" w:bidi="hi-IN"/>
    </w:rPr>
  </w:style>
  <w:style w:type="paragraph" w:styleId="dkp2">
    <w:name w:val="dkp2"/>
    <w:basedOn w:val="25-Text"/>
    <w:next w:val="25-Text"/>
    <w:qFormat/>
    <w:pPr>
      <w:keepNext w:val="false"/>
      <w:keepLines w:val="false"/>
      <w:tabs>
        <w:tab w:val="clear" w:pos="340"/>
        <w:tab w:val="clear" w:pos="794"/>
        <w:tab w:val="clear" w:pos="5953"/>
        <w:tab w:val="clear" w:pos="7483"/>
        <w:tab w:val="clear" w:pos="8589"/>
      </w:tabs>
      <w:ind w:hanging="0" w:start="283" w:end="283"/>
      <w:jc w:val="end"/>
    </w:pPr>
    <w:rPr/>
  </w:style>
  <w:style w:type="paragraph" w:styleId="MzagolovkText">
    <w:name w:val="MzagolovkText"/>
    <w:basedOn w:val="MZagolovok"/>
    <w:next w:val="MZagolovok"/>
    <w:qFormat/>
    <w:pPr>
      <w:spacing w:before="113" w:after="113"/>
    </w:pPr>
    <w:rPr>
      <w:b w:val="false"/>
      <w:bCs w:val="false"/>
      <w:color w:val="000000"/>
    </w:rPr>
  </w:style>
  <w:style w:type="paragraph" w:styleId="BulletsNumbers">
    <w:name w:val="BulletsNumbers"/>
    <w:basedOn w:val="BulletsMain"/>
    <w:next w:val="BulletsMain"/>
    <w:qFormat/>
    <w:pPr>
      <w:tabs>
        <w:tab w:val="clear" w:pos="567"/>
        <w:tab w:val="left" w:pos="283" w:leader="none"/>
      </w:tabs>
      <w:ind w:hanging="283" w:start="283" w:end="0"/>
    </w:pPr>
    <w:rPr/>
  </w:style>
  <w:style w:type="paragraph" w:styleId="00000">
    <w:name w:val="00000"/>
    <w:basedOn w:val="MainText"/>
    <w:next w:val="MainText"/>
    <w:qFormat/>
    <w:pPr>
      <w:tabs>
        <w:tab w:val="clear" w:pos="720"/>
        <w:tab w:val="right" w:pos="567" w:leader="none"/>
        <w:tab w:val="left" w:pos="1247" w:leader="none"/>
        <w:tab w:val="center" w:pos="7087" w:leader="none"/>
      </w:tabs>
      <w:spacing w:before="17" w:after="0"/>
      <w:ind w:hanging="0" w:start="0" w:end="0"/>
      <w:jc w:val="start"/>
    </w:pPr>
    <w:rPr/>
  </w:style>
  <w:style w:type="paragraph" w:styleId="UTparts">
    <w:name w:val="U_Tparts"/>
    <w:basedOn w:val="MainText"/>
    <w:next w:val="MainText"/>
    <w:qFormat/>
    <w:pPr>
      <w:pBdr>
        <w:top w:val="dotted" w:sz="6" w:space="0" w:color="000000"/>
      </w:pBdr>
      <w:tabs>
        <w:tab w:val="clear" w:pos="720"/>
        <w:tab w:val="center" w:pos="425" w:leader="none"/>
        <w:tab w:val="center" w:pos="4394" w:leader="none"/>
        <w:tab w:val="center" w:pos="8362" w:leader="none"/>
      </w:tabs>
      <w:spacing w:before="113" w:after="57"/>
      <w:ind w:hanging="0" w:start="0" w:end="0"/>
      <w:jc w:val="start"/>
    </w:pPr>
    <w:rPr>
      <w:b/>
      <w:bCs/>
    </w:rPr>
  </w:style>
  <w:style w:type="paragraph" w:styleId="Utext">
    <w:name w:val="U_text"/>
    <w:basedOn w:val="MainText"/>
    <w:next w:val="MainText"/>
    <w:qFormat/>
    <w:pPr>
      <w:ind w:firstLine="283" w:start="964" w:end="964"/>
      <w:jc w:val="start"/>
    </w:pPr>
    <w:rPr/>
  </w:style>
  <w:style w:type="paragraph" w:styleId="Unumbers">
    <w:name w:val="U_numbers"/>
    <w:basedOn w:val="MainText"/>
    <w:next w:val="MainText"/>
    <w:qFormat/>
    <w:pPr>
      <w:tabs>
        <w:tab w:val="clear" w:pos="720"/>
        <w:tab w:val="right" w:pos="1247" w:leader="none"/>
        <w:tab w:val="left" w:pos="1304" w:leader="none"/>
      </w:tabs>
      <w:ind w:hanging="1304" w:start="1304" w:end="964"/>
      <w:jc w:val="start"/>
    </w:pPr>
    <w:rPr/>
  </w:style>
  <w:style w:type="paragraph" w:styleId="Inter2">
    <w:name w:val="Inter2"/>
    <w:basedOn w:val="17"/>
    <w:next w:val="17"/>
    <w:qFormat/>
    <w:pPr>
      <w:keepNext w:val="false"/>
      <w:keepLines w:val="false"/>
      <w:tabs>
        <w:tab w:val="clear" w:pos="8277"/>
        <w:tab w:val="decimal" w:pos="8504" w:leader="none"/>
      </w:tabs>
    </w:pPr>
    <w:rPr/>
  </w:style>
  <w:style w:type="paragraph" w:styleId="Inter3">
    <w:name w:val="Inter3"/>
    <w:basedOn w:val="17"/>
    <w:next w:val="17"/>
    <w:qFormat/>
    <w:pPr>
      <w:keepNext w:val="false"/>
      <w:keepLines w:val="false"/>
      <w:tabs>
        <w:tab w:val="clear" w:pos="8277"/>
        <w:tab w:val="decimal" w:pos="8504" w:leader="none"/>
      </w:tabs>
    </w:pPr>
    <w:rPr/>
  </w:style>
  <w:style w:type="paragraph" w:styleId="30-1">
    <w:name w:val="?30-1"/>
    <w:basedOn w:val="12"/>
    <w:qFormat/>
    <w:pPr>
      <w:keepNext w:val="false"/>
      <w:keepLines w:val="false"/>
      <w:pBdr>
        <w:bottom w:val="dotted" w:sz="6" w:space="0" w:color="000000"/>
      </w:pBdr>
      <w:spacing w:before="0" w:after="43"/>
    </w:pPr>
    <w:rPr/>
  </w:style>
  <w:style w:type="paragraph" w:styleId="MainTextTabCommRight">
    <w:name w:val="MainTextTabCommRight"/>
    <w:basedOn w:val="MainText"/>
    <w:next w:val="MainText"/>
    <w:qFormat/>
    <w:pPr>
      <w:tabs>
        <w:tab w:val="clear" w:pos="720"/>
        <w:tab w:val="right" w:pos="4224" w:leader="dot"/>
      </w:tabs>
    </w:pPr>
    <w:rPr/>
  </w:style>
  <w:style w:type="paragraph" w:styleId="Caaieiaie2">
    <w:name w:val="Caaieiaie 2"/>
    <w:basedOn w:val="Normal"/>
    <w:next w:val="Normal"/>
    <w:qFormat/>
    <w:pPr>
      <w:keepNext w:val="true"/>
      <w:spacing w:lineRule="atLeast" w:line="360" w:before="240" w:after="60"/>
      <w:ind w:firstLine="720" w:start="0" w:end="0"/>
      <w:jc w:val="both"/>
    </w:pPr>
    <w:rPr>
      <w:rFonts w:ascii="TimesET" w:hAnsi="TimesET" w:eastAsia="TimesET" w:cs="TimesET"/>
      <w:b/>
      <w:bCs/>
      <w:color w:val="00FFFF"/>
      <w:sz w:val="24"/>
      <w:szCs w:val="24"/>
      <w:lang w:val="en-US"/>
    </w:rPr>
  </w:style>
  <w:style w:type="paragraph" w:styleId="SnoskaWithLineAbove">
    <w:name w:val="SnoskaWithLineAbove"/>
    <w:basedOn w:val="Snoska"/>
    <w:next w:val="Snoska"/>
    <w:qFormat/>
    <w:pPr>
      <w:pBdr>
        <w:top w:val="dotted" w:sz="6" w:space="0" w:color="000000"/>
      </w:pBdr>
    </w:pPr>
    <w:rPr/>
  </w:style>
  <w:style w:type="paragraph" w:styleId="Caaieiaie3">
    <w:name w:val="Caaieiaie 3"/>
    <w:basedOn w:val="Normal"/>
    <w:next w:val="Normal"/>
    <w:qFormat/>
    <w:pPr>
      <w:keepNext w:val="true"/>
      <w:spacing w:before="113" w:after="0"/>
      <w:jc w:val="center"/>
    </w:pPr>
    <w:rPr>
      <w:rFonts w:ascii="Times New Roman" w:hAnsi="Times New Roman" w:eastAsia="Times New Roman" w:cs="Times New Roman"/>
      <w:b/>
      <w:bCs/>
      <w:color w:val="000000"/>
      <w:sz w:val="32"/>
      <w:szCs w:val="32"/>
      <w:lang w:val="en-US"/>
    </w:rPr>
  </w:style>
  <w:style w:type="paragraph" w:styleId="BulletsNumbers2">
    <w:name w:val="BulletsNumbers2"/>
    <w:basedOn w:val="BulletsMain"/>
    <w:next w:val="BulletsMain"/>
    <w:qFormat/>
    <w:pPr>
      <w:tabs>
        <w:tab w:val="clear" w:pos="567"/>
        <w:tab w:val="left" w:pos="737" w:leader="none"/>
      </w:tabs>
      <w:ind w:hanging="454" w:start="737" w:end="0"/>
    </w:pPr>
    <w:rPr/>
  </w:style>
  <w:style w:type="paragraph" w:styleId="Iauiue">
    <w:name w:val="Iau?iue"/>
    <w:qFormat/>
    <w:pPr>
      <w:keepLines/>
      <w:widowControl/>
      <w:bidi w:val="0"/>
      <w:spacing w:before="113" w:after="0"/>
      <w:jc w:val="end"/>
    </w:pPr>
    <w:rPr>
      <w:rFonts w:ascii="PragmaticaC" w:hAnsi="PragmaticaC" w:eastAsia="PragmaticaC" w:cs="PragmaticaC"/>
      <w:color w:val="000000"/>
      <w:sz w:val="20"/>
      <w:szCs w:val="20"/>
      <w:lang w:val="en-US" w:eastAsia="zh-CN" w:bidi="hi-IN"/>
    </w:rPr>
  </w:style>
  <w:style w:type="paragraph" w:styleId="PublishedDocs">
    <w:name w:val="PublishedDocs"/>
    <w:basedOn w:val="26-text"/>
    <w:next w:val="26-text"/>
    <w:qFormat/>
    <w:pPr>
      <w:keepNext w:val="false"/>
      <w:keepLines w:val="false"/>
      <w:tabs>
        <w:tab w:val="clear" w:pos="224"/>
        <w:tab w:val="clear" w:pos="397"/>
        <w:tab w:val="clear" w:pos="7824"/>
        <w:tab w:val="center" w:pos="527" w:leader="none"/>
        <w:tab w:val="right" w:pos="1729" w:leader="none"/>
        <w:tab w:val="left" w:pos="1871" w:leader="none"/>
        <w:tab w:val="center" w:pos="8759" w:leader="none"/>
        <w:tab w:val="right" w:pos="9893" w:leader="none"/>
      </w:tabs>
      <w:ind w:hanging="1871" w:start="1871" w:end="0"/>
    </w:pPr>
    <w:rPr/>
  </w:style>
  <w:style w:type="paragraph" w:styleId="PublishedSpravStat">
    <w:name w:val="PublishedSprav&amp;Stat"/>
    <w:basedOn w:val="1234567"/>
    <w:next w:val="1234567"/>
    <w:qFormat/>
    <w:pPr>
      <w:keepNext w:val="false"/>
      <w:keepLines w:val="false"/>
      <w:tabs>
        <w:tab w:val="center" w:pos="7512" w:leader="none"/>
      </w:tabs>
    </w:pPr>
    <w:rPr/>
  </w:style>
  <w:style w:type="paragraph" w:styleId="SpisokAM">
    <w:name w:val="SpisokAM"/>
    <w:basedOn w:val="1234567"/>
    <w:next w:val="1234567"/>
    <w:qFormat/>
    <w:pPr>
      <w:keepNext w:val="false"/>
      <w:keepLines w:val="false"/>
      <w:tabs>
        <w:tab w:val="center" w:pos="7512" w:leader="none"/>
      </w:tabs>
    </w:pPr>
    <w:rPr/>
  </w:style>
  <w:style w:type="paragraph" w:styleId="MainText-PrPr">
    <w:name w:val="MainText - PrPr"/>
    <w:basedOn w:val="MainText-BezOtstupa1"/>
    <w:next w:val="MainText-BezOtstupa1"/>
    <w:qFormat/>
    <w:pPr>
      <w:tabs>
        <w:tab w:val="clear" w:pos="720"/>
        <w:tab w:val="left" w:pos="4252" w:leader="none"/>
      </w:tabs>
      <w:jc w:val="start"/>
    </w:pPr>
    <w:rPr/>
  </w:style>
  <w:style w:type="paragraph" w:styleId="Dots">
    <w:name w:val="Dots"/>
    <w:basedOn w:val="MainText-BezOtstupa1"/>
    <w:next w:val="MainText-BezOtstupa1"/>
    <w:qFormat/>
    <w:pPr>
      <w:tabs>
        <w:tab w:val="clear" w:pos="720"/>
        <w:tab w:val="right" w:pos="8090" w:leader="dot"/>
      </w:tabs>
      <w:jc w:val="end"/>
    </w:pPr>
    <w:rPr/>
  </w:style>
  <w:style w:type="paragraph" w:styleId="Dots1">
    <w:name w:val="Dots1"/>
    <w:basedOn w:val="Dots"/>
    <w:next w:val="Dots"/>
    <w:qFormat/>
    <w:pPr>
      <w:tabs>
        <w:tab w:val="clear" w:pos="8090"/>
        <w:tab w:val="right" w:pos="4224" w:leader="dot"/>
      </w:tabs>
      <w:jc w:val="start"/>
    </w:pPr>
    <w:rPr/>
  </w:style>
  <w:style w:type="paragraph" w:styleId="ListJustified">
    <w:name w:val="ListJustified"/>
    <w:basedOn w:val="List"/>
    <w:next w:val="List"/>
    <w:qFormat/>
    <w:pPr>
      <w:tabs>
        <w:tab w:val="clear" w:pos="340"/>
        <w:tab w:val="clear" w:pos="567"/>
        <w:tab w:val="right" w:pos="283" w:leader="none"/>
        <w:tab w:val="left" w:pos="397" w:leader="none"/>
      </w:tabs>
      <w:ind w:hanging="397" w:start="397" w:end="0"/>
      <w:jc w:val="both"/>
    </w:pPr>
    <w:rPr/>
  </w:style>
  <w:style w:type="paragraph" w:styleId="dkp">
    <w:name w:val="dkp"/>
    <w:basedOn w:val="25-Text"/>
    <w:next w:val="25-Text"/>
    <w:qFormat/>
    <w:pPr>
      <w:keepNext w:val="false"/>
      <w:keepLines w:val="false"/>
      <w:tabs>
        <w:tab w:val="clear" w:pos="340"/>
        <w:tab w:val="clear" w:pos="794"/>
        <w:tab w:val="clear" w:pos="5953"/>
        <w:tab w:val="clear" w:pos="7483"/>
        <w:tab w:val="clear" w:pos="8589"/>
      </w:tabs>
      <w:ind w:hanging="0" w:start="283" w:end="283"/>
      <w:jc w:val="end"/>
    </w:pPr>
    <w:rPr/>
  </w:style>
  <w:style w:type="paragraph" w:styleId="CalakHead">
    <w:name w:val="CalakHead"/>
    <w:basedOn w:val="MainText"/>
    <w:next w:val="MainText"/>
    <w:qFormat/>
    <w:pPr>
      <w:tabs>
        <w:tab w:val="clear" w:pos="720"/>
        <w:tab w:val="right" w:pos="737" w:leader="none"/>
        <w:tab w:val="left" w:pos="2098" w:leader="none"/>
        <w:tab w:val="center" w:pos="7081" w:leader="none"/>
      </w:tabs>
      <w:spacing w:before="0" w:after="113"/>
      <w:ind w:hanging="0" w:start="0" w:end="0"/>
      <w:jc w:val="start"/>
    </w:pPr>
    <w:rPr/>
  </w:style>
  <w:style w:type="paragraph" w:styleId="Calak">
    <w:name w:val="Calak"/>
    <w:basedOn w:val="MainText"/>
    <w:next w:val="MainText"/>
    <w:qFormat/>
    <w:pPr>
      <w:tabs>
        <w:tab w:val="clear" w:pos="720"/>
        <w:tab w:val="right" w:pos="624" w:leader="none"/>
        <w:tab w:val="left" w:pos="1077" w:leader="none"/>
        <w:tab w:val="center" w:pos="7081" w:leader="none"/>
      </w:tabs>
      <w:ind w:hanging="0" w:start="0" w:end="0"/>
      <w:jc w:val="start"/>
    </w:pPr>
    <w:rPr/>
  </w:style>
  <w:style w:type="paragraph" w:styleId="2222222WWWWWWW">
    <w:name w:val="2222222WWWWWWW"/>
    <w:basedOn w:val="26-text"/>
    <w:next w:val="26-text"/>
    <w:qFormat/>
    <w:pPr>
      <w:keepNext w:val="false"/>
      <w:keepLines w:val="false"/>
      <w:tabs>
        <w:tab w:val="clear" w:pos="7824"/>
        <w:tab w:val="right" w:pos="3685" w:leader="none"/>
        <w:tab w:val="left" w:pos="4813" w:leader="none"/>
      </w:tabs>
    </w:pPr>
    <w:rPr/>
  </w:style>
  <w:style w:type="paragraph" w:styleId="SnoskaLineTab">
    <w:name w:val="SnoskaLineTab"/>
    <w:basedOn w:val="SnoskaWithLineAbove"/>
    <w:next w:val="SnoskaWithLineAbove"/>
    <w:qFormat/>
    <w:pPr>
      <w:tabs>
        <w:tab w:val="clear" w:pos="567"/>
        <w:tab w:val="right" w:pos="8787" w:leader="none"/>
      </w:tabs>
    </w:pPr>
    <w:rPr/>
  </w:style>
  <w:style w:type="paragraph" w:styleId="DO">
    <w:name w:val="DO"/>
    <w:basedOn w:val="DepozitnieOperacii"/>
    <w:next w:val="DepozitnieOperacii"/>
    <w:qFormat/>
    <w:pPr>
      <w:keepNext w:val="false"/>
      <w:keepLines w:val="false"/>
      <w:tabs>
        <w:tab w:val="clear" w:pos="1417"/>
        <w:tab w:val="clear" w:pos="7427"/>
        <w:tab w:val="left" w:pos="1247" w:leader="none"/>
        <w:tab w:val="decimal" w:pos="5726" w:leader="none"/>
        <w:tab w:val="left" w:pos="7512" w:leader="none"/>
      </w:tabs>
      <w:spacing w:before="57" w:after="0"/>
    </w:pPr>
    <w:rPr/>
  </w:style>
  <w:style w:type="paragraph" w:styleId="ZyxZagolovok">
    <w:name w:val="ZyxZagolovok"/>
    <w:basedOn w:val="Normal"/>
    <w:next w:val="Normal"/>
    <w:qFormat/>
    <w:pPr>
      <w:pBdr>
        <w:bottom w:val="dotted" w:sz="6" w:space="0" w:color="000000"/>
      </w:pBdr>
      <w:tabs>
        <w:tab w:val="clear" w:pos="720"/>
        <w:tab w:val="center" w:pos="340" w:leader="none"/>
        <w:tab w:val="center" w:pos="4479" w:leader="none"/>
        <w:tab w:val="center" w:pos="9128" w:leader="none"/>
      </w:tabs>
      <w:spacing w:before="0" w:after="57"/>
      <w:ind w:hanging="794" w:start="794" w:end="0"/>
    </w:pPr>
    <w:rPr>
      <w:rFonts w:ascii="PragmaticaC" w:hAnsi="PragmaticaC" w:eastAsia="PragmaticaC" w:cs="PragmaticaC"/>
      <w:color w:val="000000"/>
      <w:sz w:val="18"/>
      <w:szCs w:val="18"/>
      <w:lang w:val="en-US"/>
    </w:rPr>
  </w:style>
  <w:style w:type="paragraph" w:styleId="ZyxX">
    <w:name w:val="Zyx + X"/>
    <w:basedOn w:val="Normal"/>
    <w:next w:val="Normal"/>
    <w:qFormat/>
    <w:pPr>
      <w:pBdr>
        <w:bottom w:val="dotted" w:sz="6" w:space="0" w:color="000000"/>
      </w:pBdr>
      <w:tabs>
        <w:tab w:val="clear" w:pos="720"/>
        <w:tab w:val="center" w:pos="340" w:leader="none"/>
        <w:tab w:val="left" w:pos="794" w:leader="none"/>
        <w:tab w:val="center" w:pos="9128" w:leader="none"/>
      </w:tabs>
      <w:spacing w:before="0" w:after="57"/>
      <w:ind w:hanging="794" w:start="794" w:end="0"/>
    </w:pPr>
    <w:rPr>
      <w:rFonts w:ascii="PragmaticaC" w:hAnsi="PragmaticaC" w:eastAsia="PragmaticaC" w:cs="PragmaticaC"/>
      <w:color w:val="000000"/>
      <w:sz w:val="18"/>
      <w:szCs w:val="18"/>
      <w:lang w:val="en-US"/>
    </w:rPr>
  </w:style>
  <w:style w:type="paragraph" w:styleId="Zyx">
    <w:name w:val="Zyx"/>
    <w:qFormat/>
    <w:pPr>
      <w:widowControl/>
      <w:pBdr>
        <w:bottom w:val="dotted" w:sz="6" w:space="0" w:color="000000"/>
      </w:pBdr>
      <w:tabs>
        <w:tab w:val="clear" w:pos="720"/>
        <w:tab w:val="center" w:pos="340" w:leader="none"/>
        <w:tab w:val="left" w:pos="794" w:leader="none"/>
        <w:tab w:val="center" w:pos="9128" w:leader="none"/>
      </w:tabs>
      <w:bidi w:val="0"/>
      <w:spacing w:before="0" w:after="57"/>
      <w:ind w:hanging="794" w:start="794" w:end="1814"/>
    </w:pPr>
    <w:rPr>
      <w:rFonts w:ascii="PragmaticaC" w:hAnsi="PragmaticaC" w:eastAsia="PragmaticaC" w:cs="PragmaticaC"/>
      <w:color w:val="000000"/>
      <w:sz w:val="18"/>
      <w:szCs w:val="18"/>
      <w:lang w:val="en-US" w:eastAsia="zh-CN" w:bidi="hi-IN"/>
    </w:rPr>
  </w:style>
  <w:style w:type="paragraph" w:styleId="ZyxCenterRazdel">
    <w:name w:val="ZyxCenterRazdel"/>
    <w:basedOn w:val="Zyx"/>
    <w:next w:val="Zyx"/>
    <w:qFormat/>
    <w:pPr>
      <w:tabs>
        <w:tab w:val="clear" w:pos="794"/>
        <w:tab w:val="center" w:pos="4479" w:leader="none"/>
      </w:tabs>
    </w:pPr>
    <w:rPr/>
  </w:style>
  <w:style w:type="paragraph" w:styleId="ZyxWithoutLine">
    <w:name w:val="ZyxWithoutLine"/>
    <w:basedOn w:val="Zyx"/>
    <w:next w:val="Zyx"/>
    <w:qFormat/>
    <w:pPr>
      <w:pBdr>
        <w:bottom w:val="nil"/>
      </w:pBdr>
      <w:spacing w:before="0" w:after="0"/>
    </w:pPr>
    <w:rPr/>
  </w:style>
  <w:style w:type="paragraph" w:styleId="TelePodpisAlone">
    <w:name w:val="TelePodpisAlone"/>
    <w:basedOn w:val="TelePodpis"/>
    <w:next w:val="TelePodpis"/>
    <w:qFormat/>
    <w:pPr>
      <w:tabs>
        <w:tab w:val="clear" w:pos="8787"/>
        <w:tab w:val="right" w:pos="8220" w:leader="none"/>
      </w:tabs>
      <w:spacing w:before="170" w:after="0"/>
    </w:pPr>
    <w:rPr/>
  </w:style>
  <w:style w:type="paragraph" w:styleId="InoInformationMain">
    <w:name w:val="InoInformationMain"/>
    <w:qFormat/>
    <w:pPr>
      <w:widowControl/>
      <w:pBdr>
        <w:bottom w:val="dotted" w:sz="6" w:space="0" w:color="000000"/>
      </w:pBdr>
      <w:tabs>
        <w:tab w:val="clear" w:pos="720"/>
        <w:tab w:val="right" w:pos="369" w:leader="none"/>
        <w:tab w:val="left" w:pos="680" w:leader="none"/>
        <w:tab w:val="center" w:pos="6435" w:leader="none"/>
        <w:tab w:val="center" w:pos="7313" w:leader="none"/>
        <w:tab w:val="right" w:pos="8674" w:leader="none"/>
      </w:tabs>
      <w:bidi w:val="0"/>
      <w:spacing w:before="57" w:after="0"/>
    </w:pPr>
    <w:rPr>
      <w:rFonts w:ascii="PragmaticaCondC" w:hAnsi="PragmaticaCondC" w:eastAsia="PragmaticaCondC" w:cs="PragmaticaCondC"/>
      <w:color w:val="000000"/>
      <w:sz w:val="18"/>
      <w:szCs w:val="18"/>
      <w:lang w:val="en-US" w:eastAsia="zh-CN" w:bidi="hi-IN"/>
    </w:rPr>
  </w:style>
  <w:style w:type="paragraph" w:styleId="InoInformationHead">
    <w:name w:val="InoInformationHead"/>
    <w:basedOn w:val="InoInformationMain"/>
    <w:qFormat/>
    <w:pPr>
      <w:tabs>
        <w:tab w:val="clear" w:pos="369"/>
        <w:tab w:val="clear" w:pos="680"/>
        <w:tab w:val="clear" w:pos="8674"/>
        <w:tab w:val="center" w:pos="283" w:leader="none"/>
        <w:tab w:val="center" w:pos="3231" w:leader="none"/>
        <w:tab w:val="center" w:pos="8220" w:leader="none"/>
      </w:tabs>
    </w:pPr>
    <w:rPr>
      <w:color w:val="auto"/>
    </w:rPr>
  </w:style>
  <w:style w:type="paragraph" w:styleId="Svedenia">
    <w:name w:val="Svedenia"/>
    <w:qFormat/>
    <w:pPr>
      <w:widowControl/>
      <w:pBdr>
        <w:bottom w:val="dotted" w:sz="6" w:space="0" w:color="000000"/>
      </w:pBdr>
      <w:tabs>
        <w:tab w:val="clear" w:pos="720"/>
        <w:tab w:val="right" w:pos="224" w:leader="none"/>
        <w:tab w:val="left" w:pos="397" w:leader="none"/>
        <w:tab w:val="right" w:pos="3685" w:leader="none"/>
        <w:tab w:val="left" w:pos="4813" w:leader="none"/>
      </w:tabs>
      <w:bidi w:val="0"/>
      <w:spacing w:before="0" w:after="57"/>
      <w:ind w:hanging="397" w:start="397" w:end="0"/>
    </w:pPr>
    <w:rPr>
      <w:rFonts w:ascii="PragmaticaC" w:hAnsi="PragmaticaC" w:eastAsia="PragmaticaC" w:cs="PragmaticaC"/>
      <w:color w:val="000000"/>
      <w:sz w:val="18"/>
      <w:szCs w:val="18"/>
      <w:lang w:val="en-US" w:eastAsia="zh-CN" w:bidi="hi-IN"/>
    </w:rPr>
  </w:style>
  <w:style w:type="paragraph" w:styleId="Style48">
    <w:name w:val="?????"/>
    <w:basedOn w:val="Normal"/>
    <w:qFormat/>
    <w:pPr>
      <w:widowControl w:val="false"/>
    </w:pPr>
    <w:rPr>
      <w:rFonts w:ascii="Courier New" w:hAnsi="Courier New" w:eastAsia="Courier New" w:cs="Courier New"/>
      <w:sz w:val="20"/>
      <w:szCs w:val="20"/>
    </w:rPr>
  </w:style>
  <w:style w:type="paragraph" w:styleId="BulletsInBullets">
    <w:name w:val="BulletsInBullets"/>
    <w:basedOn w:val="BulletsNumbers"/>
    <w:next w:val="BulletsNumbers"/>
    <w:qFormat/>
    <w:pPr>
      <w:tabs>
        <w:tab w:val="clear" w:pos="283"/>
        <w:tab w:val="left" w:pos="850" w:leader="none"/>
      </w:tabs>
      <w:ind w:hanging="283" w:start="850" w:end="0"/>
    </w:pPr>
    <w:rPr/>
  </w:style>
  <w:style w:type="paragraph" w:styleId="GlavnyiBoldCyan">
    <w:name w:val="GlavnyiBoldCyan"/>
    <w:basedOn w:val="Glavnyi"/>
    <w:next w:val="Glavnyi"/>
    <w:qFormat/>
    <w:pPr>
      <w:spacing w:before="170" w:after="113"/>
      <w:jc w:val="center"/>
    </w:pPr>
    <w:rPr>
      <w:b/>
      <w:bCs/>
      <w:color w:val="00FFFF"/>
    </w:rPr>
  </w:style>
  <w:style w:type="paragraph" w:styleId="BulletsNumbers3">
    <w:name w:val="BulletsNumbers3"/>
    <w:basedOn w:val="BulletsNumbers2"/>
    <w:next w:val="BulletsNumbers2"/>
    <w:qFormat/>
    <w:pPr>
      <w:tabs>
        <w:tab w:val="clear" w:pos="737"/>
        <w:tab w:val="left" w:pos="567" w:leader="none"/>
      </w:tabs>
      <w:ind w:hanging="567" w:start="567" w:end="0"/>
    </w:pPr>
    <w:rPr/>
  </w:style>
  <w:style w:type="paragraph" w:styleId="MainText80bohooff">
    <w:name w:val="MainText80bohooff"/>
    <w:basedOn w:val="MainText-BezOtstupa1"/>
    <w:next w:val="MainText-BezOtstupa1"/>
    <w:qFormat/>
    <w:pPr>
      <w:ind w:hanging="0" w:start="28" w:end="28"/>
      <w:jc w:val="start"/>
    </w:pPr>
    <w:rPr/>
  </w:style>
  <w:style w:type="paragraph" w:styleId="MainText80">
    <w:name w:val="MainText80"/>
    <w:basedOn w:val="MainText"/>
    <w:next w:val="MainText"/>
    <w:qFormat/>
    <w:pPr>
      <w:ind w:firstLine="255" w:start="28" w:end="28"/>
    </w:pPr>
    <w:rPr/>
  </w:style>
  <w:style w:type="paragraph" w:styleId="Bullets80">
    <w:name w:val="Bullets80"/>
    <w:basedOn w:val="BulletsMain"/>
    <w:next w:val="BulletsMain"/>
    <w:qFormat/>
    <w:pPr>
      <w:ind w:hanging="283" w:start="567" w:end="28"/>
    </w:pPr>
    <w:rPr/>
  </w:style>
  <w:style w:type="paragraph" w:styleId="ListPlusReg">
    <w:name w:val="ListPlusReg"/>
    <w:basedOn w:val="List"/>
    <w:next w:val="List"/>
    <w:qFormat/>
    <w:pPr>
      <w:tabs>
        <w:tab w:val="clear" w:pos="340"/>
        <w:tab w:val="clear" w:pos="567"/>
        <w:tab w:val="right" w:pos="397" w:leader="none"/>
        <w:tab w:val="left" w:pos="624" w:leader="none"/>
        <w:tab w:val="center" w:pos="8447" w:leader="none"/>
      </w:tabs>
      <w:ind w:hanging="624" w:start="624" w:end="0"/>
    </w:pPr>
    <w:rPr/>
  </w:style>
  <w:style w:type="paragraph" w:styleId="MainTextBezOtstupa">
    <w:name w:val="MainTextBezOtstupa"/>
    <w:basedOn w:val="MainText"/>
    <w:qFormat/>
    <w:pPr>
      <w:ind w:hanging="0" w:start="0" w:end="0"/>
    </w:pPr>
    <w:rPr/>
  </w:style>
  <w:style w:type="paragraph" w:styleId="Zxzxzxzx">
    <w:name w:val="Zxzxzxzx"/>
    <w:basedOn w:val="2noline"/>
    <w:next w:val="2noline"/>
    <w:qFormat/>
    <w:pPr>
      <w:keepNext w:val="false"/>
      <w:keepLines w:val="false"/>
      <w:spacing w:before="0" w:after="28"/>
    </w:pPr>
    <w:rPr/>
  </w:style>
  <w:style w:type="paragraph" w:styleId="Zyzyzyzy">
    <w:name w:val="Zyzyzyzy"/>
    <w:basedOn w:val="2noline"/>
    <w:next w:val="2noline"/>
    <w:qFormat/>
    <w:pPr>
      <w:keepNext w:val="false"/>
      <w:keepLines w:val="false"/>
      <w:spacing w:before="0" w:after="28"/>
    </w:pPr>
    <w:rPr/>
  </w:style>
  <w:style w:type="paragraph" w:styleId="BulletsTwoTen">
    <w:name w:val="BulletsTwoTen"/>
    <w:basedOn w:val="BulletsMain"/>
    <w:next w:val="BulletsMain"/>
    <w:qFormat/>
    <w:pPr>
      <w:tabs>
        <w:tab w:val="right" w:pos="454" w:leader="none"/>
      </w:tabs>
      <w:ind w:hanging="397" w:start="567" w:end="0"/>
    </w:pPr>
    <w:rPr/>
  </w:style>
  <w:style w:type="paragraph" w:styleId="143-ITOGO">
    <w:name w:val="143-ITOGO"/>
    <w:basedOn w:val="Normal"/>
    <w:next w:val="Normal"/>
    <w:qFormat/>
    <w:pPr>
      <w:keepNext w:val="true"/>
      <w:keepLines/>
      <w:pBdr>
        <w:top w:val="dotted" w:sz="6" w:space="0" w:color="000000"/>
      </w:pBdr>
      <w:tabs>
        <w:tab w:val="clear" w:pos="720"/>
        <w:tab w:val="center" w:pos="425" w:leader="none"/>
        <w:tab w:val="left" w:pos="935" w:leader="none"/>
      </w:tabs>
      <w:spacing w:before="28" w:after="0"/>
      <w:ind w:hanging="935" w:start="935" w:end="3458"/>
    </w:pPr>
    <w:rPr>
      <w:rFonts w:ascii="PragmaticaCondC" w:hAnsi="PragmaticaCondC" w:eastAsia="PragmaticaCondC" w:cs="PragmaticaCondC"/>
      <w:sz w:val="16"/>
      <w:szCs w:val="16"/>
      <w:lang w:val="en-US"/>
    </w:rPr>
  </w:style>
  <w:style w:type="paragraph" w:styleId="143-1">
    <w:name w:val="143-1"/>
    <w:basedOn w:val="Normal"/>
    <w:next w:val="Normal"/>
    <w:qFormat/>
    <w:pPr>
      <w:keepNext w:val="true"/>
      <w:keepLines/>
      <w:tabs>
        <w:tab w:val="clear" w:pos="720"/>
        <w:tab w:val="center" w:pos="425" w:leader="none"/>
        <w:tab w:val="left" w:pos="935" w:leader="none"/>
        <w:tab w:val="center" w:pos="6860" w:leader="none"/>
        <w:tab w:val="center" w:pos="7427" w:leader="none"/>
        <w:tab w:val="center" w:pos="8561" w:leader="none"/>
        <w:tab w:val="center" w:pos="9694" w:leader="none"/>
      </w:tabs>
      <w:spacing w:before="28" w:after="0"/>
      <w:ind w:hanging="935" w:start="935" w:end="0"/>
    </w:pPr>
    <w:rPr>
      <w:rFonts w:ascii="PragmaticaCondC" w:hAnsi="PragmaticaCondC" w:eastAsia="PragmaticaCondC" w:cs="PragmaticaCondC"/>
      <w:sz w:val="16"/>
      <w:szCs w:val="16"/>
      <w:lang w:val="en-US"/>
    </w:rPr>
  </w:style>
  <w:style w:type="paragraph" w:styleId="143-2">
    <w:name w:val="143-2"/>
    <w:basedOn w:val="Normal"/>
    <w:next w:val="Normal"/>
    <w:qFormat/>
    <w:pPr>
      <w:keepNext w:val="true"/>
      <w:keepLines/>
      <w:tabs>
        <w:tab w:val="clear" w:pos="720"/>
        <w:tab w:val="center" w:pos="425" w:leader="none"/>
        <w:tab w:val="left" w:pos="935" w:leader="none"/>
      </w:tabs>
      <w:spacing w:before="28" w:after="0"/>
      <w:ind w:hanging="935" w:start="935" w:end="3458"/>
    </w:pPr>
    <w:rPr>
      <w:rFonts w:ascii="PragmaticaCondC" w:hAnsi="PragmaticaCondC" w:eastAsia="PragmaticaCondC" w:cs="PragmaticaCondC"/>
      <w:b/>
      <w:bCs/>
      <w:sz w:val="16"/>
      <w:szCs w:val="16"/>
      <w:lang w:val="en-US"/>
    </w:rPr>
  </w:style>
  <w:style w:type="paragraph" w:styleId="143-2Line">
    <w:name w:val="143-2+Line"/>
    <w:basedOn w:val="Normal"/>
    <w:next w:val="Normal"/>
    <w:qFormat/>
    <w:pPr>
      <w:keepNext w:val="true"/>
      <w:keepLines/>
      <w:pBdr>
        <w:top w:val="dotted" w:sz="6" w:space="0" w:color="000000"/>
      </w:pBdr>
      <w:tabs>
        <w:tab w:val="clear" w:pos="720"/>
        <w:tab w:val="center" w:pos="425" w:leader="none"/>
        <w:tab w:val="left" w:pos="935" w:leader="none"/>
      </w:tabs>
      <w:spacing w:before="28" w:after="0"/>
      <w:ind w:hanging="935" w:start="935" w:end="3458"/>
    </w:pPr>
    <w:rPr>
      <w:rFonts w:ascii="PragmaticaCondC" w:hAnsi="PragmaticaCondC" w:eastAsia="PragmaticaCondC" w:cs="PragmaticaCondC"/>
      <w:b/>
      <w:bCs/>
      <w:sz w:val="16"/>
      <w:szCs w:val="16"/>
      <w:lang w:val="en-US"/>
    </w:rPr>
  </w:style>
  <w:style w:type="paragraph" w:styleId="1007yBullets">
    <w:name w:val="1007yBullets"/>
    <w:basedOn w:val="MainText-BezOtstupa1"/>
    <w:next w:val="Normal"/>
    <w:qFormat/>
    <w:pPr>
      <w:tabs>
        <w:tab w:val="clear" w:pos="720"/>
        <w:tab w:val="left" w:pos="227" w:leader="none"/>
        <w:tab w:val="left" w:pos="1191" w:leader="none"/>
        <w:tab w:val="left" w:pos="5017" w:leader="none"/>
        <w:tab w:val="left" w:pos="5244" w:leader="none"/>
      </w:tabs>
      <w:jc w:val="start"/>
    </w:pPr>
    <w:rPr/>
  </w:style>
  <w:style w:type="paragraph" w:styleId="1007x">
    <w:name w:val="1007x"/>
    <w:basedOn w:val="1007yBullets"/>
    <w:next w:val="Normal"/>
    <w:qFormat/>
    <w:pPr>
      <w:tabs>
        <w:tab w:val="clear" w:pos="227"/>
        <w:tab w:val="clear" w:pos="1191"/>
        <w:tab w:val="clear" w:pos="5017"/>
        <w:tab w:val="clear" w:pos="5244"/>
        <w:tab w:val="left" w:pos="964" w:leader="none"/>
        <w:tab w:val="left" w:pos="5698" w:leader="none"/>
        <w:tab w:val="left" w:pos="5953" w:leader="none"/>
      </w:tabs>
    </w:pPr>
    <w:rPr/>
  </w:style>
  <w:style w:type="paragraph" w:styleId="MainTextVopros">
    <w:name w:val="MainTextVopros"/>
    <w:basedOn w:val="MainText"/>
    <w:next w:val="MainText"/>
    <w:qFormat/>
    <w:pPr>
      <w:spacing w:before="227" w:after="0"/>
    </w:pPr>
    <w:rPr>
      <w:b/>
      <w:bCs/>
    </w:rPr>
  </w:style>
  <w:style w:type="paragraph" w:styleId="y1027t1">
    <w:name w:val="y1027t1"/>
    <w:qFormat/>
    <w:pPr>
      <w:widowControl/>
      <w:tabs>
        <w:tab w:val="clear" w:pos="720"/>
        <w:tab w:val="center" w:pos="312" w:leader="none"/>
        <w:tab w:val="center" w:pos="1134" w:leader="none"/>
        <w:tab w:val="left" w:pos="1757" w:leader="none"/>
      </w:tabs>
      <w:bidi w:val="0"/>
      <w:ind w:hanging="1757" w:start="1928" w:end="3515"/>
    </w:pPr>
    <w:rPr>
      <w:rFonts w:ascii="PragmaticaCondC" w:hAnsi="PragmaticaCondC" w:eastAsia="PragmaticaCondC" w:cs="PragmaticaCondC"/>
      <w:color w:val="000000"/>
      <w:sz w:val="18"/>
      <w:szCs w:val="18"/>
      <w:lang w:val="en-US" w:eastAsia="zh-CN" w:bidi="hi-IN"/>
    </w:rPr>
  </w:style>
  <w:style w:type="paragraph" w:styleId="dfgh">
    <w:name w:val="dfgh"/>
    <w:basedOn w:val="BulletsTwoTen"/>
    <w:next w:val="BulletsTwoTen"/>
    <w:qFormat/>
    <w:pPr>
      <w:tabs>
        <w:tab w:val="clear" w:pos="454"/>
        <w:tab w:val="clear" w:pos="567"/>
        <w:tab w:val="right" w:pos="283" w:leader="none"/>
        <w:tab w:val="left" w:pos="397" w:leader="none"/>
      </w:tabs>
      <w:ind w:hanging="283" w:start="283" w:end="0"/>
    </w:pPr>
    <w:rPr/>
  </w:style>
  <w:style w:type="paragraph" w:styleId="MainText-DtKt">
    <w:name w:val="MainText - DtKt"/>
    <w:basedOn w:val="MainText-BezOtstupa1"/>
    <w:next w:val="MainText-BezOtstupa1"/>
    <w:qFormat/>
    <w:pPr>
      <w:tabs>
        <w:tab w:val="clear" w:pos="720"/>
        <w:tab w:val="left" w:pos="369" w:leader="none"/>
        <w:tab w:val="left" w:pos="624" w:leader="none"/>
      </w:tabs>
      <w:ind w:hanging="624" w:start="624" w:end="0"/>
    </w:pPr>
    <w:rPr/>
  </w:style>
  <w:style w:type="paragraph" w:styleId="dsdsdsdsdsd">
    <w:name w:val="dsdsdsdsdsd"/>
    <w:basedOn w:val="MainText-BezOtstupa1"/>
    <w:next w:val="MainText-BezOtstupa1"/>
    <w:qFormat/>
    <w:pPr>
      <w:tabs>
        <w:tab w:val="clear" w:pos="720"/>
        <w:tab w:val="left" w:pos="283" w:leader="none"/>
        <w:tab w:val="center" w:pos="8220" w:leader="none"/>
      </w:tabs>
    </w:pPr>
    <w:rPr/>
  </w:style>
  <w:style w:type="paragraph" w:styleId="Prilozh9">
    <w:name w:val="Prilozh9"/>
    <w:basedOn w:val="MainText-BezOtstupa1"/>
    <w:next w:val="MainText-BezOtstupa1"/>
    <w:qFormat/>
    <w:pPr>
      <w:keepLines/>
      <w:tabs>
        <w:tab w:val="clear" w:pos="720"/>
        <w:tab w:val="left" w:pos="1587" w:leader="none"/>
      </w:tabs>
      <w:spacing w:before="28" w:after="0"/>
      <w:ind w:hanging="1020" w:start="1587" w:end="0"/>
    </w:pPr>
    <w:rPr/>
  </w:style>
  <w:style w:type="paragraph" w:styleId="Table012">
    <w:name w:val="Table01_2"/>
    <w:qFormat/>
    <w:pPr>
      <w:keepLines/>
      <w:widowControl/>
      <w:tabs>
        <w:tab w:val="clear" w:pos="720"/>
        <w:tab w:val="left" w:pos="1304" w:leader="none"/>
        <w:tab w:val="center" w:pos="7370" w:leader="none"/>
        <w:tab w:val="left" w:pos="7710" w:leader="none"/>
      </w:tabs>
      <w:bidi w:val="0"/>
      <w:spacing w:lineRule="atLeast" w:line="194" w:before="43" w:after="0"/>
      <w:ind w:hanging="624" w:start="1304" w:end="0"/>
    </w:pPr>
    <w:rPr>
      <w:rFonts w:ascii="PragmaticaCondC" w:hAnsi="PragmaticaCondC" w:eastAsia="PragmaticaCondC" w:cs="PragmaticaCondC"/>
      <w:color w:val="000000"/>
      <w:sz w:val="18"/>
      <w:szCs w:val="18"/>
      <w:lang w:val="en-US" w:eastAsia="zh-CN" w:bidi="hi-IN"/>
    </w:rPr>
  </w:style>
  <w:style w:type="paragraph" w:styleId="Table011">
    <w:name w:val="Table01_1"/>
    <w:basedOn w:val="Table012"/>
    <w:next w:val="Table012"/>
    <w:qFormat/>
    <w:pPr>
      <w:keepNext w:val="true"/>
      <w:tabs>
        <w:tab w:val="clear" w:pos="7370"/>
        <w:tab w:val="clear" w:pos="7710"/>
      </w:tabs>
      <w:ind w:hanging="1162" w:start="1304" w:end="1757"/>
    </w:pPr>
    <w:rPr>
      <w:b/>
      <w:bCs/>
      <w:color w:val="auto"/>
    </w:rPr>
  </w:style>
  <w:style w:type="paragraph" w:styleId="Pril14-1">
    <w:name w:val="Pril14-1"/>
    <w:basedOn w:val="Table011"/>
    <w:next w:val="Table011"/>
    <w:qFormat/>
    <w:pPr>
      <w:tabs>
        <w:tab w:val="clear" w:pos="1304"/>
        <w:tab w:val="center" w:pos="992" w:leader="none"/>
        <w:tab w:val="left" w:pos="1474" w:leader="none"/>
        <w:tab w:val="center" w:pos="6293" w:leader="none"/>
        <w:tab w:val="center" w:pos="6860" w:leader="none"/>
        <w:tab w:val="center" w:pos="7427" w:leader="none"/>
        <w:tab w:val="center" w:pos="7994" w:leader="none"/>
        <w:tab w:val="center" w:pos="8561" w:leader="none"/>
        <w:tab w:val="center" w:pos="9128" w:leader="none"/>
        <w:tab w:val="center" w:pos="9666" w:leader="none"/>
      </w:tabs>
      <w:spacing w:lineRule="auto" w:line="240" w:before="28" w:after="0"/>
      <w:ind w:hanging="1474" w:start="1474" w:end="0"/>
    </w:pPr>
    <w:rPr>
      <w:b w:val="false"/>
      <w:bCs w:val="false"/>
      <w:sz w:val="16"/>
      <w:szCs w:val="16"/>
    </w:rPr>
  </w:style>
  <w:style w:type="paragraph" w:styleId="Pril14-2">
    <w:name w:val="Pril14-2"/>
    <w:basedOn w:val="Pril14-1"/>
    <w:next w:val="Pril14-1"/>
    <w:qFormat/>
    <w:pPr>
      <w:tabs>
        <w:tab w:val="clear" w:pos="6293"/>
        <w:tab w:val="clear" w:pos="6860"/>
        <w:tab w:val="clear" w:pos="7427"/>
        <w:tab w:val="clear" w:pos="7994"/>
        <w:tab w:val="clear" w:pos="8561"/>
        <w:tab w:val="clear" w:pos="9128"/>
        <w:tab w:val="clear" w:pos="9666"/>
      </w:tabs>
      <w:ind w:hanging="1332" w:start="1474" w:end="4025"/>
    </w:pPr>
    <w:rPr>
      <w:b/>
      <w:bCs/>
    </w:rPr>
  </w:style>
  <w:style w:type="paragraph" w:styleId="Pril14-2Line">
    <w:name w:val="Pril14-2+Line"/>
    <w:basedOn w:val="Pril14-2"/>
    <w:next w:val="Pril14-2"/>
    <w:qFormat/>
    <w:pPr>
      <w:pBdr>
        <w:top w:val="dotted" w:sz="6" w:space="0" w:color="000000"/>
      </w:pBdr>
    </w:pPr>
    <w:rPr/>
  </w:style>
  <w:style w:type="paragraph" w:styleId="Pril14-ITOGO">
    <w:name w:val="Pril14-ITOGO"/>
    <w:basedOn w:val="Pril14-1"/>
    <w:next w:val="Pril14-1"/>
    <w:qFormat/>
    <w:pPr>
      <w:pBdr>
        <w:top w:val="dotted" w:sz="6" w:space="0" w:color="000000"/>
      </w:pBdr>
    </w:pPr>
    <w:rPr/>
  </w:style>
  <w:style w:type="paragraph" w:styleId="TableLast">
    <w:name w:val="TableLast"/>
    <w:basedOn w:val="Table012"/>
    <w:next w:val="Table012"/>
    <w:qFormat/>
    <w:pPr>
      <w:tabs>
        <w:tab w:val="clear" w:pos="1304"/>
        <w:tab w:val="clear" w:pos="7370"/>
        <w:tab w:val="clear" w:pos="7710"/>
        <w:tab w:val="center" w:pos="935" w:leader="none"/>
        <w:tab w:val="center" w:pos="2381" w:leader="none"/>
        <w:tab w:val="center" w:pos="3543" w:leader="none"/>
        <w:tab w:val="center" w:pos="6491" w:leader="none"/>
      </w:tabs>
      <w:ind w:hanging="0" w:start="0" w:end="0"/>
    </w:pPr>
    <w:rPr>
      <w:color w:val="auto"/>
    </w:rPr>
  </w:style>
  <w:style w:type="paragraph" w:styleId="Pril8-1">
    <w:name w:val="Pril8-1"/>
    <w:basedOn w:val="TableLast"/>
    <w:qFormat/>
    <w:pPr>
      <w:tabs>
        <w:tab w:val="clear" w:pos="935"/>
        <w:tab w:val="clear" w:pos="2381"/>
        <w:tab w:val="clear" w:pos="3543"/>
        <w:tab w:val="clear" w:pos="6491"/>
        <w:tab w:val="right" w:pos="397" w:leader="none"/>
        <w:tab w:val="left" w:pos="624" w:leader="none"/>
        <w:tab w:val="center" w:pos="6945" w:leader="none"/>
      </w:tabs>
      <w:ind w:hanging="624" w:start="624" w:end="0"/>
    </w:pPr>
    <w:rPr/>
  </w:style>
  <w:style w:type="paragraph" w:styleId="Prilozh8-1">
    <w:name w:val="Prilozh8-1"/>
    <w:basedOn w:val="Pril8-1"/>
    <w:next w:val="Pril8-1"/>
    <w:qFormat/>
    <w:pPr>
      <w:tabs>
        <w:tab w:val="clear" w:pos="6945"/>
        <w:tab w:val="center" w:pos="6378" w:leader="none"/>
      </w:tabs>
    </w:pPr>
    <w:rPr/>
  </w:style>
  <w:style w:type="paragraph" w:styleId="Prilozh8-ITOGO">
    <w:name w:val="Prilozh8-ITOGO"/>
    <w:basedOn w:val="Prilozh8-1"/>
    <w:next w:val="Prilozh8-1"/>
    <w:qFormat/>
    <w:pPr>
      <w:pBdr>
        <w:top w:val="dotted" w:sz="6" w:space="0" w:color="000000"/>
      </w:pBdr>
    </w:pPr>
    <w:rPr/>
  </w:style>
  <w:style w:type="paragraph" w:styleId="ITOGO">
    <w:name w:val="ITOGO"/>
    <w:basedOn w:val="Prilozh8-ITOGO"/>
    <w:next w:val="Prilozh8-ITOGO"/>
    <w:qFormat/>
    <w:pPr>
      <w:pBdr>
        <w:top w:val="dotted" w:sz="6" w:space="0" w:color="000000"/>
        <w:bottom w:val="dotted" w:sz="6" w:space="0" w:color="000000"/>
      </w:pBdr>
    </w:pPr>
    <w:rPr/>
  </w:style>
  <w:style w:type="paragraph" w:styleId="Punkt10">
    <w:name w:val="Punkt10"/>
    <w:basedOn w:val="TableLast"/>
    <w:next w:val="TableLast"/>
    <w:qFormat/>
    <w:pPr>
      <w:tabs>
        <w:tab w:val="clear" w:pos="935"/>
        <w:tab w:val="clear" w:pos="2381"/>
        <w:tab w:val="clear" w:pos="3543"/>
        <w:tab w:val="clear" w:pos="6491"/>
        <w:tab w:val="right" w:pos="454" w:leader="none"/>
        <w:tab w:val="right" w:pos="1191" w:leader="none"/>
        <w:tab w:val="left" w:pos="1644" w:leader="none"/>
        <w:tab w:val="center" w:pos="8504" w:leader="none"/>
      </w:tabs>
      <w:ind w:hanging="1644" w:start="1644" w:end="0"/>
    </w:pPr>
    <w:rPr/>
  </w:style>
  <w:style w:type="paragraph" w:styleId="Mt10542">
    <w:name w:val="Mt1054_2"/>
    <w:basedOn w:val="Table012"/>
    <w:next w:val="Table012"/>
    <w:qFormat/>
    <w:pPr>
      <w:tabs>
        <w:tab w:val="clear" w:pos="7710"/>
        <w:tab w:val="center" w:pos="8220" w:leader="none"/>
      </w:tabs>
    </w:pPr>
    <w:rPr>
      <w:color w:val="auto"/>
    </w:rPr>
  </w:style>
  <w:style w:type="paragraph" w:styleId="op161-2noline">
    <w:name w:val="op161-2noline"/>
    <w:basedOn w:val="MainText-BezOtstupa1"/>
    <w:next w:val="MainText-BezOtstupa1"/>
    <w:qFormat/>
    <w:pPr>
      <w:tabs>
        <w:tab w:val="clear" w:pos="720"/>
        <w:tab w:val="left" w:pos="1191" w:leader="none"/>
        <w:tab w:val="center" w:pos="3231" w:leader="none"/>
        <w:tab w:val="left" w:pos="4082" w:leader="none"/>
        <w:tab w:val="left" w:pos="4280" w:leader="none"/>
      </w:tabs>
      <w:spacing w:lineRule="atLeast" w:line="220" w:before="28" w:after="0"/>
      <w:ind w:hanging="4167" w:start="4280" w:end="113"/>
    </w:pPr>
    <w:rPr>
      <w:color w:val="auto"/>
    </w:rPr>
  </w:style>
  <w:style w:type="paragraph" w:styleId="op161-1line">
    <w:name w:val="op161-1line"/>
    <w:basedOn w:val="MainText-BezOtstupa1"/>
    <w:next w:val="MainText-BezOtstupa1"/>
    <w:qFormat/>
    <w:pPr>
      <w:pBdr>
        <w:top w:val="dotted" w:sz="6" w:space="0" w:color="000000"/>
      </w:pBdr>
      <w:tabs>
        <w:tab w:val="clear" w:pos="720"/>
        <w:tab w:val="left" w:pos="1191" w:leader="none"/>
        <w:tab w:val="center" w:pos="3231" w:leader="none"/>
        <w:tab w:val="left" w:pos="4082" w:leader="none"/>
      </w:tabs>
      <w:spacing w:lineRule="atLeast" w:line="220" w:before="28" w:after="0"/>
      <w:ind w:hanging="3969" w:start="4082" w:end="113"/>
    </w:pPr>
    <w:rPr/>
  </w:style>
  <w:style w:type="paragraph" w:styleId="op161-2line">
    <w:name w:val="op161-2line"/>
    <w:basedOn w:val="MainText-BezOtstupa1"/>
    <w:next w:val="MainText-BezOtstupa1"/>
    <w:qFormat/>
    <w:pPr>
      <w:pBdr>
        <w:top w:val="dotted" w:sz="6" w:space="0" w:color="000000"/>
      </w:pBdr>
      <w:tabs>
        <w:tab w:val="clear" w:pos="720"/>
        <w:tab w:val="left" w:pos="1191" w:leader="none"/>
        <w:tab w:val="center" w:pos="3231" w:leader="none"/>
        <w:tab w:val="left" w:pos="4082" w:leader="none"/>
        <w:tab w:val="left" w:pos="4280" w:leader="none"/>
      </w:tabs>
      <w:spacing w:lineRule="atLeast" w:line="220" w:before="28" w:after="0"/>
      <w:ind w:hanging="4167" w:start="4280" w:end="113"/>
    </w:pPr>
    <w:rPr>
      <w:color w:val="auto"/>
    </w:rPr>
  </w:style>
  <w:style w:type="paragraph" w:styleId="op161-1noline">
    <w:name w:val="op161-1noline"/>
    <w:basedOn w:val="MainText-BezOtstupa1"/>
    <w:next w:val="MainText-BezOtstupa1"/>
    <w:qFormat/>
    <w:pPr>
      <w:tabs>
        <w:tab w:val="clear" w:pos="720"/>
        <w:tab w:val="left" w:pos="1191" w:leader="none"/>
        <w:tab w:val="center" w:pos="3231" w:leader="none"/>
        <w:tab w:val="left" w:pos="4082" w:leader="none"/>
      </w:tabs>
      <w:spacing w:lineRule="atLeast" w:line="220" w:before="28" w:after="0"/>
      <w:ind w:hanging="3969" w:start="4082" w:end="113"/>
    </w:pPr>
    <w:rPr>
      <w:color w:val="auto"/>
    </w:rPr>
  </w:style>
  <w:style w:type="paragraph" w:styleId="TabValutiMonth">
    <w:name w:val="TabValutiMonth"/>
    <w:basedOn w:val="TabValuti"/>
    <w:next w:val="Normal"/>
    <w:qFormat/>
    <w:pPr>
      <w:keepNext w:val="false"/>
      <w:keepLines w:val="false"/>
      <w:tabs>
        <w:tab w:val="clear" w:pos="3685"/>
        <w:tab w:val="clear" w:pos="4592"/>
        <w:tab w:val="clear" w:pos="8220"/>
        <w:tab w:val="decimal" w:pos="3628" w:leader="none"/>
        <w:tab w:val="left" w:pos="4479" w:leader="none"/>
        <w:tab w:val="decimal" w:pos="8164" w:leader="none"/>
      </w:tabs>
      <w:ind w:hanging="0" w:start="283" w:end="57"/>
    </w:pPr>
    <w:rPr>
      <w:color w:val="auto"/>
    </w:rPr>
  </w:style>
  <w:style w:type="paragraph" w:styleId="Bullets3Digits">
    <w:name w:val="Bullets3Digits"/>
    <w:qFormat/>
    <w:pPr>
      <w:widowControl/>
      <w:tabs>
        <w:tab w:val="clear" w:pos="720"/>
        <w:tab w:val="right" w:pos="454" w:leader="none"/>
        <w:tab w:val="left" w:pos="567" w:leader="none"/>
      </w:tabs>
      <w:bidi w:val="0"/>
      <w:ind w:hanging="510" w:start="567" w:end="0"/>
      <w:jc w:val="both"/>
    </w:pPr>
    <w:rPr>
      <w:rFonts w:ascii="PragmaticaC" w:hAnsi="PragmaticaC" w:eastAsia="PragmaticaC" w:cs="PragmaticaC"/>
      <w:color w:val="000000"/>
      <w:sz w:val="19"/>
      <w:szCs w:val="19"/>
      <w:lang w:val="en-US" w:eastAsia="zh-CN" w:bidi="hi-IN"/>
    </w:rPr>
  </w:style>
  <w:style w:type="paragraph" w:styleId="Bullets2Digits">
    <w:name w:val="Bullets2Digits"/>
    <w:qFormat/>
    <w:pPr>
      <w:widowControl/>
      <w:tabs>
        <w:tab w:val="clear" w:pos="720"/>
        <w:tab w:val="right" w:pos="454" w:leader="none"/>
        <w:tab w:val="left" w:pos="567" w:leader="none"/>
      </w:tabs>
      <w:bidi w:val="0"/>
      <w:ind w:hanging="397" w:start="567" w:end="0"/>
      <w:jc w:val="both"/>
    </w:pPr>
    <w:rPr>
      <w:rFonts w:ascii="PragmaticaC" w:hAnsi="PragmaticaC" w:eastAsia="PragmaticaC" w:cs="PragmaticaC"/>
      <w:color w:val="000000"/>
      <w:sz w:val="19"/>
      <w:szCs w:val="19"/>
      <w:lang w:val="en-US" w:eastAsia="zh-CN" w:bidi="hi-IN"/>
    </w:rPr>
  </w:style>
  <w:style w:type="paragraph" w:styleId="MainTextTabLine1">
    <w:name w:val="MainText + TabLine1"/>
    <w:basedOn w:val="MainText"/>
    <w:next w:val="MainText"/>
    <w:qFormat/>
    <w:pPr>
      <w:tabs>
        <w:tab w:val="clear" w:pos="720"/>
        <w:tab w:val="right" w:pos="3966" w:leader="none"/>
        <w:tab w:val="right" w:pos="4224" w:leader="none"/>
      </w:tabs>
    </w:pPr>
    <w:rPr>
      <w:color w:val="auto"/>
    </w:rPr>
  </w:style>
  <w:style w:type="paragraph" w:styleId="Mzagolovok-Tabs2">
    <w:name w:val="Mzagolovok - Tabs2"/>
    <w:basedOn w:val="MZagolvok-Center"/>
    <w:next w:val="MZagolvok-Center"/>
    <w:qFormat/>
    <w:pPr>
      <w:tabs>
        <w:tab w:val="clear" w:pos="720"/>
        <w:tab w:val="center" w:pos="2494" w:leader="none"/>
        <w:tab w:val="center" w:pos="7483" w:leader="none"/>
      </w:tabs>
      <w:jc w:val="start"/>
    </w:pPr>
    <w:rPr>
      <w:color w:val="00FFFF"/>
    </w:rPr>
  </w:style>
  <w:style w:type="paragraph" w:styleId="PublishedPravNoRule">
    <w:name w:val="PublishedPravNoRule"/>
    <w:basedOn w:val="PublishedSpravStat"/>
    <w:next w:val="PublishedSpravStat"/>
    <w:qFormat/>
    <w:pPr>
      <w:pBdr>
        <w:bottom w:val="nil"/>
      </w:pBdr>
      <w:tabs>
        <w:tab w:val="clear" w:pos="7512"/>
        <w:tab w:val="clear" w:pos="8674"/>
        <w:tab w:val="center" w:pos="7398" w:leader="none"/>
        <w:tab w:val="right" w:pos="8731" w:leader="none"/>
      </w:tabs>
      <w:spacing w:before="0" w:after="0"/>
    </w:pPr>
    <w:rPr>
      <w:color w:val="auto"/>
    </w:rPr>
  </w:style>
  <w:style w:type="paragraph" w:styleId="MainTextLine2Columns">
    <w:name w:val="MainText + Line 2 Columns"/>
    <w:basedOn w:val="MainTextLine"/>
    <w:next w:val="MainTextLine"/>
    <w:qFormat/>
    <w:pPr>
      <w:tabs>
        <w:tab w:val="right" w:pos="4450" w:leader="underscore"/>
        <w:tab w:val="left" w:pos="4535" w:leader="none"/>
      </w:tabs>
    </w:pPr>
    <w:rPr>
      <w:color w:val="auto"/>
    </w:rPr>
  </w:style>
  <w:style w:type="paragraph" w:styleId="Bn10in2inDtKt">
    <w:name w:val="Bn10in2inDtKt"/>
    <w:basedOn w:val="BulletsMain"/>
    <w:next w:val="BulletsMain"/>
    <w:qFormat/>
    <w:pPr>
      <w:ind w:hanging="454" w:start="1446" w:end="0"/>
    </w:pPr>
    <w:rPr>
      <w:color w:val="auto"/>
    </w:rPr>
  </w:style>
  <w:style w:type="paragraph" w:styleId="BulletsNumbers3inDtKt">
    <w:name w:val="BulletsNumbers3inDtKt"/>
    <w:basedOn w:val="BulletsMain"/>
    <w:next w:val="BulletsMain"/>
    <w:qFormat/>
    <w:pPr>
      <w:tabs>
        <w:tab w:val="clear" w:pos="567"/>
        <w:tab w:val="left" w:pos="1843" w:leader="none"/>
      </w:tabs>
      <w:ind w:hanging="454" w:start="1843" w:end="0"/>
    </w:pPr>
    <w:rPr>
      <w:color w:val="auto"/>
    </w:rPr>
  </w:style>
  <w:style w:type="paragraph" w:styleId="Bn10in3inDtKt">
    <w:name w:val="Bn10in3inDtKt"/>
    <w:basedOn w:val="BulletsNumbers3inDtKt"/>
    <w:next w:val="BulletsNumbers3inDtKt"/>
    <w:qFormat/>
    <w:pPr>
      <w:tabs>
        <w:tab w:val="clear" w:pos="1843"/>
        <w:tab w:val="left" w:pos="2239" w:leader="none"/>
      </w:tabs>
      <w:ind w:hanging="454" w:start="2239" w:end="0"/>
    </w:pPr>
    <w:rPr/>
  </w:style>
  <w:style w:type="paragraph" w:styleId="BulletsNumbers3in3">
    <w:name w:val="BulletsNumbers3in3"/>
    <w:basedOn w:val="BulletsNumbers3"/>
    <w:next w:val="BulletsNumbers3"/>
    <w:qFormat/>
    <w:pPr>
      <w:tabs>
        <w:tab w:val="clear" w:pos="567"/>
        <w:tab w:val="left" w:pos="1389" w:leader="none"/>
      </w:tabs>
      <w:ind w:hanging="652" w:start="1389" w:end="0"/>
    </w:pPr>
    <w:rPr>
      <w:color w:val="auto"/>
    </w:rPr>
  </w:style>
  <w:style w:type="paragraph" w:styleId="Bn10in3">
    <w:name w:val="Bn10in3"/>
    <w:basedOn w:val="BulletsNumbers3in3"/>
    <w:next w:val="BulletsNumbers3in3"/>
    <w:qFormat/>
    <w:pPr>
      <w:tabs>
        <w:tab w:val="clear" w:pos="1389"/>
        <w:tab w:val="left" w:pos="1814" w:leader="none"/>
      </w:tabs>
      <w:ind w:hanging="822" w:start="1814" w:end="0"/>
    </w:pPr>
    <w:rPr/>
  </w:style>
  <w:style w:type="paragraph" w:styleId="Bn10in2">
    <w:name w:val="Bn10in2"/>
    <w:basedOn w:val="BulletsNumbers2"/>
    <w:next w:val="BulletsNumbers2"/>
    <w:qFormat/>
    <w:pPr>
      <w:tabs>
        <w:tab w:val="clear" w:pos="737"/>
        <w:tab w:val="left" w:pos="992" w:leader="none"/>
      </w:tabs>
      <w:ind w:hanging="595" w:start="992" w:end="0"/>
    </w:pPr>
    <w:rPr>
      <w:color w:val="auto"/>
    </w:rPr>
  </w:style>
  <w:style w:type="paragraph" w:styleId="Bn10">
    <w:name w:val="Bn10"/>
    <w:basedOn w:val="BulletsNumbers"/>
    <w:next w:val="BulletsNumbers"/>
    <w:qFormat/>
    <w:pPr>
      <w:tabs>
        <w:tab w:val="clear" w:pos="283"/>
        <w:tab w:val="left" w:pos="397" w:leader="none"/>
      </w:tabs>
      <w:ind w:hanging="397" w:start="397" w:end="0"/>
    </w:pPr>
    <w:rPr>
      <w:color w:val="auto"/>
    </w:rPr>
  </w:style>
  <w:style w:type="paragraph" w:styleId="BulletsNumbers2inDtKt">
    <w:name w:val="BulletsNumbers2inDtKt"/>
    <w:basedOn w:val="BulletsNumbers3in3"/>
    <w:next w:val="BulletsNumbers3in3"/>
    <w:qFormat/>
    <w:pPr>
      <w:tabs>
        <w:tab w:val="clear" w:pos="1389"/>
        <w:tab w:val="left" w:pos="1191" w:leader="none"/>
      </w:tabs>
      <w:ind w:hanging="454" w:start="1191" w:end="0"/>
    </w:pPr>
    <w:rPr/>
  </w:style>
  <w:style w:type="paragraph" w:styleId="MainText-BulletsMain">
    <w:name w:val="MainText - BulletsMain"/>
    <w:basedOn w:val="MainText"/>
    <w:next w:val="MainText"/>
    <w:qFormat/>
    <w:pPr>
      <w:tabs>
        <w:tab w:val="clear" w:pos="720"/>
        <w:tab w:val="left" w:pos="567" w:leader="none"/>
      </w:tabs>
      <w:ind w:hanging="283" w:start="567" w:end="0"/>
    </w:pPr>
    <w:rPr/>
  </w:style>
  <w:style w:type="paragraph" w:styleId="TOC1">
    <w:name w:val="toc 1"/>
    <w:basedOn w:val="Normal"/>
    <w:next w:val="Normal"/>
    <w:pPr>
      <w:tabs>
        <w:tab w:val="clear" w:pos="720"/>
        <w:tab w:val="right" w:pos="6804" w:leader="none"/>
      </w:tabs>
    </w:pPr>
    <w:rPr>
      <w:b/>
      <w:bCs/>
      <w:caps/>
      <w:sz w:val="20"/>
      <w:szCs w:val="20"/>
      <w:u w:val="single"/>
    </w:rPr>
  </w:style>
  <w:style w:type="paragraph" w:styleId="CustomBullets2">
    <w:name w:val="CustomBullets2"/>
    <w:basedOn w:val="MainTextBezOtstupa"/>
    <w:next w:val="MainTextBezOtstupa"/>
    <w:qFormat/>
    <w:pPr>
      <w:tabs>
        <w:tab w:val="clear" w:pos="720"/>
        <w:tab w:val="left" w:pos="595" w:leader="none"/>
      </w:tabs>
      <w:ind w:hanging="595" w:start="595" w:end="0"/>
      <w:jc w:val="start"/>
    </w:pPr>
    <w:rPr>
      <w:b/>
      <w:bCs/>
      <w:color w:val="auto"/>
    </w:rPr>
  </w:style>
  <w:style w:type="paragraph" w:styleId="101102">
    <w:name w:val="101_102"/>
    <w:basedOn w:val="MainText-BezOtstupa1"/>
    <w:next w:val="MainText-BezOtstupa1"/>
    <w:qFormat/>
    <w:pPr>
      <w:pBdr>
        <w:bottom w:val="dotted" w:sz="6" w:space="0" w:color="000000"/>
      </w:pBdr>
      <w:tabs>
        <w:tab w:val="clear" w:pos="720"/>
        <w:tab w:val="right" w:pos="397" w:leader="none"/>
        <w:tab w:val="center" w:pos="907" w:leader="none"/>
        <w:tab w:val="left" w:pos="1446" w:leader="none"/>
        <w:tab w:val="center" w:pos="5641" w:leader="none"/>
        <w:tab w:val="center" w:pos="7030" w:leader="none"/>
        <w:tab w:val="center" w:pos="8277" w:leader="none"/>
      </w:tabs>
      <w:spacing w:before="0" w:after="43"/>
      <w:jc w:val="start"/>
    </w:pPr>
    <w:rPr>
      <w:rFonts w:ascii="PragmaticaCondC" w:hAnsi="PragmaticaCondC" w:eastAsia="PragmaticaCondC" w:cs="PragmaticaCondC"/>
      <w:color w:val="auto"/>
    </w:rPr>
  </w:style>
  <w:style w:type="paragraph" w:styleId="BiogDate">
    <w:name w:val="BiogDate"/>
    <w:basedOn w:val="MainText"/>
    <w:next w:val="MainText"/>
    <w:qFormat/>
    <w:pPr>
      <w:tabs>
        <w:tab w:val="clear" w:pos="720"/>
        <w:tab w:val="right" w:pos="1361" w:leader="none"/>
        <w:tab w:val="center" w:pos="1531" w:leader="none"/>
        <w:tab w:val="left" w:pos="1701" w:leader="none"/>
      </w:tabs>
      <w:ind w:hanging="1701" w:start="1701" w:end="0"/>
    </w:pPr>
    <w:rPr>
      <w:color w:val="auto"/>
    </w:rPr>
  </w:style>
  <w:style w:type="paragraph" w:styleId="MainText-Flash">
    <w:name w:val="MainText - Flash"/>
    <w:basedOn w:val="MainText-BezOtstupa1"/>
    <w:next w:val="MainText-BezOtstupa1"/>
    <w:qFormat/>
    <w:pPr>
      <w:spacing w:lineRule="atLeast" w:line="228"/>
      <w:jc w:val="start"/>
    </w:pPr>
    <w:rPr>
      <w:rFonts w:ascii="PragmaticaCondC" w:hAnsi="PragmaticaCondC" w:eastAsia="PragmaticaCondC" w:cs="PragmaticaCondC"/>
      <w:b/>
      <w:bCs/>
      <w:i/>
      <w:iCs/>
      <w:color w:val="00FFFF"/>
      <w:sz w:val="20"/>
      <w:szCs w:val="20"/>
    </w:rPr>
  </w:style>
  <w:style w:type="paragraph" w:styleId="MainTextLine155">
    <w:name w:val="MainText+Line155"/>
    <w:basedOn w:val="MainTextBezOtstupa"/>
    <w:next w:val="MainTextBezOtstupa"/>
    <w:qFormat/>
    <w:pPr>
      <w:tabs>
        <w:tab w:val="clear" w:pos="720"/>
        <w:tab w:val="right" w:pos="8787" w:leader="underscore"/>
      </w:tabs>
    </w:pPr>
    <w:rPr/>
  </w:style>
  <w:style w:type="paragraph" w:styleId="MZagolovokCenter">
    <w:name w:val="MZagolovokCenter"/>
    <w:basedOn w:val="MZagolovok"/>
    <w:qFormat/>
    <w:pPr>
      <w:spacing w:before="170" w:after="113"/>
      <w:jc w:val="center"/>
    </w:pPr>
    <w:rPr>
      <w:color w:val="00FFFF"/>
    </w:rPr>
  </w:style>
  <w:style w:type="paragraph" w:styleId="MainText-BezOtstupa4">
    <w:name w:val="MainText - BezOtstupa + 4"/>
    <w:basedOn w:val="MainText-BezOtstupa1"/>
    <w:next w:val="MainText-BezOtstupa1"/>
    <w:qFormat/>
    <w:pPr>
      <w:spacing w:before="227" w:after="0"/>
    </w:pPr>
    <w:rPr/>
  </w:style>
  <w:style w:type="paragraph" w:styleId="MainText-Rashifrovka">
    <w:name w:val="MainText - Rashifrovka"/>
    <w:basedOn w:val="MainText-BezOtstupa1"/>
    <w:next w:val="MainText-BezOtstupa1"/>
    <w:qFormat/>
    <w:pPr>
      <w:spacing w:before="0" w:after="57"/>
      <w:jc w:val="center"/>
    </w:pPr>
    <w:rPr>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emf"/><Relationship Id="rId4" Type="http://schemas.openxmlformats.org/officeDocument/2006/relationships/image" Target="media/image3.emf"/><Relationship Id="rId5" Type="http://schemas.openxmlformats.org/officeDocument/2006/relationships/image" Target="media/image4.emf"/><Relationship Id="rId6" Type="http://schemas.openxmlformats.org/officeDocument/2006/relationships/image" Target="media/image5.emf"/><Relationship Id="rId7" Type="http://schemas.openxmlformats.org/officeDocument/2006/relationships/image" Target="media/image6.emf"/><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C:\APPS\WINWORD\TEMPLATE\NORMAL.DOT</Template>
  <TotalTime>2039</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2003-05-26T21:49:00Z</dcterms:created>
  <dc:creator>Konstantin</dc:creator>
  <dc:description/>
  <dc:language>ru-RU</dc:language>
  <cp:lastModifiedBy>Konstantin</cp:lastModifiedBy>
  <cp:lastPrinted>2003-09-29T17:35:00Z</cp:lastPrinted>
  <dcterms:modified xsi:type="dcterms:W3CDTF">2004-02-03T00:52:00Z</dcterms:modified>
  <cp:revision>1011</cp:revision>
  <dc:subject/>
  <dc:title>242-П</dc:title>
</cp:coreProperties>
</file>