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5ac2782d5d2ee32548f90af52f3528e560f075"/>
    <w:p>
      <w:pPr>
        <w:pStyle w:val="Heading1"/>
      </w:pPr>
      <w:r>
        <w:t xml:space="preserve">Отчетность по форме 0409119 «Данные о максимальной доходности по вкладам физических лиц»</w:t>
      </w:r>
    </w:p>
    <w:p>
      <w:pPr>
        <w:pStyle w:val="FirstParagraph"/>
      </w:pPr>
      <w:r>
        <w:t xml:space="preserve">Отчетность по форме 0409119 «Данные о максимальной доходности по вкладам физических лиц»</w:t>
      </w:r>
    </w:p>
    <w:p>
      <w:pPr>
        <w:pStyle w:val="BodyText"/>
      </w:pPr>
      <w:r>
        <w:t xml:space="preserve">Указание Банка России «О внесении изменений в Указание Банка России от 10 апреля 2023 года № 6406-У»</w:t>
      </w:r>
    </w:p>
    <w:p>
      <w:pPr>
        <w:pStyle w:val="BodyText"/>
      </w:pPr>
      <w:r>
        <w:t xml:space="preserve">от 10.07.2024 № 6800-У</w:t>
      </w:r>
    </w:p>
    <w:p>
      <w:pPr>
        <w:pStyle w:val="BodyText"/>
      </w:pPr>
      <w:r>
        <w:t xml:space="preserve">Ответы на типовые вопросы по формированию показателей разделов 1–4 формы отчетности 0409119 «Данные о максимальной доходности по вкладам физических лиц»</w:t>
      </w:r>
    </w:p>
    <w:p>
      <w:pPr>
        <w:pStyle w:val="BodyText"/>
      </w:pPr>
      <w:r>
        <w:t xml:space="preserve">В какой сумме в разделе 5 «Данные об объеме привлеченных денежных средств по договорам вклада с физическими лицами, по которым осуществляется расчет максимальной доходности» формы отчетности 0409119 «Данные о максимальной доходности по вкладам физических лиц» отражается объем привлеченных денежных средств по договорам банковского вклада (счета), счета по учету которых были открыты и закрыты в течение одного операционного дня?</w:t>
      </w:r>
    </w:p>
    <w:p>
      <w:pPr>
        <w:pStyle w:val="BodyText"/>
      </w:pPr>
      <w:r>
        <w:t xml:space="preserve">Обновлено: 19.05.2023</w:t>
      </w:r>
    </w:p>
    <w:p>
      <w:pPr>
        <w:pStyle w:val="BodyText"/>
      </w:pPr>
      <w:r>
        <w:t xml:space="preserve">В отношении вкладов (счетов), открытых и закрытых в течение одного операционного дня, зачисление и списание денежных средств по которым осуществлено в течение указанного периода, в разделе 5 подлежит учету сумма остатка денежных средств, списанная со счета в связи с возвратом вклада (последняя дебетовая операция по счету), или сумма денежных средств, списанная с банковского счета перед его закрытием (последняя дебетовая операция по счету перед его закрытием, в результате осуществления которой образовался нулевой остаток).</w:t>
      </w:r>
    </w:p>
    <w:p>
      <w:pPr>
        <w:pStyle w:val="BodyText"/>
      </w:pPr>
      <w:r>
        <w:t xml:space="preserve">В случае если по банковскому счету, открытому и закрытому в течение одного операционного дня, не было операций, для целей указания информации по такому счету в разделе 5 учитывается нулевой остаток денежных средств.</w:t>
      </w:r>
    </w:p>
    <w:p>
      <w:pPr>
        <w:pStyle w:val="BodyText"/>
      </w:pPr>
      <w:r>
        <w:t xml:space="preserve">Одновременно отмечаем, что остаток денежных средств на счете по учету вклада не может быть равен 0 с учетом того, что договор банковского вклада является реальным и считается заключенным с момента внесения вкладчиком денежных средств в банк. Невнесение вкладчиком денежных средств по договору банковского вклада свидетельствует о том, что договор не заключен.</w:t>
      </w:r>
    </w:p>
    <w:p>
      <w:pPr>
        <w:pStyle w:val="BodyText"/>
      </w:pPr>
      <w:r>
        <w:t xml:space="preserve">Учитывается ли в разделе 5 «Данные об объеме привлеченных денежных средств по договорам вклада с физическими лицами, по которым осуществляется расчет максимальной доходности» формы отчетности 0409119 «Данные о максимальной доходности по вкладам физических лиц» информация об объеме средств по привлеченным в отчетном периоде вкладам, счета по учету которых закрыты по состоянию на 1-е число месяца, следующего за отчетным?</w:t>
      </w:r>
    </w:p>
    <w:p>
      <w:pPr>
        <w:pStyle w:val="BodyText"/>
      </w:pPr>
      <w:r>
        <w:t xml:space="preserve">Обновлено: 04.04.2022</w:t>
      </w:r>
    </w:p>
    <w:p>
      <w:pPr>
        <w:pStyle w:val="BodyText"/>
      </w:pPr>
      <w:r>
        <w:t xml:space="preserve">В соответствии с абзацем первым пункта 6 порядка составления и представления формы 0409119 в разделе 5 формы 0409119 указывается информация об объеме привлеченных денежных средств по договорам банковского вклада (счета), по которым в отчетном периоде осуществляется расчет максимальной доходности, отраженном по состоянию на 1-е число месяца, следующего за отчетным, на балансовых счетах по учету таких денежных средств. Порядком составления формы 0409119 не предусматривается исключение из раздела 5 сведений об объеме привлеченных денежных средств по договорам банковского вклада (счета), по которым в отчетном периоде осуществляется расчет максимальной доходности, в отношении вкладов, счета по учету которых закрыты по состоянию на 1-е число месяца, следующего за отчетным. В случае если счет по учету денежных средств по договору банковского вклада (счета), по которому в отчетном периоде осуществляется расчет максимальной доходности, закрыт по состоянию на 1-е число месяца, следующего за отчетным, в разделе 5 формы 0409119 указывается информация об объеме привлеченных денежных средств по договору банковского вклада (счета), отраженном на счете по учету таких денежных средств по состоянию на дату закрытия счета в данном отчетном периоде.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2026-09-27T11:01:33Z</dcterms:created>
  <dcterms:modified xsi:type="dcterms:W3CDTF">2026-09-27T11:01:33Z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