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42c20486e887d3022ed0f0e0b6e295dd6907b71"/>
    <w:p>
      <w:pPr>
        <w:pStyle w:val="Heading1"/>
      </w:pPr>
      <w:r>
        <w:t xml:space="preserve">Разъяснения по правовым актам (Бухгалтерский учет и отчетность в кредитных организациях)</w:t>
      </w:r>
    </w:p>
    <w:p>
      <w:pPr>
        <w:pStyle w:val="FirstParagraph"/>
      </w:pPr>
      <w:r>
        <w:t xml:space="preserve">Разъяснения по правовым актам (Бухгалтерский учет и отчетность в кредитных организациях)</w:t>
      </w:r>
    </w:p>
    <w:p>
      <w:pPr>
        <w:pStyle w:val="BodyText"/>
      </w:pPr>
      <w:r>
        <w:t xml:space="preserve">Разъяснение по вопросу отражения в бухгалтерском учете кредитной организацией – внешним участником по соглашению о финансировании участия в кредите (займе) размещенных денежных средств</w:t>
      </w:r>
    </w:p>
    <w:p>
      <w:pPr>
        <w:pStyle w:val="BodyText"/>
      </w:pPr>
      <w:r>
        <w:t xml:space="preserve">Обновлено: 08.05.2026</w:t>
      </w:r>
    </w:p>
    <w:p>
      <w:pPr>
        <w:pStyle w:val="BodyText"/>
      </w:pPr>
      <w:r>
        <w:t xml:space="preserve">В силу подпункта 4.22.11 пункта 4.22 Положения № 605-П кредитная организация – внешний участник для отражения на счетах бухгалтерского учета операций по размещению денежных средств применяет счета по учету прочих размещенных средств.</w:t>
      </w:r>
    </w:p>
    <w:p>
      <w:pPr>
        <w:pStyle w:val="BodyText"/>
      </w:pPr>
      <w:r>
        <w:t xml:space="preserve">Аналитический учет предоставленных денежных средств ведется на лицевых счетах, открываемых по соглашению о финансировании участия в кредите (займе).</w:t>
      </w:r>
    </w:p>
    <w:p>
      <w:pPr>
        <w:pStyle w:val="BodyText"/>
      </w:pPr>
      <w:r>
        <w:t xml:space="preserve">Поскольку соглашение о финансировании участия в кредите (займе) заключается между внешним участником и кредитором, счет по учету прочих размещенных средств открывается в отношении кредитора.</w:t>
      </w:r>
    </w:p>
    <w:p>
      <w:pPr>
        <w:pStyle w:val="BodyText"/>
      </w:pPr>
      <w:r>
        <w:t xml:space="preserve">Как раскрываются брокерами, являющимися кредитными организациями, информации о сделках, заключаемых ими в качестве комиссионера, в годовой (промежуточной) бухгалтерской (финансовой) отчетности?</w:t>
      </w:r>
    </w:p>
    <w:p>
      <w:pPr>
        <w:pStyle w:val="BodyText"/>
      </w:pPr>
      <w:r>
        <w:t xml:space="preserve">Обновлено: 30.01.2026</w:t>
      </w:r>
    </w:p>
    <w:p>
      <w:pPr>
        <w:pStyle w:val="BodyText"/>
      </w:pPr>
      <w:r>
        <w:t xml:space="preserve">В соответствии со статьей 990 ГК РФ брокер, являющийся кредитной организацией, действуя на основании договора комиссии в качестве комиссионера (далее – брокер), заключает сделки с третьими лицами от своего имени, но за счет комитента (далее – сделка). По сделкам приобретает права и становится обязанным брокер, хотя комитент и был назван в сделке или вступил с контрагентом в непосредственные отношения по исполнению сделки.</w:t>
      </w:r>
    </w:p>
    <w:p>
      <w:pPr>
        <w:pStyle w:val="BodyText"/>
      </w:pPr>
      <w:r>
        <w:t xml:space="preserve">В случае если денежных средств, ценных бумаг и (или) товаров (далее – имущество) комитента, находящихся в распоряжении брокера, недостаточно для исполнения обязательств по заключенным сделкам, обязательства по таким сделкам подлежат исполнению брокером за счет собственного имущества. В случае если обязательства по сделке исполнены за счет имущества брокера, комитент в силу статьи 1001 ГК РФ обязан возместить брокеру израсходованные им на исполнение сделки суммы.</w:t>
      </w:r>
    </w:p>
    <w:p>
      <w:pPr>
        <w:pStyle w:val="BodyText"/>
      </w:pPr>
      <w:r>
        <w:t xml:space="preserve">Принимая во внимание рекомендации Минфина России по отражению в отчетности брокеров-некредитных финансовых организаций оценочного обязательства по «маржинальным» сделкам, заключенным в интересах комитента , в целях обеспечения равных условий деятельности рекомендуем брокерам-кредитным организациям, руководствуясь принципом существенности, отражать информацию о таких сделках, в том числе о величине требований и о характере и объемах удерживаемого брокером по ним обеспечения, а также о присущих таким сделкам рисках в пояснительной информации к годовой (промежуточной) бухгалтерской (финансовой) отчетности в соответствии с требованиями применимых МСФО, в том числе МСФО (IAS) 24 .</w:t>
      </w:r>
    </w:p>
    <w:p>
      <w:pPr>
        <w:pStyle w:val="BodyText"/>
      </w:pPr>
      <w:r>
        <w:t xml:space="preserve">Разъяснение о применении кредитными организациями Плана счетов бухгалтерского учета при открытии счетов типа «Ин» иностранным инвесторам</w:t>
      </w:r>
    </w:p>
    <w:p>
      <w:pPr>
        <w:pStyle w:val="BodyText"/>
      </w:pPr>
      <w:r>
        <w:t xml:space="preserve">Обновлено: 22.08.2025</w:t>
      </w:r>
    </w:p>
    <w:p>
      <w:pPr>
        <w:pStyle w:val="BodyText"/>
      </w:pPr>
      <w:r>
        <w:t xml:space="preserve">Департамент регулирования бухгалтерского учета в связи с решением Совета директоров Банка России от 31.07.2025 «Об установлении режима счетов типа «Ин» разъясняет следующее.</w:t>
      </w:r>
    </w:p>
    <w:p>
      <w:pPr>
        <w:pStyle w:val="BodyText"/>
      </w:pPr>
      <w:r>
        <w:t xml:space="preserve">Для открытия иностранным инвесторам согласно Указу Президента Российской Федерации от 01.07.2025 № 436 «О дополнительных гарантиях прав иностранных инвесторов» счетов типа «Ин» кредитным организациям в соответствии с общими принципами, изложенными в пункте 12 части I приложения к Положению Банка России от 24.11.2022 № 809-П «О Плане счетов бухгалтерского учета для кредитных организаций и порядке его применения», необходимо использовать балансовые счета, на которых учитываются операции по банковским счетам, счетам по учету депозитов (вкладов), брокерским счетам.</w:t>
      </w:r>
    </w:p>
    <w:p>
      <w:pPr>
        <w:pStyle w:val="BodyText"/>
      </w:pPr>
      <w:r>
        <w:t xml:space="preserve">Разъяснение об отражении в бухгалтерском учете отложенного налога</w:t>
      </w:r>
    </w:p>
    <w:p>
      <w:pPr>
        <w:pStyle w:val="BodyText"/>
      </w:pPr>
      <w:r>
        <w:t xml:space="preserve">Обновлено: 22.08.2024</w:t>
      </w:r>
    </w:p>
    <w:p>
      <w:pPr>
        <w:pStyle w:val="BodyText"/>
      </w:pPr>
      <w:r>
        <w:t xml:space="preserve">Согласно Положению Банка России от 25.11.2013 № 409-П «О порядке бухгалтерского учета отложенных налоговых обязательств и отложенных налоговых активов» (далее — Положение № 409-П) в целях отражения в бухгалтерском учете отложенных налогов под отчетным периодом понимаются: первый квартал, полугодие, девять месяцев и год.</w:t>
      </w:r>
    </w:p>
    <w:p>
      <w:pPr>
        <w:pStyle w:val="BodyText"/>
      </w:pPr>
      <w:r>
        <w:t xml:space="preserve">При этом отложенные налоги отражаются в бухгалтерском учете не позднее 45 календарных дней со дня окончания соответствующего отчетного периода, а определенные на конец года — в период отражения в бухгалтерском учете событий после отчетной даты, то есть в период до даты составления годовой бухгалтерской (финансовой) отчетности (пункт 4.1 Положения № 409-П).</w:t>
      </w:r>
    </w:p>
    <w:p>
      <w:pPr>
        <w:pStyle w:val="BodyText"/>
      </w:pPr>
      <w:r>
        <w:t xml:space="preserve">Вместе с тем в целях выравнивания расходов по налогу на прибыль на внутриотчетные даты кредитные организации могут, руководствуясь 1 Международными стандартами финансовой отчетности, в частности пунктом 30© МСФО (IAS) 34 «Промежуточная финансовая отчетность», осуществлять отражение в бухгалтерском учете отложенных налогов с периодичностью, утвержденной в учетной политике.</w:t>
      </w:r>
    </w:p>
    <w:p>
      <w:pPr>
        <w:pStyle w:val="BodyText"/>
      </w:pPr>
      <w:r>
        <w:t xml:space="preserve">Применение вышеизложенного подхода не исключает необходимости определения и отражения в бухгалтерском учете отложенных налогов в соответствии с требованиями Положения № 409-П.</w:t>
      </w:r>
    </w:p>
    <w:p>
      <w:pPr>
        <w:pStyle w:val="BodyText"/>
      </w:pPr>
      <w:r>
        <w:t xml:space="preserve">1 В соответствии с пунктом 1 Положения Банка России от 24.11.2022 № 809-П «О Плане счетов бухгалтерского учета для кредитных организаций и порядке его применения» и пунктом 5.1 Положения № 409-П.</w:t>
      </w:r>
    </w:p>
    <w:p>
      <w:pPr>
        <w:pStyle w:val="BodyText"/>
      </w:pPr>
      <w:r>
        <w:t xml:space="preserve">Разъяснение по вопросу отражения на внебалансовых счетах задолженности, списанной с баланса за счет резерва на возможные потери</w:t>
      </w:r>
    </w:p>
    <w:p>
      <w:pPr>
        <w:pStyle w:val="BodyText"/>
      </w:pPr>
      <w:r>
        <w:t xml:space="preserve">Обновлено: 13.06.2024</w:t>
      </w:r>
    </w:p>
    <w:p>
      <w:pPr>
        <w:pStyle w:val="BodyText"/>
      </w:pPr>
      <w:r>
        <w:t xml:space="preserve">В связи с поступающими от кредитных организаций вопросами Департамент регулирования бухгалтерского учета разъясняет следующее.</w:t>
      </w:r>
    </w:p>
    <w:p>
      <w:pPr>
        <w:pStyle w:val="BodyText"/>
      </w:pPr>
      <w:r>
        <w:t xml:space="preserve">Нормативными актами Банка России по бухгалтерскому учету для кредитных организаций 1 в настоящее время прекращение учета на внебалансовых счетах №№ 917 2 , 918 3 непогашенной задолженности, списанной с баланса за счет резерва на возможные потери, до истечения пяти лет не предусмотрено.</w:t>
      </w:r>
    </w:p>
    <w:p>
      <w:pPr>
        <w:pStyle w:val="BodyText"/>
      </w:pPr>
      <w:r>
        <w:t xml:space="preserve">Исключениями из указанного порядка в силу закона являются случаи, определенные в части 1 статьи 2 Федерального закона № 377-ФЗ 4 .</w:t>
      </w:r>
    </w:p>
    <w:p>
      <w:pPr>
        <w:pStyle w:val="BodyText"/>
      </w:pPr>
      <w:r>
        <w:t xml:space="preserve">В остальных случаях списанная с баланса задолженность учитывается кредитной организацией на счетах № 917, № 918 в соответствии с их характеристиками, изложенными в пунктах 9.27 и 9.28 части II Положения № 809-П, и пунктом 2.21 Положения № 605-П в течение следующих пяти лет в целях наблюдения за возможностью ее взыскания.</w:t>
      </w:r>
    </w:p>
    <w:p>
      <w:pPr>
        <w:pStyle w:val="BodyText"/>
      </w:pPr>
      <w:r>
        <w:t xml:space="preserve">1 Пунктом 2.21 Положения Банка России от 02.10.2017 № 605-П «О порядке отражения на счетах бухгалтерского учета кредитными организациями операций по размещению денежных средств по кредитным договорам, операций, связанных с осуществлением сделок по приобретению права требования от третьих лиц исполнения обязательств в денежной форме, операций по обязательствам по выданным банковским гарантиям и предоставлению денежных средств» (далее — Положение № 605-П) и пунктами 9.27, 9.28 части II Положения Банка России от 24.11.2022 № 809-П «О Плане счетов бухгалтерского учета для кредитных организаций и порядке его применения» (далее — Положение № 809-П). 2 Внебалансовый счет № 917 «Неполученные процентные доходы по кредитам, депозитам, прочим размещенным средствам, долговым обязательствам (кроме векселей) и векселям, списанным с баланса из-за невозможности взыскания» (далее — счет № 917). 3 Внебалансовый счет № 918 «Задолженность по сумме основного долга, списанная из-за невозможности взыскания» (далее — счет № 918). 4 Федеральный закон от 07.10.2022 № 377-ФЗ «Об особенностях исполнения обязательств по кредитным договорам (договорам займа) лицами, призванными на военную службу по мобилизации в Вооруженные Силы Российской Федерации, лицами, принимающими участие в специальной военной операции, а также членами их семей и о внесении изменений в отдельные законодательные акты Российской Федерации».</w:t>
      </w:r>
    </w:p>
    <w:p>
      <w:pPr>
        <w:pStyle w:val="BodyText"/>
      </w:pPr>
      <w:r>
        <w:t xml:space="preserve">Разъяснение о применении Указания Банка России от 23.03.2023 № 6379-У в отношении заблокированных активов в иностранной валюте, передаваемых с баланса кредитной организации на баланс отдельного юридического лица в соответствии со статьей 8 Федерального закона от 14.07.2022 № 292-ФЗ</w:t>
      </w:r>
    </w:p>
    <w:p>
      <w:pPr>
        <w:pStyle w:val="BodyText"/>
      </w:pPr>
      <w:r>
        <w:t xml:space="preserve">Обновлено: 28.12.2023</w:t>
      </w:r>
    </w:p>
    <w:p>
      <w:pPr>
        <w:pStyle w:val="BodyText"/>
      </w:pPr>
      <w:r>
        <w:t xml:space="preserve">При применении Указания Банка России от 23.03.2023 № 6379-У «О порядке отражения на счетах бухгалтерского учета кредитными организациями отдельных активов и обязательств в иностранной валюте в условиях действия мер ограничительного характера» заблокированные активы, которые кредитная организация планирует передать юридическому лицу вместе с обязательствами перед иностранными кредиторами из недружественных стран в порядке, определенном статьей 8 Федерального закона от 14.07.2022 № 292-ФЗ «О внесении изменений в отдельные законодательные акты Российской Федерации, признании утратившим силу абзаца шестого части первой статьи 7 Закона Российской Федерации „О государственной тайне“, приостановлении действия отдельных положений законодательных актов Российской Федерации и об установлении особенностей регулирования корпоративных отношений в 2022 и 2023 годах», не признаются невозмещаемыми.</w:t>
      </w:r>
    </w:p>
    <w:p>
      <w:pPr>
        <w:pStyle w:val="BodyText"/>
      </w:pPr>
      <w:r>
        <w:t xml:space="preserve">Разъяснение по вопросу о сверке остатков цифровых рублей</w:t>
      </w:r>
    </w:p>
    <w:p>
      <w:pPr>
        <w:pStyle w:val="BodyText"/>
      </w:pPr>
      <w:r>
        <w:t xml:space="preserve">Обновлено: 09.11.2023</w:t>
      </w:r>
    </w:p>
    <w:p>
      <w:pPr>
        <w:pStyle w:val="BodyText"/>
      </w:pPr>
      <w:r>
        <w:t xml:space="preserve">Департамент регулирования бухгалтерского учета Банка России в связи с поступающими запросами от кредитных организаций — участников платформы цифрового рубля о порядке сверки остатков цифровых рублей на годовую отчетную дату сообщает следующее.</w:t>
      </w:r>
    </w:p>
    <w:p>
      <w:pPr>
        <w:pStyle w:val="BodyText"/>
      </w:pPr>
      <w:r>
        <w:t xml:space="preserve">Сверку остатков цифровых рублей, отраженных на отдельном лицевом счете балансового счета № 47423 «Требования по прочим операциям», с остатком на счете цифрового рубля, открытом в Банке России, рекомендуется осуществлять кредитной организации в порядке, аналогичном установленному подпунктом 2.1.9 пункта 2.1 Указания Банка России от 04.09.2013 № 3054-У «О порядке составления кредитными организациями годовой бухгалтерской (финансовой) отчетности».</w:t>
      </w:r>
    </w:p>
    <w:p>
      <w:pPr>
        <w:pStyle w:val="BodyText"/>
      </w:pPr>
      <w:r>
        <w:t xml:space="preserve">Разъяснение о некоторых вопросах, связанных с вступлением в силу с 1 января 2024 года нормативных актов Банка России по бухгалтерскому учету</w:t>
      </w:r>
    </w:p>
    <w:p>
      <w:pPr>
        <w:pStyle w:val="BodyText"/>
      </w:pPr>
      <w:r>
        <w:t xml:space="preserve">Обновлено: 09.11.2023</w:t>
      </w:r>
    </w:p>
    <w:p>
      <w:pPr>
        <w:pStyle w:val="BodyText"/>
      </w:pPr>
      <w:r>
        <w:t xml:space="preserve">Департамент регулирования бухгалтерского учета Банка России в связи с вступлением в силу с 1 января 2024 года Указания Банка России от 27 июня 2023 года № 6468-У «О внесении изменений в Положение Банка России от 22 декабря 2014 года № 448-П» и Указания Банка России от 23 марта 2023 года № 6380-У «О внесении изменений в Положение Банка России от 24 ноября 2022 года № 809-П «О Плане счетов бухгалтерского учета для кредитных организаций и порядке его применения» в части введения нового балансового счета для учета обесценения нематериальных активов сообщает следующее.</w:t>
      </w:r>
    </w:p>
    <w:p>
      <w:pPr>
        <w:pStyle w:val="BodyText"/>
      </w:pPr>
      <w:r>
        <w:t xml:space="preserve">В случае если в отношении нематериальных активов, числящихся в бухгалтерском учете по состоянию на 1 января 2024 года, кредитной организацией отражено уменьшение их стоимости на величину обесценения, то в первый рабочий день 2024 года после составления баланса за 31 декабря 2023 года до отражения в бухгалтерском учете операций, совершенных в течение первого рабочего дня 2024 года, кредитной организации рекомендуется сумму обесценения отразить бухгалтерской записью по дебету счета по учету нематериальных активов в корреспонденции с балансовым счетом № 60907 «Обесценение нематериальных активов».</w:t>
      </w:r>
    </w:p>
    <w:p>
      <w:pPr>
        <w:pStyle w:val="BodyText"/>
      </w:pPr>
      <w:r>
        <w:t xml:space="preserve">Разъяснение об открытии счета юридическому лицу со статусом международной компании</w:t>
      </w:r>
    </w:p>
    <w:p>
      <w:pPr>
        <w:pStyle w:val="BodyText"/>
      </w:pPr>
      <w:r>
        <w:t xml:space="preserve">Обновлено: 08.11.2023</w:t>
      </w:r>
    </w:p>
    <w:p>
      <w:pPr>
        <w:pStyle w:val="BodyText"/>
      </w:pPr>
      <w:r>
        <w:t xml:space="preserve">Департамент регулирования бухгалтерского учета Банка России в связи с запросами кредитных организаций разъясняет следующее.</w:t>
      </w:r>
    </w:p>
    <w:p>
      <w:pPr>
        <w:pStyle w:val="BodyText"/>
      </w:pPr>
      <w:r>
        <w:t xml:space="preserve">В соответствии с пунктом 14 части I приложения к Положению Банка России № 809-П 1 понятия «резидент» и «нерезидент» применяются в значениях, установленных статьей 1 Федерального закона № 173-ФЗ 2 .</w:t>
      </w:r>
    </w:p>
    <w:p>
      <w:pPr>
        <w:pStyle w:val="BodyText"/>
      </w:pPr>
      <w:r>
        <w:t xml:space="preserve">Иностранные юридические лица, зарегистрированные в соответствии с Федеральным законом № 290-ФЗ 3 , признаются нерезидентами на основании подпункта «е 1 » пункта 7 части 1 статьи 1 Федерального закона № 173-ФЗ.</w:t>
      </w:r>
    </w:p>
    <w:p>
      <w:pPr>
        <w:pStyle w:val="BodyText"/>
      </w:pPr>
      <w:r>
        <w:t xml:space="preserve">Для отражения в бухгалтерском учете операций с иностранными юридическими лицами, прошедшими процедуру редомициляции, кредитным организациям следует применять предусмотренные Планом счетов бухгалтерского учета счета для учета операций с нерезидентами Российской Федерации.</w:t>
      </w:r>
    </w:p>
    <w:p>
      <w:pPr>
        <w:pStyle w:val="BodyText"/>
      </w:pPr>
      <w:r>
        <w:t xml:space="preserve">1 Положение Банка России от 24.11.2022 № 809-П «О Плане счетов бухгалтерского учета для кредитных организаций и порядке его применения». 2 Федеральный закон от 10.12.2003 № 173-ФЗ «О валютном регулировании и валютном контроле».</w:t>
      </w:r>
    </w:p>
    <w:p>
      <w:pPr>
        <w:pStyle w:val="BodyText"/>
      </w:pPr>
      <w:r>
        <w:t xml:space="preserve">Разъяснение о применении кредитными организациями Плана счетов бухгалтерского учета при открытии специальных рублевых счетов типа «З» и специальных валютных счетов типа «З»</w:t>
      </w:r>
    </w:p>
    <w:p>
      <w:pPr>
        <w:pStyle w:val="BodyText"/>
      </w:pPr>
      <w:r>
        <w:t xml:space="preserve">Обновлено: 02.11.2023</w:t>
      </w:r>
    </w:p>
    <w:p>
      <w:pPr>
        <w:pStyle w:val="BodyText"/>
      </w:pPr>
      <w:r>
        <w:t xml:space="preserve">Департамент регулирования бухгалтерского учета Банка России в связи с решением Совета директоров Банка России от 27 октября 2023 года «Об установлении режима специального валютного счета типа «З» и режима специального рублевого счета типа «З» разъясняет следующее.</w:t>
      </w:r>
    </w:p>
    <w:p>
      <w:pPr>
        <w:pStyle w:val="BodyText"/>
      </w:pPr>
      <w:r>
        <w:t xml:space="preserve">До внесения изменений в План счетов бухгалтерского учета для кредитных организаций в части введения новых балансовых счетов второго порядка, на которых будут отражаться расчеты по внешнеторговым контрактам на поставку российской сельскохозяйственной продукции, заключенным резидентами — участниками внешнеэкономической деятельности с иностранными покупателями на организованных торгах, во исполнение Указа Президента Российской Федерации от 8 августа 2023 года № 589 «О специальном порядке проведения расчетов по внешнеторговым контрактам на поставку российской сельскохозяйственной продукции», кредитным организациям следует специальные рублевые счета типа «З» и специальные валютные счета типа «З» открывать на отдельных лицевых счетах балансового счета № 40807 «Юридические лица — нерезиденты».</w:t>
      </w:r>
    </w:p>
    <w:p>
      <w:pPr>
        <w:pStyle w:val="BodyText"/>
      </w:pPr>
      <w:r>
        <w:t xml:space="preserve">Разъяснение об особенностях отражения в бухгалтерском учете кредитных организаций налога на сверхприбыль</w:t>
      </w:r>
    </w:p>
    <w:p>
      <w:pPr>
        <w:pStyle w:val="BodyText"/>
      </w:pPr>
      <w:r>
        <w:t xml:space="preserve">Обновлено: 15.08.2023</w:t>
      </w:r>
    </w:p>
    <w:p>
      <w:pPr>
        <w:pStyle w:val="BodyText"/>
      </w:pPr>
      <w:r>
        <w:t xml:space="preserve">Департамент регулирования бухгалтерского учета Банка России в связи с официальным опубликованием Федерального закона от 04.08.2023 № 414-ФЗ «О налоге на сверхприбыль» (далее — Федеральный закон № 414-ФЗ) сообщает следующее.</w:t>
      </w:r>
    </w:p>
    <w:p>
      <w:pPr>
        <w:pStyle w:val="BodyText"/>
      </w:pPr>
      <w:r>
        <w:t xml:space="preserve">В силу требований, установленных в пункте 16.1 Положения Банка России № 810-П 1 , расход признается в бухгалтерском учете при соблюдении следующих условий:</w:t>
      </w:r>
    </w:p>
    <w:p>
      <w:pPr>
        <w:pStyle w:val="BodyText"/>
      </w:pPr>
      <w:r>
        <w:t xml:space="preserve">расход производится (возникает) в соответствии с законодательством Российской Федерации, договором, обычаями делового оборота;</w:t>
      </w:r>
    </w:p>
    <w:p>
      <w:pPr>
        <w:pStyle w:val="BodyText"/>
      </w:pPr>
      <w:r>
        <w:t xml:space="preserve">сумма расхода может быть определена;</w:t>
      </w:r>
    </w:p>
    <w:p>
      <w:pPr>
        <w:pStyle w:val="BodyText"/>
      </w:pPr>
      <w:r>
        <w:t xml:space="preserve">отсутствует неопределенность в отношении признания расхода.</w:t>
      </w:r>
    </w:p>
    <w:p>
      <w:pPr>
        <w:pStyle w:val="BodyText"/>
      </w:pPr>
      <w:r>
        <w:t xml:space="preserve">Учитывая изложенное, а также принимая во внимание, что налог на сверхприбыль является дополнительным разовым налогом в отношении полученной прибыли в предыдущие налоговые периоды, не зависящим от фактов хозяйственной жизни, доходов, расходов текущего налогового (отчетного) периода, обязанность по уплате которого возникает у кредитных организаций — налогоплательщиков в связи с изданием (официальным опубликованием) Федерального закона № 414-ФЗ, кредитные организации — налогоплательщики признают расход по налогу на сверхприбыль в бухгалтерском учете в составе текущих финансовых результатов 2023 года не позднее 31 декабря 2023 года, а в случае уплаты обеспечительного платежа (пункт 3 статьи 6 Федерального закона № 414-ФЗ), который впоследствии определяется как сумма уплаченного налога (пункт 2 статьи 7 Федерального закона № 414-ФЗ), признают расход не позднее даты уплаты обеспечительного платежа.</w:t>
      </w:r>
    </w:p>
    <w:p>
      <w:pPr>
        <w:pStyle w:val="BodyText"/>
      </w:pPr>
      <w:r>
        <w:t xml:space="preserve">В Отчете о финансовых результатах расход по налогу на сверхприбыль отражается по символу 51101 «Текущий налог на прибыль».</w:t>
      </w:r>
    </w:p>
    <w:p>
      <w:pPr>
        <w:pStyle w:val="BodyText"/>
      </w:pPr>
      <w:r>
        <w:t xml:space="preserve">Для учета начисления и перечисления обеспечительного платежа кредитные организации вправе использовать балансовый счет № 60301 «Расчеты по налогам и сборам».</w:t>
      </w:r>
    </w:p>
    <w:p>
      <w:pPr>
        <w:pStyle w:val="BodyText"/>
      </w:pPr>
      <w:r>
        <w:t xml:space="preserve">1 Положение Банка России от 24.11.2022 № 810-П «О порядке отражения на счетах бухгалтерского учета кредитными организациями доходов, расходов и прочего совокупного дохода».</w:t>
      </w:r>
    </w:p>
    <w:p>
      <w:pPr>
        <w:pStyle w:val="BodyText"/>
      </w:pPr>
      <w:r>
        <w:t xml:space="preserve">Разъяснение о применении кредитными организациями Плана счетов бухгалтерского учета при открытии банковских счетов доверительного управления типа «С» резидентам</w:t>
      </w:r>
    </w:p>
    <w:p>
      <w:pPr>
        <w:pStyle w:val="BodyText"/>
      </w:pPr>
      <w:r>
        <w:t xml:space="preserve">Обновлено: 04.07.2023</w:t>
      </w:r>
    </w:p>
    <w:p>
      <w:pPr>
        <w:pStyle w:val="BodyText"/>
      </w:pPr>
      <w:r>
        <w:t xml:space="preserve">Департамент регулирования бухгалтерского учета Банка России в связи с решением Совета директоров Банка России от 9 июня 2023 года «О требованиях к деятельности профессиональных участников рынка ценных бумаг, осуществляющих деятельность по управлению ценными бумагами, в части открытия банковских счетов доверительного управления типа «С» и счетов депо доверительного управления типа «С» разъясняет следующее.</w:t>
      </w:r>
    </w:p>
    <w:p>
      <w:pPr>
        <w:pStyle w:val="BodyText"/>
      </w:pPr>
      <w:r>
        <w:t xml:space="preserve">Банковские счета доверительного управления типа «С» резидентам для учета денежных средств, поступающих управляющему в интересах его клиентов в целях исполнения обязательств, на которые распространяется порядок исполнения обязательств, предусмотренный Указом Президента Российской Федерации от 5 марта 2022 года № 95 «О временном порядке исполнения обязательств перед некоторыми иностранными кредиторами», необходимо открывать на отдельных лицевых счетах балансового счета № 40828 «Банковские счета типа „С“ клиентов-резидентов (юридических лиц, физических лиц, банков-резидентов) в валюте Российской Федерации».</w:t>
      </w:r>
    </w:p>
    <w:p>
      <w:pPr>
        <w:pStyle w:val="BodyText"/>
      </w:pPr>
      <w:r>
        <w:t xml:space="preserve">Разъяснение о порядке переноса остатков по закрываемым балансовым счетам клиентов-нерезидентов</w:t>
      </w:r>
    </w:p>
    <w:p>
      <w:pPr>
        <w:pStyle w:val="BodyText"/>
      </w:pPr>
      <w:r>
        <w:t xml:space="preserve">Обновлено: 04.07.2023</w:t>
      </w:r>
    </w:p>
    <w:p>
      <w:pPr>
        <w:pStyle w:val="BodyText"/>
      </w:pPr>
      <w:r>
        <w:t xml:space="preserve">В связи с вступлением в силу с 1 января 2024 года изменений в Положение Банка России от 24 ноября 2022 года № 809-П 1 , внесенных Указанием Банка России от 23 марта 2023 года № 6380-У 2 , в части признания утратившими силу балансовых счетов №№ 40803–40806, 40809, 40812—40815 3 Департамент регулирования бухгалтерского учета Банка России разъясняет следующее.</w:t>
      </w:r>
    </w:p>
    <w:p>
      <w:pPr>
        <w:pStyle w:val="BodyText"/>
      </w:pPr>
      <w:r>
        <w:t xml:space="preserve">В первый рабочий день 2024 года после составления ежедневного баланса за 31 декабря 2023 года и до отражения в бухгалтерском учете операций, совершаемых в течение первого рабочего дня 2024 года, кредитным организациям рекомендуется открыть отдельные лицевые счета на балансовых счетах, на которых учитываются банковские счета клиентов — нерезидентов, и осуществить перенос остатков денежных средств с закрываемых балансовых счетов на открытые отдельные лицевые счета.</w:t>
      </w:r>
    </w:p>
    <w:p>
      <w:pPr>
        <w:pStyle w:val="BodyText"/>
      </w:pPr>
      <w:r>
        <w:t xml:space="preserve">В ежедневном балансе за первый рабочий день 2024 года остатков на закрываемых балансовых счетах быть не должно.</w:t>
      </w:r>
    </w:p>
    <w:p>
      <w:pPr>
        <w:pStyle w:val="BodyText"/>
      </w:pPr>
      <w:r>
        <w:t xml:space="preserve">1 Положение Банка России от 24.11.2022 № 809-П «О Плане счетов бухгалтерского учета для кредитных организаций и порядке его применения». 2 Указание Банка России от 23.03.2023 № 6380-У «О внесении изменений в Положение Банка России от 24 ноября 2022 года № 809-П «О Плане счетов бухгалтерского учета для кредитных организаций и порядке его применения». 3 40803 «Физические лица — нерезиденты — счета типа «И» 40804 «Юридические лица и индивидуальные предприниматели — нерезиденты — счета типа «Т» 40805 «Юридические лица и индивидуальные предприниматели — нерезиденты — счета типа «И» 40806 «Юридические и физические лица — нерезиденты — счета типа „С“ (конверсионные)» 40809 «Юридические и физические лица — нерезиденты — счета типа „С“ (инвестиционные)» 40812 «Юридические и физические лица — нерезиденты — счета типа „С“ (проектные)» 40813 «Физические лица — нерезиденты — счета типа «Ф» 40814 «Юридические и физические лица — нерезиденты — счета типа „К“ (конвертируемые)» 40815«Юридические и физические лица — нерезиденты — счета типа «Н» (неконвертируемые)”</w:t>
      </w:r>
    </w:p>
    <w:p>
      <w:pPr>
        <w:pStyle w:val="BodyText"/>
      </w:pPr>
      <w:r>
        <w:t xml:space="preserve">Разъяснение об отражении в бухгалтерском учете реклассификации заблокированных активов в иностранной валюте</w:t>
      </w:r>
    </w:p>
    <w:p>
      <w:pPr>
        <w:pStyle w:val="BodyText"/>
      </w:pPr>
      <w:r>
        <w:t xml:space="preserve">Обновлено: 19.06.2023</w:t>
      </w:r>
    </w:p>
    <w:p>
      <w:pPr>
        <w:pStyle w:val="BodyText"/>
      </w:pPr>
      <w:r>
        <w:t xml:space="preserve">В случае если кредитная организация заблокированные активы в иностранной валюте, отражаемые в бухгалтерском учете по справедливой стоимости, в целях применения с 1 января 2024 года Указания Банка России от 23.03.2023 № 6379-У «О порядке отражения на счетах бухгалтерского учета кредитными организациями отдельных активов и обязательств в иностранной валюте в условиях действия мер ограничительного характера» признает невозмещаемыми заблокированными активами, кредитной организации рекомендуется на основании пункта В4.4.1 МСФО (IFRS) 9 «Финансовые инструменты» (далее — МСФО (IFRS) 9) изменить бизнес-модель, используемую для управления этими активами, в связи с изменением внешних условий, которые являются значительными для деятельности кредитной организации и очевидными для внешних сторон, и реклассифицировать данные активы из категории оцениваемых по справедливой стоимости в категорию оцениваемых по амортизированной стоимости.</w:t>
      </w:r>
    </w:p>
    <w:p>
      <w:pPr>
        <w:pStyle w:val="BodyText"/>
      </w:pPr>
      <w:r>
        <w:t xml:space="preserve">При этом необходимо учитывать требование пункта B4.4.2 МСФО (IFRS) 9, согласно которому изменение цели бизнес-модели, используемой организацией, должно иметь место до даты реклассификации, и, следовательно, реклассификация должна осуществляться в первый день следующего отчетного периода.</w:t>
      </w:r>
    </w:p>
    <w:p>
      <w:pPr>
        <w:pStyle w:val="BodyText"/>
      </w:pPr>
      <w:r>
        <w:t xml:space="preserve">Исходя из приведенного в пункте B4.4.2 МСФО (IFRS) 9 примера это означает, что в бухгалтерском учете реклассификация подлежит отражению в первый рабочий день квартала, следующего за кварталом, в котором кредитной организацией было принято решение об изменении бизнес-модели.</w:t>
      </w:r>
    </w:p>
    <w:p>
      <w:pPr>
        <w:pStyle w:val="BodyText"/>
      </w:pPr>
      <w:r>
        <w:t xml:space="preserve">Разъяснение о порядке отражения кредитными организациями в бухгалтерском учете средств, предоставленных из федерального бюджета в форме субсидий</w:t>
      </w:r>
    </w:p>
    <w:p>
      <w:pPr>
        <w:pStyle w:val="BodyText"/>
      </w:pPr>
      <w:r>
        <w:t xml:space="preserve">Обновлено: 06.04.2023</w:t>
      </w:r>
    </w:p>
    <w:p>
      <w:pPr>
        <w:pStyle w:val="BodyText"/>
      </w:pPr>
      <w:r>
        <w:t xml:space="preserve">В связи с изменением в 2023 году порядка предоставления банкам субсидий из федерального бюджета Департамент регулирования бухгалтерского учета рекомендует средства, числящиеся на лицевом счете для учета операций получателя средств из бюджета, открытом кредитной организации в территориальном органе Федерального казначейства, в бухгалтерском учете отражать на отдельном лицевом счете балансового счета № 47423 «Требования по прочим операциям» на основании выписок по указанному лицевому счету.</w:t>
      </w:r>
    </w:p>
    <w:p>
      <w:pPr>
        <w:pStyle w:val="BodyText"/>
      </w:pPr>
      <w:r>
        <w:t xml:space="preserve">Разъяснение о порядке отражения кредитными организациями в бухгалтерском учете переоценки ценных бумаг, оцениваемых по справедливой стоимости</w:t>
      </w:r>
    </w:p>
    <w:p>
      <w:pPr>
        <w:pStyle w:val="BodyText"/>
      </w:pPr>
      <w:r>
        <w:t xml:space="preserve">Обновлено: 18.01.2023</w:t>
      </w:r>
    </w:p>
    <w:p>
      <w:pPr>
        <w:pStyle w:val="BodyText"/>
      </w:pPr>
      <w:r>
        <w:t xml:space="preserve">В связи с истечением срока действия Указания Банка России от 25.02.2022 № 6074-У «О порядке отражения на счетах бухгалтерского учета вложений кредитных организаций в ценные бумаги, оцениваемые по справедливой стоимости» (далее — Указание № 6074-У) кредитным организациям необходимо в январе 2023 года переоценить ценные бумаги, в отношении которых применялось Указание № 6074-У, и отразить в бухгалтерском учете результаты их переоценки с применением соответствующих символов Отчета о финансовых результатах 2023 года в общем порядке, установленном Положением Банка России от 02.10.2017 № 606-П «О порядке отражения на счетах бухгалтерского учета кредитными организациями операций с ценными бумагами» (далее — Положение № 606-П), исходя из следующего.</w:t>
      </w:r>
    </w:p>
    <w:p>
      <w:pPr>
        <w:pStyle w:val="BodyText"/>
      </w:pPr>
      <w:r>
        <w:t xml:space="preserve">В случае если в учетной политике кредитной организации на основании подпункта 6.3.3 пункта 6.3, подпункта 7.3.3 пункта 7.3 Положения № 606-П установлено, что переоценка ценных бумаг по справедливой стоимости осуществляется с минимальной периодичностью, то есть по состоянию на последний календарный день месяца, а также в течение месяца при существенном изменении справедливой стоимости ценных бумаг или при совершении кредитной организацией операций с выпуском ценных бумаг, то результаты переоценки должны быть отражены в бухгалтерском учете при наступлении наиболее раннего из указанных событий. В ситуации, когда в течение января 2023 года не было существенного изменения справедливой стоимости ценных бумаг и не совершались операции с выпуском ценных бумаг, кредитная организация переоценивает ценные бумаги по состоянию на конец операционного дня 31 января 2023 года.</w:t>
      </w:r>
    </w:p>
    <w:p>
      <w:pPr>
        <w:pStyle w:val="BodyText"/>
      </w:pPr>
      <w:r>
        <w:t xml:space="preserve">При утверждении в учетной политике кредитной организации максимальной периодичности переоценки ценных бумаг по справедливой стоимости, когда ценные бумаги переоцениваются на постоянной (ежедневной) основе, в бухгалтерском учете результаты такой переоценки должны отражаться, начиная с первого рабочего дня 2023 года.</w:t>
      </w:r>
    </w:p>
    <w:p>
      <w:pPr>
        <w:pStyle w:val="BodyText"/>
      </w:pPr>
      <w:r>
        <w:t xml:space="preserve">Разъяснение о применении кредитными организациями Плана счетов бухгалтерского учета при открытии банковских (корреспондентских) счетов типа «С»</w:t>
      </w:r>
    </w:p>
    <w:p>
      <w:pPr>
        <w:pStyle w:val="BodyText"/>
      </w:pPr>
      <w:r>
        <w:t xml:space="preserve">Обновлено: 30.12.2022</w:t>
      </w:r>
    </w:p>
    <w:p>
      <w:pPr>
        <w:pStyle w:val="BodyText"/>
      </w:pPr>
      <w:r>
        <w:t xml:space="preserve">Департамент регулирования бухгалтерского учета Банка России разъясняет, что до внесения изменений в План счетов бухгалтерского учета для кредитных организаций в части выделения нового балансового счета второго порядка, на котором будут отражаться банковские (корреспондентские) счета типа «С», открытые в государственной корпорации «Агентство по страхованию вкладов» в соответствии с Решением Совета директоров Банка России об организации расчетов по банковским счетам типа «С» от 29.12.2022, кредитным организациям следует указанные банковские (корреспондентские) счета типа «С» отражать на отдельных лицевых счетах балансового счета второго порядка № 30110 «Корреспондентские счета в кредитных организациях — корреспондентах».</w:t>
      </w:r>
    </w:p>
    <w:p>
      <w:pPr>
        <w:pStyle w:val="BodyText"/>
      </w:pPr>
      <w:r>
        <w:t xml:space="preserve">Разъяснение о порядке переноса остатков по счетам типа «С», «И», «О», «Д»</w:t>
      </w:r>
    </w:p>
    <w:p>
      <w:pPr>
        <w:pStyle w:val="BodyText"/>
      </w:pPr>
      <w:r>
        <w:t xml:space="preserve">Обновлено: 30.12.2022</w:t>
      </w:r>
    </w:p>
    <w:p>
      <w:pPr>
        <w:pStyle w:val="BodyText"/>
      </w:pPr>
      <w:r>
        <w:t xml:space="preserve">Департамент регулирования бухгалтерского учета Банка России в связи с вступлением в силу с 1 января 2023 года изменений в План счетов бухгалтерского учета для кредитных организаций 1 в части новых балансовых счетов типа «С», «И», «О», «Д» разъясняет следующее.</w:t>
      </w:r>
    </w:p>
    <w:p>
      <w:pPr>
        <w:pStyle w:val="BodyText"/>
      </w:pPr>
      <w:r>
        <w:t xml:space="preserve">Кредитным организациям рекомендуется в течение января 2023 года провести мероприятия по переносу остатков с лицевых счетов балансовых счетов, на которых по состоянию на 1 января 2023 года открыты счета типа «С», «И», «О», «Д» 2 , на отдельные лицевые счета соответствующих новых балансовых счетов второго порядка.</w:t>
      </w:r>
    </w:p>
    <w:p>
      <w:pPr>
        <w:pStyle w:val="BodyText"/>
      </w:pPr>
      <w:r>
        <w:t xml:space="preserve">1 В связи с вступлением в силу с 01.01.2023 Положения Банка России от 24 ноября 2022 года № 809-П «О Плане счетов бухгалтерского учета для кредитных организаций и порядке его применения». 2 Режимы счетов типа «С», «И», «О» и «Д» установлены Решениями Совета директоров Банка России на основании пункта 5 Указа Президента Российской Федерации от 5 марта 2022 года № 95 «О временном порядке исполнения обязательств перед некоторыми иностранными кредиторами», пункта 9 Указа Президента Российской Федерации от 27 мая 2022 года № 322 «О временном порядке исполнения обязательств перед некоторыми правообладателями», пункта 5 Указа Президента Российской Федерации от 8 августа 2022 года № 529 «О временном порядке исполнения обязательств по договорам банковского счета (вклада), выраженных в иностранной валюте, и обязательств по облигациям, выпущенным иностранными организациями», а также Указанием Банка России от 24 июня 2022 года № 6169-У «Об установлении режима счета типа «И».</w:t>
      </w:r>
    </w:p>
    <w:p>
      <w:pPr>
        <w:pStyle w:val="BodyText"/>
      </w:pPr>
      <w:r>
        <w:t xml:space="preserve">Разъяснение о переходе к новому порядку обособленного бухгалтерского учета обязательств по привлеченным субординированным кредитам (депозитам, займам, облигационным займам)</w:t>
      </w:r>
    </w:p>
    <w:p>
      <w:pPr>
        <w:pStyle w:val="BodyText"/>
      </w:pPr>
      <w:r>
        <w:t xml:space="preserve">Обновлено: 30.12.2022</w:t>
      </w:r>
    </w:p>
    <w:p>
      <w:pPr>
        <w:pStyle w:val="BodyText"/>
      </w:pPr>
      <w:r>
        <w:t xml:space="preserve">Банк России в связи с поступающими вопросами относительно изменений в План счетов бухгалтерского учета для кредитных организаций, вступающих в силу с 1 января 2023 года и касающихся открытия новых балансовых счетов № 496 «Субординированные кредиты (депозиты, займы)» и № 529 «Субординированные облигационные займы», предназначенных для учета обязательств по субординированным инструментам, разъясняет следующее.</w:t>
      </w:r>
    </w:p>
    <w:p>
      <w:pPr>
        <w:pStyle w:val="BodyText"/>
      </w:pPr>
      <w:r>
        <w:t xml:space="preserve">В целях перехода к новому порядку обособленного бухгалтерского учета обязательств по привлеченным субординированным кредитам (депозитам, займам, облигационным займам) необходимо остатки по лицевым счетам балансовых счетов по учету привлеченных денежных средств или выпущенных ценных бумаг, в части, относящейся к субординированным инструментам, перенести на лицевые счета новых балансовых счетов в первый рабочий день 2023 года после составления баланса за 31 декабря 2022 года до отражения в бухгалтерском учете операций, совершенных в течение первого рабочего дня 2023 года.</w:t>
      </w:r>
    </w:p>
    <w:p>
      <w:pPr>
        <w:pStyle w:val="BodyText"/>
      </w:pPr>
      <w:r>
        <w:t xml:space="preserve">В случае если в тексте договоров субординированного кредита (депозита, займа) были указаны соответствующие счета и потребуется внесение изменений в указанные договоры, то проекты дополнительных соглашений рекомендуется представить в Банк России с учетом порядка, предусмотренного подпунктом 3.1.8.3.3 пункта 3 Положения Банка России от 4 июля 2018 года № 646-П «О методике определения собственных средств (капитала) кредитных организаций („Базель III“)».</w:t>
      </w:r>
    </w:p>
    <w:p>
      <w:pPr>
        <w:pStyle w:val="BodyText"/>
      </w:pPr>
      <w:r>
        <w:t xml:space="preserve">Разъяснение о порядке отражения в бухгалтерском учете кредитными организациями замещающих облигаций</w:t>
      </w:r>
    </w:p>
    <w:p>
      <w:pPr>
        <w:pStyle w:val="BodyText"/>
      </w:pPr>
      <w:r>
        <w:t xml:space="preserve">Обновлено: 27.12.2022</w:t>
      </w:r>
    </w:p>
    <w:p>
      <w:pPr>
        <w:pStyle w:val="BodyText"/>
      </w:pPr>
      <w:r>
        <w:t xml:space="preserve">Замена еврооблигаций иностранных эмитентов на облигации российских эмитентов (далее — замещающие облигации) отражается кредитными организациями в бухгалтерском учете принимая во внимание следующее.</w:t>
      </w:r>
    </w:p>
    <w:p>
      <w:pPr>
        <w:pStyle w:val="BodyText"/>
      </w:pPr>
      <w:r>
        <w:t xml:space="preserve">Замещающие облигации учитываются по стоимости еврооблигаций без признания финансового результата от замены, путем формирования записей по лицевым счетам по учету еврооблигаций и замещающих облигаций, открытых на балансовых счетах по учету вложений в ценные бумаги.</w:t>
      </w:r>
    </w:p>
    <w:p>
      <w:pPr>
        <w:pStyle w:val="BodyText"/>
      </w:pPr>
      <w:r>
        <w:t xml:space="preserve">Разъяснение о бухгалтерском учете операций по счетам типа «Д»</w:t>
      </w:r>
    </w:p>
    <w:p>
      <w:pPr>
        <w:pStyle w:val="BodyText"/>
      </w:pPr>
      <w:r>
        <w:t xml:space="preserve">Обновлено: 12.08.2022</w:t>
      </w:r>
    </w:p>
    <w:p>
      <w:pPr>
        <w:pStyle w:val="BodyText"/>
      </w:pPr>
      <w:r>
        <w:t xml:space="preserve">Департамент регулирования бухгалтерского учета в связи с Указом Президента Российской Федерации от 8 августа 2022 года № 529 «О временном порядке исполнения обязательств по договорам банковского счета (вклада), выраженных в иностранной валюте, и обязательств по облигациям, выпущенным иностранными организациями» сообщает следующее.</w:t>
      </w:r>
    </w:p>
    <w:p>
      <w:pPr>
        <w:pStyle w:val="BodyText"/>
      </w:pPr>
      <w:r>
        <w:t xml:space="preserve">До внесения изменений в Положение Банка России от 27 февраля 2017 года № 579-П «О Плане счетов бухгалтерского учета для кредитных организаций и порядке его применения» (далее — Положение № 579-П) кредитные организации в соответствии с общими принципами, изложенными в пункте 15 части I приложения к Положению № 579-П, рублевые счета типа «Д» держателям еврооблигаций — резидентам, права на которые учитываются иностранным депозитарием, открывают как отдельные лицевые счета на тех же балансовых счетах, на которых учитываются операции по банковским счетам резидентов.</w:t>
      </w:r>
    </w:p>
    <w:p>
      <w:pPr>
        <w:pStyle w:val="BodyText"/>
      </w:pPr>
      <w:r>
        <w:t xml:space="preserve">Для открытия рублевых счетов типа «Д» держателям еврооблигаций — нерезидентам, права на которые учитываются иностранным депозитарием, кредитным организациям необходимо использовать отдельные лицевые счета балансовых счетов № 40807 «Юридические лица — нерезиденты», № 40820 «Счета физических лиц — нерезидентов».</w:t>
      </w:r>
    </w:p>
    <w:p>
      <w:pPr>
        <w:pStyle w:val="BodyText"/>
      </w:pPr>
      <w:r>
        <w:t xml:space="preserve">При отражении в бухгалтерском учете операций по рублевым счетам типа «Д», открытым как резидентам, так и нерезидентам, кредитные организации руководствуются режимом указанных счетов, установленным Решением Совета директоров Банка России от 11 августа 2022 года.</w:t>
      </w:r>
    </w:p>
    <w:p>
      <w:pPr>
        <w:pStyle w:val="BodyText"/>
      </w:pPr>
      <w:r>
        <w:t xml:space="preserve">Разъяснение о применении кредитными организациями Плана счетов бухгалтерского учета при открытии специальных рублевых счетов типа «О» в соответствии с Указом № 322</w:t>
      </w:r>
    </w:p>
    <w:p>
      <w:pPr>
        <w:pStyle w:val="BodyText"/>
      </w:pPr>
      <w:r>
        <w:t xml:space="preserve">Обновлено: 05.07.2022</w:t>
      </w:r>
    </w:p>
    <w:p>
      <w:pPr>
        <w:pStyle w:val="BodyText"/>
      </w:pPr>
      <w:r>
        <w:t xml:space="preserve">Для открытия согласно Указу Президента Российской Федерации от 27.05.2022 № 322 «О временном порядке исполнения обязательств перед некоторыми правообладателями» специальных рублевых счетов типа «О» резидентам кредитным организациям в соответствии с общими принципами, изложенными в пункте 15 части I приложения к Положению Банка России от 27.02.2017 № 579-П «О Плане счетов бухгалтерского учета для кредитных организаций и порядке его применения», необходимо использовать балансовые счета, на которых учитываются операции по банковским счетам резидентов.</w:t>
      </w:r>
    </w:p>
    <w:p>
      <w:pPr>
        <w:pStyle w:val="BodyText"/>
      </w:pPr>
      <w:r>
        <w:t xml:space="preserve">Разъяснение о бухгалтерском учете операций по счетам типа «С»</w:t>
      </w:r>
    </w:p>
    <w:p>
      <w:pPr>
        <w:pStyle w:val="BodyText"/>
      </w:pPr>
      <w:r>
        <w:t xml:space="preserve">Обновлено: 28.06.2022</w:t>
      </w:r>
    </w:p>
    <w:p>
      <w:pPr>
        <w:pStyle w:val="BodyText"/>
      </w:pPr>
      <w:r>
        <w:t xml:space="preserve">Департамент регулирования бухгалтерского учета в связи с решением Совета директоров Банка России от 24.06.2022 «Об установлении режима счетов типа «С» для проведения расчетов и осуществления (исполнения) сделок (операций), на которые распространяется порядок исполнения обязательств, предусмотренный Указом Президента Российской Федерации от 5 марта 2022 года № 95 «О временном порядке исполнения обязательств перед некоторыми иностранными кредиторами» (далее — Решение Совета директоров от 24.06.2022) сообщает следующее.</w:t>
      </w:r>
    </w:p>
    <w:p>
      <w:pPr>
        <w:pStyle w:val="BodyText"/>
      </w:pPr>
      <w:r>
        <w:t xml:space="preserve">До внесения изменений в Положение Банка России от 27.02.2017 № 579-П «О Плане счетов бухгалтерского учета для кредитных организаций и порядке его применения» (далее — Положение № 579-П) кредитные организации в соответствии с общими принципами, изложенными в пункте 15 части I Положения № 579-П, банковские счета типа «С» резидентам открывают как отдельные лицевые счета на тех же балансовых счетах, на которых учитываются операции по банковским счетам резидентов.</w:t>
      </w:r>
    </w:p>
    <w:p>
      <w:pPr>
        <w:pStyle w:val="BodyText"/>
      </w:pPr>
      <w:r>
        <w:t xml:space="preserve">При отражении в бухгалтерском учете операций по счетам типа «С», открытым как резидентам, так и нерезидентам, кредитные организации руководствуются режимом указанных счетов, установленным Решением Совета директоров от 24.06.2022.</w:t>
      </w:r>
    </w:p>
    <w:p>
      <w:pPr>
        <w:pStyle w:val="BodyText"/>
      </w:pPr>
      <w:r>
        <w:t xml:space="preserve">Разъяснение о применении кредитными организациями Плана счетов бухгалтерского учета при открытии специальных рублевых счетов типа «О» в соответствии с Указом № 322</w:t>
      </w:r>
    </w:p>
    <w:p>
      <w:pPr>
        <w:pStyle w:val="BodyText"/>
      </w:pPr>
      <w:r>
        <w:t xml:space="preserve">Обновлено: 10.06.2022</w:t>
      </w:r>
    </w:p>
    <w:p>
      <w:pPr>
        <w:pStyle w:val="BodyText"/>
      </w:pPr>
      <w:r>
        <w:t xml:space="preserve">Департамент регулирования бухгалтерского учета разъясняет, что для целей исполнения Российской Федерацией, субъектами Российской Федерации, муниципальными образованиями, резидентами денежных обязательств, связанных с использованием ими результатов интеллектуальной деятельности и (или) средств индивидуализации, исключительные права на которые принадлежат правообладателям, указанным в подпунктах «а» — «е» пункта 1 Указа № 322 1 , кредитным организациям следует открывать специальные рублевые счета типа «О» правообладателям на отдельных лицевых счетах балансовых счетов № 40807 «Юридические лица — нерезиденты» и № 40820 «Счета физических лиц — нерезидентов».</w:t>
      </w:r>
    </w:p>
    <w:p>
      <w:pPr>
        <w:pStyle w:val="BodyText"/>
      </w:pPr>
      <w:r>
        <w:t xml:space="preserve">Режим специальных счетов типа «О» установлен решением Совета директоров Банка России от 10 июня 2022 года.</w:t>
      </w:r>
    </w:p>
    <w:p>
      <w:pPr>
        <w:pStyle w:val="BodyText"/>
      </w:pPr>
      <w:r>
        <w:t xml:space="preserve">1 Указ Президента Российской Федерации от 27.05.2022 № 322 «О временном порядке исполнения обязательств перед некоторыми правообладателями».</w:t>
      </w:r>
    </w:p>
    <w:p>
      <w:pPr>
        <w:pStyle w:val="BodyText"/>
      </w:pPr>
      <w:r>
        <w:t xml:space="preserve">Разъяснение о порядке отражения в бухгалтерском учете кредитными организациями обеспечения, полученного по размещенным средствам</w:t>
      </w:r>
    </w:p>
    <w:p>
      <w:pPr>
        <w:pStyle w:val="BodyText"/>
      </w:pPr>
      <w:r>
        <w:t xml:space="preserve">Обновлено: 04.04.2022</w:t>
      </w:r>
    </w:p>
    <w:p>
      <w:pPr>
        <w:pStyle w:val="BodyText"/>
      </w:pPr>
      <w:r>
        <w:t xml:space="preserve">Обеспечение в виде залога имущества, полученное кредитной организацией по размещенным средствам, следует отражать в бухгалтерском учете на внебалансовом счете № 91312 «Имущество, принятое в обеспечение по размещенным средствам, кроме ценных бумаг и драгоценных металлов» с момента вступления в силу условий договора залога, но не ранее даты фактического предоставления (размещения) денежных средств.</w:t>
      </w:r>
    </w:p>
    <w:p>
      <w:pPr>
        <w:pStyle w:val="BodyText"/>
      </w:pPr>
      <w:r>
        <w:t xml:space="preserve">Во избежание искажения суммы полученного обеспечения, стоимость заложенного имущества, определенная в договоре залога, должна отражаться в бухгалтерском учете один раз независимо от количества кредитных договоров, по которым данный залог принят в качестве обеспечения.</w:t>
      </w:r>
    </w:p>
    <w:p>
      <w:pPr>
        <w:pStyle w:val="BodyText"/>
      </w:pPr>
      <w:r>
        <w:t xml:space="preserve">Если имущество, принятое кредитной организацией в качестве обеспечения по одному договору залога и отраженное на внебалансовом счете № 91312 «Имущество, принятое в обеспечение по размещенным средствам, кроме ценных бумаг и драгоценных металлов», становится обеспечением по другому договору залога, то повторно стоимость указанного имущества на внебалансовом счете № 91312 «Имущество, принятое в обеспечение по размещенным средствам, кроме ценных бумаг и драгоценных металлов» не учитывается, чтобы не допустить отражение в бухгалтерском учете одной и той же суммы, обеспечивающей выданные кредиты, несколько раз.</w:t>
      </w:r>
    </w:p>
    <w:p>
      <w:pPr>
        <w:pStyle w:val="BodyText"/>
      </w:pPr>
      <w:r>
        <w:t xml:space="preserve">При этом, если залоговая стоимость имущества в договоре последующего залога отличается от залоговой стоимости этого же имущества в первом договоре залога, то в дату окончания срока действия первого договора залога соответствующая сумма обеспечения подлежит списанию с внебалансового счета № 91312 «Имущество, принятое в обеспечение по размещенным средствам, кроме ценных бумаг и драгоценных металлов» с одновременным отражением на внебалансовом счете № 91312 «Имущество, принятое в обеспечение по размещенным средствам, кроме ценных бумаг и драгоценных металлов» залоговой стоимости этого же имущества по действующему договору последующего залога.</w:t>
      </w:r>
    </w:p>
    <w:p>
      <w:pPr>
        <w:pStyle w:val="BodyText"/>
      </w:pPr>
      <w:r>
        <w:t xml:space="preserve">Разделение стоимости одного залога по нескольким лицевым счетам в связи с заключением нескольких договоров залога, нормативными актами Банка России по бухгалтерскому учету для кредитных организаций не предусмотрено.</w:t>
      </w:r>
    </w:p>
    <w:p>
      <w:pPr>
        <w:pStyle w:val="BodyText"/>
      </w:pPr>
      <w:r>
        <w:t xml:space="preserve">Разъяснение о порядке переноса остатков по счетам типа «С»</w:t>
      </w:r>
    </w:p>
    <w:p>
      <w:pPr>
        <w:pStyle w:val="BodyText"/>
      </w:pPr>
      <w:r>
        <w:t xml:space="preserve">Обновлено: 31.03.2022</w:t>
      </w:r>
    </w:p>
    <w:p>
      <w:pPr>
        <w:pStyle w:val="BodyText"/>
      </w:pPr>
      <w:r>
        <w:t xml:space="preserve">В связи с вступлением в силу с 1 мая 2022 года Указания Банка России 23 марта 2022 года № 6096-У «О внесении изменений в Положение Банка России от 27 февраля 2017 года № 579-П «О Плане счетов бухгалтерского учета для кредитных организаций и порядке его применения», зарегистрированного Министерством юстиции Российской Федерации 28 марта 2022 года № 67955 (далее — Указание № 6096-У), Департамент регулирования бухгалтерского учета Банка России разъясняет следующее.</w:t>
      </w:r>
    </w:p>
    <w:p>
      <w:pPr>
        <w:pStyle w:val="BodyText"/>
      </w:pPr>
      <w:r>
        <w:t xml:space="preserve">В первый рабочий (операционный) день мая 2022 года после составления баланса за 30 апреля 2022 года и до отражения в бухгалтерском учете операций, совершаемых в течение первого рабочего (операционного) дня мая 2022 года, рекомендуется кредитным организациям осуществить перенос остатков с лицевых счетов балансовых счетов по учету операций по банковским и иным счетам, на которых открыты счета типа «С» 1 , на отдельные лицевые счета соответствующих балансовых счетов второго порядка, вводимых в План счетов бухгалтерского учета Указанием № 6096-У.</w:t>
      </w:r>
    </w:p>
    <w:p>
      <w:pPr>
        <w:pStyle w:val="BodyText"/>
      </w:pPr>
      <w:r>
        <w:t xml:space="preserve">1 Счета типа «С» предназначены для проведения расчетов и осуществления (исполнения) сделок (операций) по исполнению обязательств, названных в пункте 1 Указа Президента Российской Федерации от 5 марта 2022 года № 95 «О временном порядке исполнения обязательств перед некоторыми иностранными кредиторами».</w:t>
      </w:r>
    </w:p>
    <w:p>
      <w:pPr>
        <w:pStyle w:val="BodyText"/>
      </w:pPr>
      <w:r>
        <w:t xml:space="preserve">Разъяснения о бухгалтерском учете кредитных договоров, по которым заемщикам предоставлен льготный период</w:t>
      </w:r>
    </w:p>
    <w:p>
      <w:pPr>
        <w:pStyle w:val="BodyText"/>
      </w:pPr>
      <w:r>
        <w:t xml:space="preserve">Обновлено: 25.03.2022</w:t>
      </w:r>
    </w:p>
    <w:p>
      <w:pPr>
        <w:pStyle w:val="BodyText"/>
      </w:pPr>
      <w:r>
        <w:t xml:space="preserve">Федеральными законами № 46-ФЗ 1 и № 55-ФЗ 2 уточнен режим реализации института «кредитных каникул» для целей его применения в текущей ситуации. В связи с чем, Департамент регулирования бухгалтерского учета информирует, что при отражении в бухгалтерском учете кредитных договоров, по которым заемщикам предоставлен льготный период, кредитным организациям рекомендуется руководствоваться опубликованными на официальном сайте Банка России в разделе «Документы и данные — Статистика — Информация для отчитывающихся организаций — Бухгалтерский учет и отчетность — Бухгалтерский учет и отчетность в кредитных организациях — Ответы и разъяснения» разъяснениями:</w:t>
      </w:r>
    </w:p>
    <w:p>
      <w:pPr>
        <w:pStyle w:val="BodyText"/>
      </w:pPr>
      <w:r>
        <w:t xml:space="preserve">о порядке бухгалтерского учета кредитных договоров, по которым заемщикам предоставлен льготный период (от 10.04.2020);</w:t>
      </w:r>
    </w:p>
    <w:p>
      <w:pPr>
        <w:pStyle w:val="BodyText"/>
      </w:pPr>
      <w:r>
        <w:t xml:space="preserve">об отражении в бухгалтерском учете процентов по кредитному договору в течение льготного периода, предоставленного заемщику в соответствии с законом № 106-ФЗ (от 26.05.2020);</w:t>
      </w:r>
    </w:p>
    <w:p>
      <w:pPr>
        <w:pStyle w:val="BodyText"/>
      </w:pPr>
      <w:r>
        <w:t xml:space="preserve">об особенностях отражения в бухгалтерском учете размещенных денежных средств по кредитным договорам, по которым заемщикам предоставлен льготный период в соответствии с 106-ФЗ (от 31.07.2020).</w:t>
      </w:r>
    </w:p>
    <w:p>
      <w:pPr>
        <w:pStyle w:val="BodyText"/>
      </w:pPr>
      <w:r>
        <w:t xml:space="preserve">1 Федеральный закон от 08.03.2022 № 46-ФЗ «О внесении изменений в отдельные законодательные акты Российской Федерации» 2 Федеральный закон от 14.03.2022 № 55-ФЗ «О внесении изменений в статьи 6 и 7 Федерального закона «О внесении изменений в Федеральный закон „О Центральном банке Российской Федерации (Банке России)“ и отдельные законодательные акты Российской Федерации в части особенностей изменения условий кредитного договора, договора займа» и статью 21 Федерального закона «О внесении изменений в отдельные законодательные акты Российской Федерации»</w:t>
      </w:r>
    </w:p>
    <w:p>
      <w:pPr>
        <w:pStyle w:val="BodyText"/>
      </w:pPr>
      <w:r>
        <w:t xml:space="preserve">Разъяснение о порядке отражения кредитными организациями в бухгалтерском учете переоценки ценных бумаг, номинированных в иностранной валюте</w:t>
      </w:r>
    </w:p>
    <w:p>
      <w:pPr>
        <w:pStyle w:val="BodyText"/>
      </w:pPr>
      <w:r>
        <w:t xml:space="preserve">Обновлено: 11.03.2022</w:t>
      </w:r>
    </w:p>
    <w:p>
      <w:pPr>
        <w:pStyle w:val="BodyText"/>
      </w:pPr>
      <w:r>
        <w:t xml:space="preserve">В рамках применения Указания Банка России от 25.02.2022 № 6074-У «О порядке отражения на счетах бухгалтерского учета вложений кредитных организаций в ценные бумаги, оцениваемые по справедливой стоимости» кредитным организациям необходимо при переоценке ценных бумаг, номинированных в иностранной валюте, по справедливой стоимости на 18 февраля 2022 года (если ценные бумаги приобретены до 18 февраля 2022 года) или по стоимости приобретения (если ценные бумаги приобретены в период с 18 февраля 2022 года по 31 декабря 2022 года) справедливую стоимость и стоимость приобретения определять исходя из официального курса иностранной валюты по отношению к рублю, установленному на 18 февраля 2022 года или на дату приобретения, соответственно.</w:t>
      </w:r>
    </w:p>
    <w:p>
      <w:pPr>
        <w:pStyle w:val="BodyText"/>
      </w:pPr>
      <w:r>
        <w:t xml:space="preserve">Дальнейшая переоценка ценных бумаг в связи с изменением официального курса иностранной валюты по отношению к рублю должна осуществляться кредитными организациями применительно только к долговым ценным бумагам, так как в соответствии с подпунктом 6.3.2 пункта 6.3, подпунктом 7.3.2 пункта 7.3 Положения Банка России от 02.10.2017 № 606-П «О порядке отражения на счетах бухгалтерского учета кредитными организациями операций с ценными бумагами» переоценка балансовой стоимости долевых ценных бумаг, номинированных в иностранной валюте, на счете по учету ценных бумаг в результате изменения официальных курсов не производится.</w:t>
      </w:r>
    </w:p>
    <w:p>
      <w:pPr>
        <w:pStyle w:val="BodyText"/>
      </w:pPr>
      <w:r>
        <w:t xml:space="preserve">Разъяснение о применении кредитными организациями Плана счетов бухгалтерского учета при открытии счетов типа «С» в соответствии с Указом № 95</w:t>
      </w:r>
    </w:p>
    <w:p>
      <w:pPr>
        <w:pStyle w:val="BodyText"/>
      </w:pPr>
      <w:r>
        <w:t xml:space="preserve">Обновлено: 11.03.2022</w:t>
      </w:r>
    </w:p>
    <w:p>
      <w:pPr>
        <w:pStyle w:val="BodyText"/>
      </w:pPr>
      <w:r>
        <w:t xml:space="preserve">Департамент регулирования бухгалтерского учета разъясняет, что до внесения изменений в План счетов бухгалтерского учета 1 в части выделения новых балансовых счетов второго порядка, на которых будут открываться счета типа «С», предназначенные для проведения расчетов и осуществления (исполнения) сделок (операций) в целях исполнения обязательств, названных в пункте 1 Указа № 95 2 , кредитным организациям следует руководствоваться общими принципами, изложенными в пункте 15 части I приложения к Положению № 579-П, и счета типа «С» открывать на тех же балансовых счетах второго порядка, на которых данные обязательства учитывались до вступления в силу Указа № 95.</w:t>
      </w:r>
    </w:p>
    <w:p>
      <w:pPr>
        <w:pStyle w:val="BodyText"/>
      </w:pPr>
      <w:r>
        <w:t xml:space="preserve">Режим счетов типа «С» установлен решением Совета директоров Банка России от 8 марта 2022 года.</w:t>
      </w:r>
    </w:p>
    <w:p>
      <w:pPr>
        <w:pStyle w:val="BodyText"/>
      </w:pPr>
      <w:r>
        <w:t xml:space="preserve">1 План счетов бухгалтерского учета для кредитных организаций утвержден Положением Банка России от 27.02.2017 № 579-П «О Плане счетов бухгалтерского учета для кредитных организаций и порядке его применения» (далее — План счетов бухгалтерского учета, Положение № 579-П). 2 Указом Президента Российской Федерации от 05.03.2022 № 95 «О временном порядке исполнения обязательств перед некоторыми иностранными кредиторами» (далее — Указ № 95).</w:t>
      </w:r>
    </w:p>
    <w:p>
      <w:pPr>
        <w:pStyle w:val="BodyText"/>
      </w:pPr>
      <w:r>
        <w:t xml:space="preserve">Разъяснение о порядке отражения в бухгалтерском учете производных финансовых инструментов кредитными организациями</w:t>
      </w:r>
    </w:p>
    <w:p>
      <w:pPr>
        <w:pStyle w:val="BodyText"/>
      </w:pPr>
      <w:r>
        <w:t xml:space="preserve">Обновлено: 05.03.2022</w:t>
      </w:r>
    </w:p>
    <w:p>
      <w:pPr>
        <w:pStyle w:val="BodyText"/>
      </w:pPr>
      <w:r>
        <w:t xml:space="preserve">В соответствии с требованиями, установленными Положением Банка России № 372-П «О порядке бухгалтерского учета производных финансовых инструментов», кредитные организации в бухгалтерском учете производные финансовые инструменты отражают по справедливой стоимости. При этом методы оценки справедливой стоимости производных финансовых инструментов кредитные организации определяют самостоятельно в соответствии с МСФО (IFRS) 13 «Оценка справедливой стоимости» и закрепляют их в своей учетной политике.</w:t>
      </w:r>
    </w:p>
    <w:p>
      <w:pPr>
        <w:pStyle w:val="BodyText"/>
      </w:pPr>
      <w:r>
        <w:t xml:space="preserve">Порядок внесения изменений в учетную политику установлен в Федеральном законе от 06.12.2011 № 402-ФЗ «О бухгалтерском учете». Данный порядок в том числе предусматривает, что:</w:t>
      </w:r>
    </w:p>
    <w:p>
      <w:pPr>
        <w:pStyle w:val="BodyText"/>
      </w:pPr>
      <w:r>
        <w:t xml:space="preserve">изменение учетной политики может производиться при существенном изменении условий деятельности экономического субъекта (пункт 3 части 6 статьи 8);</w:t>
      </w:r>
    </w:p>
    <w:p>
      <w:pPr>
        <w:pStyle w:val="BodyText"/>
      </w:pPr>
      <w:r>
        <w:t xml:space="preserve">изменение учетной политики производится с начала отчетного года, если иное не обуславливается причиной такого изменения (часть 7 статьи 8).</w:t>
      </w:r>
    </w:p>
    <w:p>
      <w:pPr>
        <w:pStyle w:val="BodyText"/>
      </w:pPr>
      <w:r>
        <w:t xml:space="preserve">Принимая во внимание изложенное и учитывая текущую ситуацию, по мнению Департамента регулирования бухгалтерского учета, кредитные организации вправе внести изменения в учетную политику в части методологии оценки справедливой стоимости производных финансовых инструментов, предполагающей использование валютных курсов, предусмотрев применение официального курса иностранной валюты по отношению к рублю, установленного Центральным банком Российской Федерации, вместо биржевого или иного курса, не являющегося официальным курсом.</w:t>
      </w:r>
    </w:p>
    <w:p>
      <w:pPr>
        <w:pStyle w:val="BodyText"/>
      </w:pPr>
      <w:r>
        <w:t xml:space="preserve">Указанные изменения в учетной политике кредитные организации вправе применять до окончания 2022 года, если не наступят иные существенные изменения условий деятельности кредитных организаций.</w:t>
      </w:r>
    </w:p>
    <w:p>
      <w:pPr>
        <w:pStyle w:val="BodyText"/>
      </w:pPr>
      <w:r>
        <w:t xml:space="preserve">Разъяснение о порядке отражения в бухгалтерском учете цифровых прав кредитными организациями</w:t>
      </w:r>
    </w:p>
    <w:p>
      <w:pPr>
        <w:pStyle w:val="BodyText"/>
      </w:pPr>
      <w:r>
        <w:t xml:space="preserve">Верно ли будет для отражения финансового результата при выбытии ЦФА применение доходных/расходных символов 25701-25717 / 45701-45717 в зависимости от категории оценки:</w:t>
      </w:r>
    </w:p>
    <w:p>
      <w:pPr>
        <w:pStyle w:val="BodyText"/>
      </w:pPr>
      <w:r>
        <w:t xml:space="preserve">включающие денежные требования;</w:t>
      </w:r>
    </w:p>
    <w:p>
      <w:pPr>
        <w:pStyle w:val="BodyText"/>
      </w:pPr>
      <w:r>
        <w:t xml:space="preserve">включающими возможность осуществления прав по эмиссионным ценным бумагам;</w:t>
      </w:r>
    </w:p>
    <w:p>
      <w:pPr>
        <w:pStyle w:val="BodyText"/>
      </w:pPr>
      <w:r>
        <w:t xml:space="preserve">включающими права участия в капитале непубличного акционерного общества;</w:t>
      </w:r>
    </w:p>
    <w:p>
      <w:pPr>
        <w:pStyle w:val="BodyText"/>
      </w:pPr>
      <w:r>
        <w:t xml:space="preserve">включающие право требовать передачи эмиссионных ценных бумаг;</w:t>
      </w:r>
    </w:p>
    <w:p>
      <w:pPr>
        <w:pStyle w:val="BodyText"/>
      </w:pPr>
      <w:r>
        <w:t xml:space="preserve">которые одновременно включают цифровые финансовые активы и иные цифровые права;</w:t>
      </w:r>
    </w:p>
    <w:p>
      <w:pPr>
        <w:pStyle w:val="BodyText"/>
      </w:pPr>
      <w:r>
        <w:t xml:space="preserve">включающие несколько видов прав, находящихся в «Раздел 5. Доходы (расходы) по операциям с производными финансовыми инструментами, по операциям хеджирования и по операциям с цифровыми финансовыми активами» Приложения 9 Положения № 809-П 1 , если определены отдельные доходные/расходные символы по двум видам долевых ЦФА в Разделе 3. «Доходы/расходы по операциям с приобретенными долевыми ценными бумагами» Приложения 9 Положения № 809-П:</w:t>
      </w:r>
    </w:p>
    <w:p>
      <w:pPr>
        <w:pStyle w:val="BodyText"/>
      </w:pPr>
      <w:r>
        <w:t xml:space="preserve">23401 / 43401 – цифровыми финансовыми активами, включающими права участия в капитале непубличного акционерного общества;</w:t>
      </w:r>
    </w:p>
    <w:p>
      <w:pPr>
        <w:pStyle w:val="BodyText"/>
      </w:pPr>
      <w:r>
        <w:t xml:space="preserve">23402 / 43402 – цифровыми финансовыми активами, включающими возможность осуществления прав по эмиссионным ценным бумагам.</w:t>
      </w:r>
    </w:p>
    <w:p>
      <w:pPr>
        <w:pStyle w:val="BodyText"/>
      </w:pPr>
      <w:r>
        <w:t xml:space="preserve">В каких случаях применимы данные символы?</w:t>
      </w:r>
    </w:p>
    <w:p>
      <w:pPr>
        <w:pStyle w:val="BodyText"/>
      </w:pPr>
      <w:r>
        <w:t xml:space="preserve">Обновлено: 17.12.2024</w:t>
      </w:r>
    </w:p>
    <w:p>
      <w:pPr>
        <w:pStyle w:val="BodyText"/>
      </w:pPr>
      <w:r>
        <w:t xml:space="preserve">Символы 25701 – 25717, 45701 – 45717 необходимо применять для отражения в Отчете о финансовых результатах (далее – ОФР) доходов, расходов от операций с приобретенными ЦФА, которые учитываются на балансовых счетах раздела 5 «Операции с ценными бумагами, производными финансовыми инструментами, цифровыми финансовыми активами» главы А Плана счетов бухгалтерского учета для кредитных организаций. Символы 23401 / 43401, 23402 / 43402 предназначены для отражения в ОФР финансовых результатов от операций с ЦФА, которые учитываются на балансовых счетах № 60125 «Цифровые финансовые активы, включающие права участия в капитале непубличного акционерного общества», № 60126 «Цифровые финансовые активы, включающие возможность осуществления прав по эмиссионным ценным бумагам».</w:t>
      </w:r>
    </w:p>
    <w:p>
      <w:pPr>
        <w:pStyle w:val="BodyText"/>
      </w:pPr>
      <w:r>
        <w:t xml:space="preserve">1 Положение Банка России от 24.11.2022 № 809-П «О Плане счетов бухгалтерского учета для кредитных организаций и порядке его применения» (далее – Положение № 809-П).</w:t>
      </w:r>
    </w:p>
    <w:p>
      <w:pPr>
        <w:pStyle w:val="BodyText"/>
      </w:pPr>
      <w:r>
        <w:t xml:space="preserve">Если ЦФА, УЦП, цифровые права, включающие одновременно ЦФА и иные цифровые права (далее – ГЦП) предусматривают дополнительные доходы или дополнительные затраты, правильно ли применение счетов 47422/47423, т.к. в Плане счетов отсутствуют счета по учету расчетов по ЦФА, УЦП, ГЦП? Если применять счета аналогично учету ценных бумаг, то счет 50905 по учету затрат необходимо применять согласно его характеристике до приобретения ЦФА, УЦП, ГЦП или возможно и после приобретения? Какой счет использовать для учета дополнительных доходов (т.к. счет по учету расчетов по дополнительным доходам, если применять аналогично ценным бумагам, отсутствует)?</w:t>
      </w:r>
    </w:p>
    <w:p>
      <w:pPr>
        <w:pStyle w:val="BodyText"/>
      </w:pPr>
      <w:r>
        <w:t xml:space="preserve">Обновлено: 17.12.2024</w:t>
      </w:r>
    </w:p>
    <w:p>
      <w:pPr>
        <w:pStyle w:val="BodyText"/>
      </w:pPr>
      <w:r>
        <w:t xml:space="preserve">Отражение в бухгалтерском учете предварительных дополнительных доходов/затрат, предусмотренных условиями договора на приобретение ЦФА или ГЦП, на балансовых счетах № 47422 «Обязательства по прочим операциям» (далее – счет № 47422), № 47423 «Требования по прочим операциям» (далее – счет № 47423) требованиям Положения № 809-П не противоречит.</w:t>
      </w:r>
    </w:p>
    <w:p>
      <w:pPr>
        <w:pStyle w:val="BodyText"/>
      </w:pPr>
      <w:r>
        <w:t xml:space="preserve">Если дополнительные доходы/затраты по приобретаемым ЦФА, ГЦП включаются в их агрегированную балансовую стоимость, то в дату приобретения таких активов осуществляется перенос дополнительных доходов/затрат на балансовые счета по учету корректировок, увеличивающих/уменьшающих стоимость приобретенных ЦФА, ГЦП.</w:t>
      </w:r>
    </w:p>
    <w:p>
      <w:pPr>
        <w:pStyle w:val="BodyText"/>
      </w:pPr>
      <w:r>
        <w:t xml:space="preserve">Правильно ли использовать счета 47407/47408, если сделка по ЦФА, УЦП, ГЦП проводится не ранее следующего дня?</w:t>
      </w:r>
    </w:p>
    <w:p>
      <w:pPr>
        <w:pStyle w:val="BodyText"/>
      </w:pPr>
      <w:r>
        <w:t xml:space="preserve">Обновлено: 17.12.2024</w:t>
      </w:r>
    </w:p>
    <w:p>
      <w:pPr>
        <w:pStyle w:val="BodyText"/>
      </w:pPr>
      <w:r>
        <w:t xml:space="preserve">В рассматриваемой ситуации применение балансовых счетов № 47407, № 47408 «Расчеты по конверсионным операциям, производным финансовым инструментам и прочим договорам (сделкам), по которым расчеты и поставка осуществляются не ранее следующего дня после дня заключения договора (сделки)» требованиям Положения № 809-П не противоречит. При этом указанный порядок целесообразно закрепить в учетной политике кредитной организации.</w:t>
      </w:r>
    </w:p>
    <w:p>
      <w:pPr>
        <w:pStyle w:val="BodyText"/>
      </w:pPr>
      <w:r>
        <w:t xml:space="preserve">Если предоставлено поручительство или залог по ЦФА, УЦП, ГЦП, должны ли они учитываться на внебалансовых счетах 913/914?</w:t>
      </w:r>
    </w:p>
    <w:p>
      <w:pPr>
        <w:pStyle w:val="BodyText"/>
      </w:pPr>
      <w:r>
        <w:t xml:space="preserve">Обновлено: 17.12.2024</w:t>
      </w:r>
    </w:p>
    <w:p>
      <w:pPr>
        <w:pStyle w:val="BodyText"/>
      </w:pPr>
      <w:r>
        <w:t xml:space="preserve">Согласно пункту 9.22 части II Положения № 809-П на счете № 913 «Обеспечение, полученное по размещенным средствам, и условные обязательства» учитывается, в том числе, полученное обеспечение предоставленных кредитов, депозитов и прочих размещенных средств.</w:t>
      </w:r>
    </w:p>
    <w:p>
      <w:pPr>
        <w:pStyle w:val="BodyText"/>
      </w:pPr>
      <w:r>
        <w:t xml:space="preserve">В соответствии с абзацем пятым пункта 9.23 части II Положения № 809-П на счете № 91414 «Полученные независимые гарантии и поручительства» осуществляется учет независимых гарантий и поручительств, полученных кредитной организацией в обеспечение размещенных средств.</w:t>
      </w:r>
    </w:p>
    <w:p>
      <w:pPr>
        <w:pStyle w:val="BodyText"/>
      </w:pPr>
      <w:r>
        <w:t xml:space="preserve">Таким образом, кредитная организация вправе самостоятельно принять решение о необходимости отражения на указанных выше счетах обеспечения по приобретаемым ЦФА, ГЦП, УЦП исходя из их условий и наличия возможности определить сумму принятого обеспечения. При этом указанный порядок целесообразно закрепить в учетной политике кредитной организации.</w:t>
      </w:r>
    </w:p>
    <w:p>
      <w:pPr>
        <w:pStyle w:val="BodyText"/>
      </w:pPr>
      <w:r>
        <w:t xml:space="preserve">На какой балансовой позиции учитываются проценты по выпущенным ЦФА?</w:t>
      </w:r>
    </w:p>
    <w:p>
      <w:pPr>
        <w:pStyle w:val="BodyText"/>
      </w:pPr>
      <w:r>
        <w:t xml:space="preserve">Обновлено: 17.12.2024</w:t>
      </w:r>
    </w:p>
    <w:p>
      <w:pPr>
        <w:pStyle w:val="BodyText"/>
      </w:pPr>
      <w:r>
        <w:t xml:space="preserve">С 01.01.2024 в Плане счетов бухгалтерского учета для кредитных организаций предусмотрены балансовые счета № 534 «Выпущенные цифровые финансовые активы, оцениваемые по справедливой стоимости» (далее – счет № 534), № 535 «Выпущенные цифровые финансовые активы, оцениваемые по амортизированной стоимости» (далее – счет № 535).</w:t>
      </w:r>
    </w:p>
    <w:p>
      <w:pPr>
        <w:pStyle w:val="BodyText"/>
      </w:pPr>
      <w:r>
        <w:t xml:space="preserve">В случае если условиями выпуска ЦФА предусматривается начисление по ним процентов, то в бухгалтерском учете сумма начисленных процентов отражается на отдельных лицевых счетах, открытых на счетах № 534, № 535.</w:t>
      </w:r>
    </w:p>
    <w:p>
      <w:pPr>
        <w:pStyle w:val="BodyText"/>
      </w:pPr>
      <w:r>
        <w:t xml:space="preserve">В связи с тем, что по новым счетам, вступающим в силу с 01.01.2024, не предусмотрены счета по учету просроченной задолженности, должны ли открываться отдельные лицевые счета на балансовых счетах по учету ЦФА, УЦП, ГЦП для учета просроченной задолженности основного долга и процентов?</w:t>
      </w:r>
    </w:p>
    <w:p>
      <w:pPr>
        <w:pStyle w:val="BodyText"/>
      </w:pPr>
      <w:r>
        <w:t xml:space="preserve">Обновлено: 17.12.2024</w:t>
      </w:r>
    </w:p>
    <w:p>
      <w:pPr>
        <w:pStyle w:val="BodyText"/>
      </w:pPr>
      <w:r>
        <w:t xml:space="preserve">С 01.01.2024 отражение просроченной задолженности по приобретенным ЦФА, ГЦП, УЦП необходимо осуществлять на отдельных лицевых счетах балансовых счетов по учету приобретенных ЦФА, ГЦП, УЦП.</w:t>
      </w:r>
    </w:p>
    <w:p>
      <w:pPr>
        <w:pStyle w:val="BodyText"/>
      </w:pPr>
      <w:r>
        <w:t xml:space="preserve">Просим дать разъяснения по вопросу отражения в бухгалтерском учете сформированного резерва на возможные потери по приобретенным цифровым финансовым активам, оцениваемым по справедливой стоимости через прочий совокупный доход в ситуации, когда эмитентом ЦФА не выполнены обязательства по погашению ЦФА в сроки, предусмотренные в условиях выпуска.</w:t>
      </w:r>
    </w:p>
    <w:p>
      <w:pPr>
        <w:pStyle w:val="BodyText"/>
      </w:pPr>
      <w:r>
        <w:t xml:space="preserve">Обновлено: 17.12.2024</w:t>
      </w:r>
    </w:p>
    <w:p>
      <w:pPr>
        <w:pStyle w:val="BodyText"/>
      </w:pPr>
      <w:r>
        <w:t xml:space="preserve">При переносе просроченной задолженности по приобретенным цифровым финансовым активам, оцениваемым по справедливой стоимости через прочий совокупный доход, на отдельные лицевые счета балансового счета № 532 «Приобретенные цифровые финансовые активы, оцениваемые по справедливой стоимости через прочий совокупный доход» суммы резерва на возможные потери 1 и корректировки резерва на возможные потери 2 на указанный балансовый счет не переносятся.</w:t>
      </w:r>
    </w:p>
    <w:p>
      <w:pPr>
        <w:pStyle w:val="BodyText"/>
      </w:pPr>
      <w:r>
        <w:t xml:space="preserve">Бухгалтерский учет сумм резерва на возможные потери и корректировки резерва на возможные потери в рассматриваемой ситуации Банк вправе вести на отдельных лицевых счетах, открытых на счетах №№ 10640, 10641, 10642.</w:t>
      </w:r>
    </w:p>
    <w:p>
      <w:pPr>
        <w:pStyle w:val="BodyText"/>
      </w:pPr>
      <w:r>
        <w:t xml:space="preserve">1 Балансовый счет № 10640 «Резервы на возможные потери по цифровым финансовым активам» (далее – счет № 10640).</w:t>
      </w:r>
    </w:p>
    <w:p>
      <w:pPr>
        <w:pStyle w:val="BodyText"/>
      </w:pPr>
      <w:r>
        <w:t xml:space="preserve">2 Балансовый счет № 10641, № 10642 «Корректировка резервов на возможные потери по цифровым финансовым активам» (далее – счет № 10641, № 10642).</w:t>
      </w:r>
    </w:p>
    <w:p>
      <w:pPr>
        <w:pStyle w:val="BodyText"/>
      </w:pPr>
      <w:r>
        <w:t xml:space="preserve">Банк приобретает ГЦП, согласно Решению эмитента о выпуске цифровых прав каждое ГЦП удостоверяет право (по усмотрению обладателя):</w:t>
      </w:r>
    </w:p>
    <w:p>
      <w:pPr>
        <w:pStyle w:val="BodyText"/>
      </w:pPr>
      <w:r>
        <w:t xml:space="preserve">на получение определенного количества золота в физической форме, либо</w:t>
      </w:r>
    </w:p>
    <w:p>
      <w:pPr>
        <w:pStyle w:val="BodyText"/>
      </w:pPr>
      <w:r>
        <w:t xml:space="preserve">на получение денежной выплаты, размер которой будет определяться значением индекса LBMA.</w:t>
      </w:r>
    </w:p>
    <w:p>
      <w:pPr>
        <w:pStyle w:val="BodyText"/>
      </w:pPr>
      <w:r>
        <w:t xml:space="preserve">Банк намерен при погашении реализовать право на получение золота в форме слитков.</w:t>
      </w:r>
    </w:p>
    <w:p>
      <w:pPr>
        <w:pStyle w:val="BodyText"/>
      </w:pPr>
      <w:r>
        <w:t xml:space="preserve">Учитывая, что приобретаемое ГЦП не предусматривает наличия денежных потоков (SPPI-тест отрицательный), то, как представляется, такой инструмент следует учитывать по справедливой стоимости через прибыль или убыток с отражением стоимости ГЦП на лицевом счете б/с 53105 «Цифровые права, которые одновременно включают цифровые финансовые активы и иные цифровые права», открытом с кодом драгоценного металла. В качестве справедливой стоимости данного ГЦБ принимается учетная цена на золото. По экономической сути приобретенное ГЦП можно сравнить с форвардом на покупку драгметалла с поставкой слитков через определенный срок после оплаты.</w:t>
      </w:r>
    </w:p>
    <w:p>
      <w:pPr>
        <w:pStyle w:val="BodyText"/>
      </w:pPr>
      <w:r>
        <w:t xml:space="preserve">Отражение приобретенного ГЦП на лицевом счете 53105, открытом в драгметалле, предполагает пересчет количества граммов по учетной цене на золото и проведение ежедневной переоценки в зависимости от изменения учетных цен на драгоценный металл.</w:t>
      </w:r>
    </w:p>
    <w:p>
      <w:pPr>
        <w:pStyle w:val="BodyText"/>
      </w:pPr>
      <w:r>
        <w:t xml:space="preserve">В дату первоначального признания ГЦП в учете возникает разница между ценой приобретения ГЦП и учетной ценой золота.</w:t>
      </w:r>
    </w:p>
    <w:p>
      <w:pPr>
        <w:pStyle w:val="BodyText"/>
      </w:pPr>
      <w:r>
        <w:t xml:space="preserve">В рамках приведенного выше примера просьба дать комментарии по следующим вопросам:</w:t>
      </w:r>
    </w:p>
    <w:p>
      <w:pPr>
        <w:pStyle w:val="BodyText"/>
      </w:pPr>
      <w:r>
        <w:t xml:space="preserve">В каком порядке и по каким символам ОФР следует отразить при первоначальном признании ГЦП разницу, возникающую между ценой приобретения и учетной ценой на золото, при условии, что счет по учету актива (53105) ведется с кодом в драгоценном металле:</w:t>
      </w:r>
    </w:p>
    <w:p>
      <w:pPr>
        <w:pStyle w:val="BodyText"/>
      </w:pPr>
      <w:r>
        <w:t xml:space="preserve">в составе операционных доходов/расходов от операций купли/продажи драгметаллов (символы ОФР 26401 / 46401);</w:t>
      </w:r>
    </w:p>
    <w:p>
      <w:pPr>
        <w:pStyle w:val="BodyText"/>
      </w:pPr>
      <w:r>
        <w:t xml:space="preserve">в составе операционных доходов/расходов по операциям с ЦФА (символы ОФР 25705/45705);</w:t>
      </w:r>
    </w:p>
    <w:p>
      <w:pPr>
        <w:pStyle w:val="BodyText"/>
      </w:pPr>
      <w:r>
        <w:t xml:space="preserve">в составе сумм переоценки ЦФА (символы ОФР 25805 / 45805);</w:t>
      </w:r>
    </w:p>
    <w:p>
      <w:pPr>
        <w:pStyle w:val="BodyText"/>
      </w:pPr>
      <w:r>
        <w:t xml:space="preserve">применима ли в этом случае проводка, используемая для операций покупки драгметаллов (счет 47408 в корреспонденции с 706хх)? Если не применима, то просьба разъяснить порядок отражения в рамках примера.</w:t>
      </w:r>
    </w:p>
    <w:p>
      <w:pPr>
        <w:pStyle w:val="BodyText"/>
      </w:pPr>
      <w:r>
        <w:t xml:space="preserve">В отношении лицевого счета 53105, открытого с кодом драгоценного металла, просьба разъяснить порядок отражения переоценки драгметалла по учетной цене в связи с ее изменением: по символам ОФР для доходов/расходов от переоценки драгметаллов 26501 / 46501 с отражением по счетам доходов/расходов от переоценки драгметаллов 70604 / 70609?</w:t>
      </w:r>
    </w:p>
    <w:p>
      <w:pPr>
        <w:pStyle w:val="BodyText"/>
      </w:pPr>
      <w:r>
        <w:t xml:space="preserve">Обновлено: 17.12.2024</w:t>
      </w:r>
    </w:p>
    <w:p>
      <w:pPr>
        <w:pStyle w:val="BodyText"/>
      </w:pPr>
      <w:r>
        <w:t xml:space="preserve">Вне зависимости от намерения кредитной организации относительно способа погашения представленного в вопросе ГЦП, отражение его в бухгалтерском учете, по мнению Департамента, необходимо осуществлять на лицевом счете, открытом на балансовом счете № 53105 «Цифровые права, которые одновременно включают цифровые финансовые активы и иные цифровые права», с кодом драгоценного металла (золота). В дату первоначального признания такого актива разницу (переоценку первого дня), возникающую между ценой приобретения и учетной ценой на золото, необходимо отразить в бухгалтерском учете в ОФР по символам 25705, 45705. Дальнейшая переоценка рассматриваемого актива в связи с изменением учетной цены на драгоценный металл (принимая во внимание, что согласно условиям примера в качестве справедливой стоимости данного актива кредитной организацией принимается учетная цена на золото) отражается в бухгалтерском учете на счетах № 70604 «Положительная переоценка драгоценных металлов», № 70609 «Отрицательная переоценка драгоценных металлов», в ОФР – по символам 26501, 46501.</w:t>
      </w:r>
    </w:p>
    <w:p>
      <w:pPr>
        <w:pStyle w:val="BodyText"/>
      </w:pPr>
      <w:r>
        <w:t xml:space="preserve">Указание Банка России от 11.03.2022 № 6087-У</w:t>
      </w:r>
    </w:p>
    <w:p>
      <w:pPr>
        <w:pStyle w:val="BodyText"/>
      </w:pPr>
      <w:r>
        <w:t xml:space="preserve">Разъяснение о порядке бухгалтерского учета отдельных операций по производным финансовым инструментам в рамках применения Указания Банка России № 6087-У</w:t>
      </w:r>
    </w:p>
    <w:p>
      <w:pPr>
        <w:pStyle w:val="BodyText"/>
      </w:pPr>
      <w:r>
        <w:t xml:space="preserve">Обновлено: 18.03.2022</w:t>
      </w:r>
    </w:p>
    <w:p>
      <w:pPr>
        <w:pStyle w:val="BodyText"/>
      </w:pPr>
      <w:r>
        <w:t xml:space="preserve">При применении Указания Банка России от 11.03.2022 № 6087-У «О порядке отражения кредитными организациями на счетах бухгалтерского учета предоставленных кредитов, приобретенных прав требования от третьих лиц исполнения обязательств в денежной форме, производных финансовых инструментов, привлеченных кредитов и депозитов, выпущенных облигаций, векселей, депозитных и сберегательных сертификатов, оцениваемых по справедливой стоимости, внебалансовых требований и обязательств по сделкам с ценными бумагами, совершаемым на возвратной основе, требований и обязательств по производным финансовым инструментам и прочим договорам (сделкам), по которым расчеты и поставка осуществляются не ранее следующего дня после дня заключения договора (сделки)» при осуществлении промежуточных платежей по производным финансовым инструментам кредитные организации вправе не отражать в бухгалтерском учете изменение справедливой стоимости производного финансового инструмента по состоянию на дату возникновения требований и (или) обязательств по уплате в соответствии с договором суммы вариационной маржи или прочих промежуточных платежей.</w:t>
      </w:r>
    </w:p>
    <w:p>
      <w:pPr>
        <w:pStyle w:val="BodyText"/>
      </w:pPr>
      <w:r>
        <w:t xml:space="preserve">Разъяснение о порядке отражения в бухгалтерском учете процентов по кредитному договору в течение льготного периода</w:t>
      </w:r>
    </w:p>
    <w:p>
      <w:pPr>
        <w:pStyle w:val="BodyText"/>
      </w:pPr>
      <w:r>
        <w:t xml:space="preserve">Как отражаются в бухгалтерском учете проценты по кредитному договору в течение льготного периода, предоставленного заемщику в соответствии с законом № 106-ФЗ?</w:t>
      </w:r>
    </w:p>
    <w:p>
      <w:pPr>
        <w:pStyle w:val="BodyText"/>
      </w:pPr>
      <w:r>
        <w:t xml:space="preserve">Обновлено: 26.05.2020</w:t>
      </w:r>
    </w:p>
    <w:p>
      <w:pPr>
        <w:pStyle w:val="BodyText"/>
      </w:pPr>
      <w:r>
        <w:t xml:space="preserve">В отношении кредитов, в том числе тех, по которым заемщикам предоставлен льготный период, в бухгалтерском учете кредитными организациями должен быть реализован порядок определения амортизированной стоимости и, соответственно, начисления процентов, установленный пунктом 1.8 Положения Банка России от 02.10.2017 № 605-П «О порядке отражения на счетах бухгалтерского учета кредитными организациями операций по размещению денежных средств по кредитным договорам, операций, связанных с осуществлением сделок по приобретению права требования от третьих лиц исполнения обязательств в денежной форме, операций по обязательствам по выданным банковским гарантиям и предоставлению денежных средств». Согласно данному положению амортизированная стоимость финансового актива определяется линейным методом или методом эффективной процентной ставки.</w:t>
      </w:r>
    </w:p>
    <w:p>
      <w:pPr>
        <w:pStyle w:val="BodyText"/>
      </w:pPr>
      <w:r>
        <w:t xml:space="preserve">При применении линейного метода кредитные организации вправе использовать балансовые счета № 47447 «Корректировки, увеличивающие стоимость предоставленных (размещенных) денежных средств» и № 47452 «Корректировки, уменьшающие стоимость предоставленных (размещенных) денежных средств» для отражения разницы между процентными доходами, рассчитанными с применением линейного метода, и процентными доходами, начисленными в соответствии с условиями договора на предоставление (размещение) денежных средств.</w:t>
      </w:r>
    </w:p>
    <w:p>
      <w:pPr>
        <w:pStyle w:val="BodyText"/>
      </w:pPr>
      <w:r>
        <w:t xml:space="preserve">При ведении аналитического учета на указанных выше балансовых счетах кредитные организация также вправе открывать лицевые счета в отношении группы договоров при условии обеспечения наличия информации о размере корректировки по каждому договору, входящему в группу.</w:t>
      </w:r>
    </w:p>
    <w:p>
      <w:pPr>
        <w:pStyle w:val="BodyText"/>
      </w:pPr>
      <w:r>
        <w:t xml:space="preserve">Разъяснение о порядке бухгалтерского учета кредитных договоров, по которым заемщикам предоставлен льготный период</w:t>
      </w:r>
    </w:p>
    <w:p>
      <w:pPr>
        <w:pStyle w:val="BodyText"/>
      </w:pPr>
      <w:r>
        <w:t xml:space="preserve">Разъяснение о порядке бухгалтерского учета кредитных договоров, по которым заемщикам предоставлен льготный период</w:t>
      </w:r>
    </w:p>
    <w:p>
      <w:pPr>
        <w:pStyle w:val="BodyText"/>
      </w:pPr>
      <w:r>
        <w:t xml:space="preserve">Обновлено: 10.04.2020</w:t>
      </w:r>
    </w:p>
    <w:p>
      <w:pPr>
        <w:pStyle w:val="BodyText"/>
      </w:pPr>
      <w:r>
        <w:t xml:space="preserve">В связи с вступлением в силу Федерального закона № 106-ФЗ 1 Департамент регулирования бухгалтерского учета (далее — Департамент) разъясняет следующее.</w:t>
      </w:r>
    </w:p>
    <w:p>
      <w:pPr>
        <w:pStyle w:val="BodyText"/>
      </w:pPr>
      <w:r>
        <w:t xml:space="preserve">В силу требований, изложенных в пункте 5.1 Положения № 605-П 2 , при применении кредитными организациями для целей бухгалтерского учета принципов МСФО (IFRS) 9 «Финансовые инструменты» предоставление заемщику льготного периода, по мнению Департамента, является модификацией предусмотренных договором денежных потоков.</w:t>
      </w:r>
    </w:p>
    <w:p>
      <w:pPr>
        <w:pStyle w:val="BodyText"/>
      </w:pPr>
      <w:r>
        <w:t xml:space="preserve">В случае если на основании профессионального суждения кредитной организации модификация признается несущественной, то в соответствии со вторым абзацем пункта 2.15 Положения № 605-П необходимо пересчитать балансовую стоимость финансового актива и признать убыток в Отчете о финансовых результатах по символам раздела 1 «Расходы от операций с предоставленными кредитами и прочими размещенными средствами» части 4 «Операционные расходы».</w:t>
      </w:r>
    </w:p>
    <w:p>
      <w:pPr>
        <w:pStyle w:val="BodyText"/>
      </w:pPr>
      <w:r>
        <w:t xml:space="preserve">При определении согласно пункту 1.8 Положения № 605-П амортизированной стоимости финансового актива линейным методом кредитная организация вправе не признавать убыток от несущественной модификации.</w:t>
      </w:r>
    </w:p>
    <w:p>
      <w:pPr>
        <w:pStyle w:val="BodyText"/>
      </w:pPr>
      <w:r>
        <w:t xml:space="preserve">Если на основании профессионального суждения кредитной организации модификация признается существенной, то в соответствии с первым абзацем пункта 2.15 Положения № 605-П следует осуществить пересчет эффективной процентной ставки для дальнейшего определения балансовой стоимости кредита.</w:t>
      </w:r>
    </w:p>
    <w:p>
      <w:pPr>
        <w:pStyle w:val="BodyText"/>
      </w:pPr>
      <w:r>
        <w:t xml:space="preserve">При этом в случае существенной модификации на дату модификации кредитной организации необходимо применить требования, изложенные в пункте 2.2 Положения № 605-П, о бухгалтерском учете финансового актива в дату первоначального признания по справедливой стоимости.</w:t>
      </w:r>
    </w:p>
    <w:p>
      <w:pPr>
        <w:pStyle w:val="BodyText"/>
      </w:pPr>
      <w:r>
        <w:t xml:space="preserve">1 Федеральный закон от 03.04.2020 № 106-ФЗ «О внесении изменений в Федеральный закон „О Центральном банке Российской Федерации (Банке России)“ и отдельные законодательные акты Российской Федерации в части особенностей изменения условий кредитного договора, договора займа»</w:t>
      </w:r>
    </w:p>
    <w:p>
      <w:pPr>
        <w:pStyle w:val="BodyText"/>
      </w:pPr>
      <w:r>
        <w:t xml:space="preserve">2 Положение Банка России от 02.10.2017 № 605-П «О порядке отражения на счетах бухгалтерского учета кредитными организациями операций по размещению денежных средств по кредитным договорам, операций, связанных с осуществлением сделок по приобретению права требования от третьих лиц исполнения обязательств в денежной форме, операций по обязательствам по выданным банковским гарантиям и предоставлению денежных средств»</w:t>
      </w:r>
    </w:p>
    <w:p>
      <w:pPr>
        <w:pStyle w:val="BodyText"/>
      </w:pPr>
      <w:r>
        <w:t xml:space="preserve">Разъяснение о порядке отражения в бухгалтерском учете и отчетности резервов на возможные потери с 1 января 2019 года до вступления в силу Указаний Банка России от 18.12.2018 № № 5017-У, 5018-У и 5019-У</w:t>
      </w:r>
    </w:p>
    <w:p>
      <w:pPr>
        <w:pStyle w:val="BodyText"/>
      </w:pPr>
      <w:r>
        <w:t xml:space="preserve">Разъяснение о порядке отражения в бухгалтерском учете и отчетности резервов на возможные потери с 1 января 2019 года до вступления в силу Указаний Банка России от 18.12.2018 №№ 5017-У, 5018-У и 5019-У</w:t>
      </w:r>
    </w:p>
    <w:p>
      <w:pPr>
        <w:pStyle w:val="BodyText"/>
      </w:pPr>
      <w:r>
        <w:t xml:space="preserve">Обновлено: 25.12.2019</w:t>
      </w:r>
    </w:p>
    <w:p>
      <w:pPr>
        <w:pStyle w:val="BodyText"/>
      </w:pPr>
      <w:r>
        <w:t xml:space="preserve">Кредитные организации вправе с 1 января 2019 года до вступления в силу Указаний Банка России от 18.12.2018 № 5017-У «О внесении изменений в Положение Банка России от 2 октября 2017 года № 605-П «О порядке отражения на счетах бухгалтерского учета кредитными организациями операций по размещению денежных средств по кредитным договорам, операций, связанных с осуществлением сделок по приобретению права требования от третьих лиц исполнения обязательств в денежной форме, операций по обязательствам по выданным банковским гарантиям и предоставлению денежных средств», № 5018-У «О внесении изменений в Положение Банка России от 2 октября 2017 года № 606-П «О порядке отражения на счетах бухгалтерского учета кредитными организациями операций с ценными бумагами» и № 5019-У «О внесении изменений в Положение Банка России от 27 февраля 2017 года № 579-П «О Плане счетов бухгалтерского учета для кредитных организаций и порядке его применения»:</w:t>
      </w:r>
    </w:p>
    <w:p>
      <w:pPr>
        <w:pStyle w:val="BodyText"/>
      </w:pPr>
      <w:r>
        <w:t xml:space="preserve">резервы на возможные потери, сформированные согласно Положению Банка России от 28.06.2017 № 590-П «О порядке формирования кредитными организациями резервов на возможны потери по ссудам, ссудной и приравненной к ней задолженности» (в редакции Указания Банка России от 27.11.2018 № 4986-У), отражать на соответствующих счетах по учету резервов на возможные потери вне зависимости от применяемого способа последующей оценки финансовых активов, под которые сформированы указанные резервы. При этом резервы на возможные потери, сформированные под векселя, оцениваемые по справедливой стоимости через прибыль или убыток или по справедливой стоимости через прочий совокупный доход, отражать на балансовом счете № 47425 «Резервы на возможные потери»;</w:t>
      </w:r>
    </w:p>
    <w:p>
      <w:pPr>
        <w:pStyle w:val="BodyText"/>
      </w:pPr>
      <w:r>
        <w:t xml:space="preserve">резервы на возможные потери, сформированные согласно Положению Банка России от 23.10.2017 № 611-П «О порядке формирования кредитными организациями резервов на возможные потери» (в редакции Указания Банка России от 27.11.2018 № 4988-У) под долговые и долевые ценные бумаги, оцениваемые по справедливой стоимости через прочий совокупный доход, отражать на балансовом счете № 47425 «Резервы на возможные потери». При необходимости отражения под указанные ценные бумаги оценочных резервов под ожидаемые кредитные убытки на балансовых счетах № 10630 «Оценочные резервы под ожидаемые кредитные убытки по ценным бумагам, оцениваемым по справедливой стоимости через прочий совокупный доход», № 10631 «Оценочные резервы под ожидаемые кредитные убытки» резервы на возможные потери корректируются до нуля с применением балансовых счетов №№ 47465, 47466 «Корректировка резервов на возможные потери».</w:t>
      </w:r>
    </w:p>
    <w:p>
      <w:pPr>
        <w:pStyle w:val="BodyText"/>
      </w:pPr>
      <w:r>
        <w:t xml:space="preserve">При вступлении в силу Указаний Банка России от 18.12.2018 №№ 5017-У, 5018-У и 5019-У суммы резервов на возможные потери, отраженные на балансовом счете № 47425 «Резервы на возможные потери», могут быть перенесены на вновь открываемые балансовые счета либо на другие действующие балансовые счета с измененным наименованием путем прямой корреспонденции.</w:t>
      </w:r>
    </w:p>
    <w:p>
      <w:pPr>
        <w:pStyle w:val="BodyText"/>
      </w:pPr>
      <w:r>
        <w:t xml:space="preserve">Информация о резервах на возможные потери по финансовым активам, оцениваемым по справедливой стоимости через прибыль или убыток или по справедливой стоимости через прочий совокупный доход, в том числе отражается в пункте 6 раздела «Справочно» формы отчетности 0409115 «Информация о качестве активов кредитной организации (банковской группы)», установленной Указанием Банка России от 08.10.2018 № 4927-У «О перечне, формах и порядке составления и представления форм отчетности кредитных организаций в Центральный банк Российской Федерации».</w:t>
      </w:r>
    </w:p>
    <w:p>
      <w:pPr>
        <w:pStyle w:val="BodyText"/>
      </w:pPr>
      <w:r>
        <w:t xml:space="preserve">29 декабря 2018 года</w:t>
      </w:r>
    </w:p>
    <w:p>
      <w:pPr>
        <w:pStyle w:val="BodyText"/>
      </w:pPr>
      <w:r>
        <w:t xml:space="preserve">Разъяснение о применении Главы Д Плана счетов бухгалтерского учета в кредитных организациях с 1 января 2017 года</w:t>
      </w:r>
    </w:p>
    <w:p>
      <w:pPr>
        <w:pStyle w:val="BodyText"/>
      </w:pPr>
      <w:r>
        <w:t xml:space="preserve">Разъяснение о применении Главы Д Плана счетов бухгалтерского учета в кредитных организациях с 1 января 2017 года</w:t>
      </w:r>
    </w:p>
    <w:p>
      <w:pPr>
        <w:pStyle w:val="BodyText"/>
      </w:pPr>
      <w:r>
        <w:t xml:space="preserve">Обновлено: 25.12.2019</w:t>
      </w:r>
    </w:p>
    <w:p>
      <w:pPr>
        <w:pStyle w:val="BodyText"/>
      </w:pPr>
      <w:r>
        <w:t xml:space="preserve">В связи с отказом Министерства юстиции Российской Федерации в государственной регистрации Указания Банка России от 17 ноября 2016 года № 4198-У «О внесении изменений в Положение Банка России от 16 июля 2012 года № 385-П «О правилах ведения бухгалтерского учета в кредитных организациях, расположенных на территории Российской Федерации», предусматривающего отмену Главы Д Плана счетов бухгалтерского учета в кредитных организациях и внесение изменений в характеристику внебалансовых счетов №№ 91202, 91203, с 1 января 2017 года Положение Банка России от 16 июля 2012 года № 385-П «О правилах ведения бухгалтерского учета в кредитных организациях, расположенных на территории Российской Федерации» будет действовать в редакции, не учитывающей указанные изменения.</w:t>
      </w:r>
    </w:p>
    <w:p>
      <w:pPr>
        <w:pStyle w:val="BodyText"/>
      </w:pPr>
      <w:r>
        <w:t xml:space="preserve">До отмены Главы Д Плана счетов бухгалтерского учета в кредитных организациях рекомендуется использовать в работе Информационное письмо Банка России от 03.10.2016 № ИН-04-41/69 «О неприменении мер к кредитным организациям, осуществляющим депозитарную деятельность».</w:t>
      </w:r>
    </w:p>
    <w:p>
      <w:pPr>
        <w:pStyle w:val="BodyText"/>
      </w:pPr>
      <w:r>
        <w:t xml:space="preserve">22 декабря 2016 года</w:t>
      </w:r>
    </w:p>
    <w:p>
      <w:pPr>
        <w:pStyle w:val="BodyText"/>
      </w:pPr>
      <w:r>
        <w:t xml:space="preserve">Указание Банка России от 4 сентября 2013 года № 3054-У «О порядке составления кредитными организациями годовой бухгалтерской (финансовой) отчетности»</w:t>
      </w:r>
    </w:p>
    <w:p>
      <w:pPr>
        <w:pStyle w:val="BodyText"/>
      </w:pPr>
      <w:r>
        <w:t xml:space="preserve">Разъяснение Департамента регулирования бухгалтерского учета по вопросу, связанному с применением Указания Банка России от 04.09.2013 № 3054-У «О порядке составления кредитными организациями годовой бухгалтерской (финансовой) отчетности»</w:t>
      </w:r>
    </w:p>
    <w:p>
      <w:pPr>
        <w:pStyle w:val="BodyText"/>
      </w:pPr>
      <w:r>
        <w:t xml:space="preserve">Обновлено: 25.12.2019</w:t>
      </w:r>
    </w:p>
    <w:p>
      <w:pPr>
        <w:pStyle w:val="BodyText"/>
      </w:pPr>
      <w:r>
        <w:t xml:space="preserve">Департамент регулирования бухгалтерского учета Банка России в связи с направляемыми в подразделения Банка России запросами на подтверждение остатков в рамках подготовки к составлению годовой бухгалтерской (финансовой) отчетности сообщает следующее.</w:t>
      </w:r>
    </w:p>
    <w:p>
      <w:pPr>
        <w:pStyle w:val="BodyText"/>
      </w:pPr>
      <w:r>
        <w:t xml:space="preserve">В соответствии с пунктом 2.1.9 Указания Банка России от 04.09.2013 № 3054-У «О порядке составления кредитными организациями годовой бухгалтерской (финансовой) отчетности» (далее — Указание № 3054-У) кредитные организации обязаны производить сверку остатков на основании выписок, полученных от подразделений Банка России. При этом Указание № 3054-У не содержит норм, предписывающих кредитным организациям направлять встречный запрос в структурные подразделения на подтверждение остатков.</w:t>
      </w:r>
    </w:p>
    <w:p>
      <w:pPr>
        <w:pStyle w:val="BodyText"/>
      </w:pPr>
      <w:r>
        <w:t xml:space="preserve">С учетом изложенного, отсутствует необходимость направления в подразделения Банка России запроса на подтверждение остатков в рамках Указания № 3054-У. Наличие подписи и печати (при наличии) со стороны кредитной организации на письме Банка России является достаточным подтверждением факта проведения сверки остатков.</w:t>
      </w:r>
    </w:p>
    <w:p>
      <w:pPr>
        <w:pStyle w:val="BodyText"/>
      </w:pPr>
      <w:r>
        <w:t xml:space="preserve">10 июля 2019 года</w:t>
      </w:r>
    </w:p>
    <w:p>
      <w:pPr>
        <w:pStyle w:val="BodyText"/>
      </w:pPr>
      <w:r>
        <w:t xml:space="preserve">Разъяснение по вопросу, связанному с отражением в бухгалтерском учете событий после отчетной даты за 2018 год</w:t>
      </w:r>
    </w:p>
    <w:p>
      <w:pPr>
        <w:pStyle w:val="BodyText"/>
      </w:pPr>
      <w:r>
        <w:t xml:space="preserve">Обновлено: 25.12.2019</w:t>
      </w:r>
    </w:p>
    <w:p>
      <w:pPr>
        <w:pStyle w:val="BodyText"/>
      </w:pPr>
      <w:r>
        <w:t xml:space="preserve">В связи с исключением с 1 января 2019 года из Плана счетов бухгалтерского учета для кредитных организаций балансовых счетов № 70605 «Доходы от применения встроенных производных инструментов, не отделяемых от основного договора», № 70610 «Расходы от применения встроенных производных инструментов, не отделяемых от основного договора», № 70705 «Доходы от применения встроенных производных инструментов, не отделяемых от основного договора», № 70710 «Расходы от применения встроенных производных инструментов, не отделяемых от основного договора» (Указание Банка России от 02.10.2017 № 4555-У «О внесении изменений в Положение Банка России от 27 февраля 2017 года № 579-П «О Плане счетов бухгалтерского учета для кредитных организаций и порядке его применения») Департамент бухгалтерского учета и отчетности Банка России разъясняет следующее.</w:t>
      </w:r>
    </w:p>
    <w:p>
      <w:pPr>
        <w:pStyle w:val="BodyText"/>
      </w:pPr>
      <w:r>
        <w:t xml:space="preserve">При наличии по состоянию на 1 января 2019 года остатков на балансовых счетах № 70605 «Доходы от применения встроенных производных инструментов, не отделяемых от основного договора» и № 70610 «Расходы от применения встроенных производных инструментов, не отделяемых от основного договора», исключаемых из Плана счетов бухгалтерского учета для кредитных организаций с 1 января 2019 года, в целях составления годовой бухгалтерской (финансовой) отчетности за 2018 год кредитной организации необходимо в первый рабочий день 2019 года на балансовых счетах № 70701 «Доходы» и № 70706 «Расходы» открыть лицевые счета для отражения доходов и расходов от применения встроенных производных инструментов, не отделяемых от основного договора, по символам Отчета о финансовых результатах 25601 «Доходы от применения встроенных производных инструментов, неотделяемых от основного договора» и 45601 «Расходы от применения встроенных производных инструментов, неотделяемых от основного договора».</w:t>
      </w:r>
    </w:p>
    <w:p>
      <w:pPr>
        <w:pStyle w:val="BodyText"/>
      </w:pPr>
      <w:r>
        <w:t xml:space="preserve">При переносе остатков согласно требованиям подпункта 3.2.2 пункта 3.2 Указания Банка России от 04.09.2013 № 3054-У «О порядке составление кредитными организациями годовой бухгалтерской (финансовой) отчетности» (далее — Указание № 3054-У) остатки на лицевых счетах балансовых счетов № 70605 «Доходы от применения встроенных производных инструментов, не отделяемых от основного договора» и № 70610 «Расходы от применения встроенных производных инструментов, не отделяемых от основного договора» переносятся на вновь открытые лицевые счета балансовых счетов № 70701 «Доходы» и № 70706 «Расходы».</w:t>
      </w:r>
    </w:p>
    <w:p>
      <w:pPr>
        <w:pStyle w:val="BodyText"/>
      </w:pPr>
      <w:r>
        <w:t xml:space="preserve">События после отчетной даты за 2018 год должны отражаться в бухгалтерском учете в соответствии с требованиями пункта 3.2 Указания № 3054-У.</w:t>
      </w:r>
    </w:p>
    <w:p>
      <w:pPr>
        <w:pStyle w:val="BodyText"/>
      </w:pPr>
      <w:r>
        <w:t xml:space="preserve">28 сентября 2018 года</w:t>
      </w:r>
    </w:p>
    <w:p>
      <w:pPr>
        <w:pStyle w:val="BodyText"/>
      </w:pPr>
      <w:r>
        <w:t xml:space="preserve">Разъяснение по вопросу, связанному с применением пункта 3.1 Указания Банка России от 4 сентября 2013 года № 3054-У «О порядке составления кредитными организациями годовой бухгалтерской (финансовой) отчетности»</w:t>
      </w:r>
    </w:p>
    <w:p>
      <w:pPr>
        <w:pStyle w:val="BodyText"/>
      </w:pPr>
      <w:r>
        <w:t xml:space="preserve">Обновлено: 25.12.2019</w:t>
      </w:r>
    </w:p>
    <w:p>
      <w:pPr>
        <w:pStyle w:val="BodyText"/>
      </w:pPr>
      <w:r>
        <w:t xml:space="preserve">В связи с вступлением в силу с 1 января 2018 года Указания Банка России от 31.10.2017 № 4594-У «О внесении изменений в Указание Банка России от 4 сентября 2013 года № 3054-У «О порядке составления кредитными организациями годовой бухгалтерской (финансовой) отчетности» Банк России разъясняет следующее. Подпунктом 3.1.3 пункта 3.1 Указания Банка России от 04.09.2013 № 3054-У «О порядке составления кредитными организациями годовой бухгалтерской (финансовой) отчетности» устанавливается право кредитной организацией применять критерий существенности для отражения корректирующих событий после отчетной даты (далее — СПОД) для операций, связанных с обеспечением деятельности кредитной организации, в размере не более 5 процентов от суммы, отраженной по соответствующему символу Отчета о финансовых результатах (далее — ОФР) за отчетный год без учета СПОД. С точки зрения оценки влияния корректирующих СПОД на остаток по символу ОФР критерий существенности должен применяться к совокупности корректирующих событий по одному символу ОФР. При использовании вышеуказанного критерия существенности несущественные корректирующие СПОД отражаются в финансовых результатах нового года по соответствующим операции символам ОФР. В период составления годовой бухгалтерской (финансовой) отчетности при достижении на совокупной основе критерия существенности ранее отраженные несущественные корректирующие СПОД в финансовых результатах нового года должны быть сторнированы со счета № 706 «Финансовый результат текущего года» в корреспонденции со счетом № 603 2 «Расчеты с дебиторами и кредиторами» или счетами требований (обязательств) по прочим операциям и признаны в качестве корректировки финансового результата прошлого года бухгалтерскими записями в корреспонденции со счетом № 707 «Финансовый результат прошлого года». Все последующие корректирующие СПОД по соответствующему символу ОФР отражаются на балансовом счете № 707 «Финансовый результат прошлого года».</w:t>
      </w:r>
    </w:p>
    <w:p>
      <w:pPr>
        <w:pStyle w:val="BodyText"/>
      </w:pPr>
      <w:r>
        <w:t xml:space="preserve">21 декабря 2017 года</w:t>
      </w:r>
    </w:p>
    <w:p>
      <w:pPr>
        <w:pStyle w:val="BodyText"/>
      </w:pPr>
      <w:r>
        <w:t xml:space="preserve">Положение Банка России от 12 ноября 2018 года № 659-П «О порядке отражения на счетах бухгалтерского учета договоров аренды кредитными организациями»</w:t>
      </w:r>
    </w:p>
    <w:p>
      <w:pPr>
        <w:pStyle w:val="BodyText"/>
      </w:pPr>
      <w:r>
        <w:t xml:space="preserve">Просим разъяснить порядок бухгалтерского учета прироста стоимости основных средств при переоценке, признанного в составе добавочного капитала, при прекращении признания объектов основных средств путем передачи их в финансовую аренду.</w:t>
      </w:r>
    </w:p>
    <w:p>
      <w:pPr>
        <w:pStyle w:val="BodyText"/>
      </w:pPr>
      <w:r>
        <w:t xml:space="preserve">Обновлено: 04.02.2020</w:t>
      </w:r>
    </w:p>
    <w:p>
      <w:pPr>
        <w:pStyle w:val="BodyText"/>
      </w:pPr>
      <w:r>
        <w:t xml:space="preserve">В соответствии с пунктом 69 МСФО (IAS) 16 «Основные средства» выбытие объекта основных средств может происходить различными способами (например, путем продажи, заключения договора финансовой аренды или путем дарения).</w:t>
      </w:r>
    </w:p>
    <w:p>
      <w:pPr>
        <w:pStyle w:val="BodyText"/>
      </w:pPr>
      <w:r>
        <w:t xml:space="preserve">Согласно пункту 2.30 Положения № 448-П[1] сумма прироста стоимости основных средств при переоценке переносится на балансовый счет № 10801 «Нераспределенная прибыль» при выбытии или продаже объектов основных средств.</w:t>
      </w:r>
    </w:p>
    <w:p>
      <w:pPr>
        <w:pStyle w:val="BodyText"/>
      </w:pPr>
      <w:r>
        <w:t xml:space="preserve">Таким образом, при передаче базового актива в финансовую аренду остаток суммы переоценки передаваемого базового актива, отраженный на балансовом счете № 10601 «Прирост стоимости основных средств при переоценке», переносится на балансовый счет № 10801 «Нераспределенная прибыль».</w:t>
      </w:r>
    </w:p>
    <w:p>
      <w:pPr>
        <w:pStyle w:val="BodyText"/>
      </w:pPr>
      <w:r>
        <w:t xml:space="preserve">1 Положение Банка России от 22.12.2014 № 448-П «О порядке бухгалтерского учета основных средств, нематериальных активов, недвижимости, временно неиспользуемой в основной деятельности, долгосрочных активов, предназначенных для продажи, запасов, средств труда и предметов труда, полученных по договорам отступного, залога, назначение которых не определено, в кредитных организациях».</w:t>
      </w:r>
    </w:p>
    <w:p>
      <w:pPr>
        <w:pStyle w:val="BodyText"/>
      </w:pPr>
      <w:r>
        <w:t xml:space="preserve">Просим разъяснить, правомерно ли в целях бухгалтерского учета включение арендатором налога на добавленную стоимость (далее — НДС) в оценку обязательства по договору аренды.</w:t>
      </w:r>
    </w:p>
    <w:p>
      <w:pPr>
        <w:pStyle w:val="BodyText"/>
      </w:pPr>
      <w:r>
        <w:t xml:space="preserve">Обновлено: 25.12.2019</w:t>
      </w:r>
    </w:p>
    <w:p>
      <w:pPr>
        <w:pStyle w:val="BodyText"/>
      </w:pPr>
      <w:r>
        <w:t xml:space="preserve">В силу требований, изложенных в части 15 статьи 21 Федерального закона от 06.12.2011 № 402-ФЗ «О бухгалтерском учете», нормативные акты Банка России по бухгалтерскому учету и стандарты экономического субъекта не должны противоречить федеральным стандартам бухгалтерского учета.</w:t>
      </w:r>
    </w:p>
    <w:p>
      <w:pPr>
        <w:pStyle w:val="BodyText"/>
      </w:pPr>
      <w:r>
        <w:t xml:space="preserve">Приказом Минфина России от 16.10.2018 № 208н утвержден Федеральный стандарт бухгалтерского учета ФСБУ 25/2018 «Бухгалтерский учет аренды» (далее — ФСБУ 25/2018), вступающий в силу, начиная с бухгалтерской (финансовой) отчетности за 2022 год.</w:t>
      </w:r>
    </w:p>
    <w:p>
      <w:pPr>
        <w:pStyle w:val="BodyText"/>
      </w:pPr>
      <w:r>
        <w:t xml:space="preserve">Пунктом 9.1 Положения № 659-П регламентировано, что при применении Положения № 659-П кредитные организации руководствуются Международными стандартами финансовой отчетности (далее — МСФО) и Разъяснениями МСФО, принимаемыми Фондом Международных стандартов финансовой отчетности, введенными в действие на территории Российской Федерации.</w:t>
      </w:r>
    </w:p>
    <w:p>
      <w:pPr>
        <w:pStyle w:val="BodyText"/>
      </w:pPr>
      <w:r>
        <w:t xml:space="preserve">Учитывая изложенное, до вступления в силу ФСБУ 25/2018 кредитные организации в соответствии с пунктом 9.1 Положения № 659-П на основании МСФО самостоятельно определяют необходимость включения НДС в оценку обязательств по договору аренды.</w:t>
      </w:r>
    </w:p>
    <w:p>
      <w:pPr>
        <w:pStyle w:val="BodyText"/>
      </w:pPr>
      <w:r>
        <w:t xml:space="preserve">С момента вступления в силу ФСБУ 25/2018, при отсутствии изменений или дополнительных разъяснений Минфина России, кредитные организации должны руководствоваться пунктом 7 указанного федерального стандарта, согласно которому в состав арендных платежей включаются платежи за вычетом подлежащих возмещению сумм налога на добавленную стоимость и иных возмещаемых сумм налогов.</w:t>
      </w:r>
    </w:p>
    <w:p>
      <w:pPr>
        <w:pStyle w:val="BodyText"/>
      </w:pPr>
      <w:r>
        <w:t xml:space="preserve">6 августа 2019 года</w:t>
      </w:r>
    </w:p>
    <w:p>
      <w:pPr>
        <w:pStyle w:val="BodyText"/>
      </w:pPr>
      <w:r>
        <w:t xml:space="preserve">Вправе ли кредитная организация при применении Положения Банка России от 12.11.2018 № 659-П «О порядке отражения на счетах бухгалтерского учета договоров аренды кредитными организациями» (далее — Положение № 659-П) установить критерий существенности для признания затрат, которые будут понесены арендатором при демонтаже и перемещении базового актива, восстановлении участка, на котором он располагается, или восстановлении базового актива до состояния, которое требуется в соответствии с условиями договора аренды, первоначальных прямых затрат, понесенных арендатором и подлежащих включению в первоначальную стоимость актива в форме права пользования, первоначальных прямых затрат, понесенных арендодателем и подлежащих включению в балансовую стоимость базового актива по договорам операционной аренды или в первоначальную оценку чистой инвестиции в аренду по договорам финансовой аренды?</w:t>
      </w:r>
    </w:p>
    <w:p>
      <w:pPr>
        <w:pStyle w:val="BodyText"/>
      </w:pPr>
      <w:r>
        <w:t xml:space="preserve">Обновлено: 25.12.2019</w:t>
      </w:r>
    </w:p>
    <w:p>
      <w:pPr>
        <w:pStyle w:val="BodyText"/>
      </w:pPr>
      <w:r>
        <w:t xml:space="preserve">Нормативными актами Банка России по бухгалтерскому учету финансовых инструментов1 предусмотрено право кредитной организации единовременно отражать в составе текущих расходов затраты по сделке, признанные несущественными. Примечание 1. Положение Банка России от 02.10.2017 № 604-П «О порядке отражения на счетах бухгалтерского учета кредитными организациями операций по привлечению денежных средств по договорам банковского вклада (депозита), кредитным договорам, операций по выпуску и погашению (оплате) облигаций, векселей, депозитных и сберегательных сертификатов», Положение Банка России от 02.10.2017 № 605-П «О порядке отражения на счетах бухгалтерского учета кредитными организациями операций по размещению денежных средств по кредитным договорам, операций, связанных с осуществлением сделок по приобретению права требования от третьих лиц исполнения обязательств в денежной форме, операций по обязательствам по выданным банковским гарантиям и предоставлению денежных средств» и Положение Банка России от 02.10.2017 № 606-П «О порядке отражения на счетах бухгалтерского учета кредитными организациями операций с ценными бумагами».</w:t>
      </w:r>
    </w:p>
    <w:p>
      <w:pPr>
        <w:pStyle w:val="BodyText"/>
      </w:pPr>
      <w:r>
        <w:t xml:space="preserve">По аналогии с данной нормой кредитная организация может к затратам, перечисленным в вопросе, понесенным как арендатором, так и арендодателем, применять критерий существенности и в случае несущественности указанных затрат отражать их единовременно в составе текущих расходов при условии утверждения такого подхода, включая критерий существенности, в учетной политике.</w:t>
      </w:r>
    </w:p>
    <w:p>
      <w:pPr>
        <w:pStyle w:val="BodyText"/>
      </w:pPr>
      <w:r>
        <w:t xml:space="preserve">При этом критерий существенности должен быть разработан с учетом пункта 7 МСФО (IAS) 1 «Представление финансовой отчетности».</w:t>
      </w:r>
    </w:p>
    <w:p>
      <w:pPr>
        <w:pStyle w:val="BodyText"/>
      </w:pPr>
      <w:r>
        <w:t xml:space="preserve">04 апреля 2019 года</w:t>
      </w:r>
    </w:p>
    <w:p>
      <w:pPr>
        <w:pStyle w:val="BodyText"/>
      </w:pPr>
      <w:r>
        <w:t xml:space="preserve">Вправе ли кредитная организация в соответствии с пунктом 35 МСФО (IFRS) 16 «Аренда» применять модель учета по первоначальной стоимости к активам в форме права пользования, относящимся к группе основных средств, учитываемых по переоцененной стоимости?</w:t>
      </w:r>
    </w:p>
    <w:p>
      <w:pPr>
        <w:pStyle w:val="BodyText"/>
      </w:pPr>
      <w:r>
        <w:t xml:space="preserve">Обновлено: 25.12.2019</w:t>
      </w:r>
    </w:p>
    <w:p>
      <w:pPr>
        <w:pStyle w:val="BodyText"/>
      </w:pPr>
      <w:r>
        <w:t xml:space="preserve">В соответствии с пунктом 9.1 Положения Банка России от 12.11.2018 № 659-П «О порядке отражения на счетах бухгалтерского учета договоров аренды кредитными организациями» (далее — Положение № 659-П) при применении Положения № 659-П кредитные организации должны руководствоваться Международными стандартами финансовой отчетности и Разъяснениями Международных стандартов финансовой отчетности, принимаемыми Фондом Международных стандартов финансовой отчетности, введенными в действие на территории Российской Федерации.</w:t>
      </w:r>
    </w:p>
    <w:p>
      <w:pPr>
        <w:pStyle w:val="BodyText"/>
      </w:pPr>
      <w:r>
        <w:t xml:space="preserve">Согласно пункту 35 МСФО (IFRS) 16 «Аренда» если активы в форме права пользования относятся к группе основных средств, к которой применяется модель учета по переоцененной стоимости, то арендатор вправе принять решение о применении данной модели учета по переоцененной стоимости в отношении всех активов в форме права пользования, которые относятся к такой группе основных средств. Решение о применении модели учета по первоначальной стоимости в отношении всех активов в форме права пользования, которые относятся к группе основных средств, к которой применяется модель учета по переоцененной стоимости, устанавливается кредитной организацией в учетной политике.</w:t>
      </w:r>
    </w:p>
    <w:p>
      <w:pPr>
        <w:pStyle w:val="BodyText"/>
      </w:pPr>
      <w:r>
        <w:t xml:space="preserve">18 февраля 2019 года</w:t>
      </w:r>
    </w:p>
    <w:p>
      <w:pPr>
        <w:pStyle w:val="BodyText"/>
      </w:pPr>
      <w:r>
        <w:t xml:space="preserve">Положение Банка России от 27 февраля 2017 года № 579-П «О Плане счетов бухгалтерского учета для кредитных организаций и порядке его применения»</w:t>
      </w:r>
    </w:p>
    <w:p>
      <w:pPr>
        <w:pStyle w:val="BodyText"/>
      </w:pPr>
      <w:r>
        <w:t xml:space="preserve">Разъяснение о порядке бухгалтерского учета безвозмездных вкладов акционеров в имущество кредитных организаций</w:t>
      </w:r>
    </w:p>
    <w:p>
      <w:pPr>
        <w:pStyle w:val="BodyText"/>
      </w:pPr>
      <w:r>
        <w:t xml:space="preserve">Обновлено: 25.12.2019</w:t>
      </w:r>
    </w:p>
    <w:p>
      <w:pPr>
        <w:pStyle w:val="BodyText"/>
      </w:pPr>
      <w:r>
        <w:t xml:space="preserve">Безвозмездные вклады, вносимые в соответствии с пунктом 1 статьи 32.2 Федерального закона от 26.12.1995 № 208-ФЗ «Об акционерных обществах» акционерами в имущество общества в целях финансирования и поддержания его деятельности, подлежат отражению на балансовом счете № 10614 «Безвозмездное финансирование, предоставленное кредитной организации акционерами, участниками» согласно его характеристике, установленной пунктом 1.3 части II приложения к Положению Банка России от 27.02.2017 № 579-П «О Плане счетов бухгалтерского учета для кредитных организаций и порядке его применения».</w:t>
      </w:r>
    </w:p>
    <w:p>
      <w:pPr>
        <w:pStyle w:val="BodyText"/>
      </w:pPr>
      <w:r>
        <w:t xml:space="preserve">8 октября 2019 года</w:t>
      </w:r>
    </w:p>
    <w:p>
      <w:pPr>
        <w:pStyle w:val="BodyText"/>
      </w:pPr>
      <w:r>
        <w:t xml:space="preserve">Просим пояснить порядок отражения в бухгалтерском учете поступающих на корреспондентский счет платежей для выплаты пенсий, пособий и иных социальных выплат и их дальнейшего зачисления на счета клиентов — получателей. Следует ли использовать в данной ситуации балансовый счет № 47422 «Обязательства по прочим операциям» в качестве транзитного?</w:t>
      </w:r>
    </w:p>
    <w:p>
      <w:pPr>
        <w:pStyle w:val="BodyText"/>
      </w:pPr>
      <w:r>
        <w:t xml:space="preserve">Обновлено: 25.12.2019</w:t>
      </w:r>
    </w:p>
    <w:p>
      <w:pPr>
        <w:pStyle w:val="BodyText"/>
      </w:pPr>
      <w:r>
        <w:t xml:space="preserve">На основании законодательных актов и нормативных актов Банка России кредитные организации обязаны обеспечить зачисление по назначению на банковские счета клиентов — получателей поступивших на корреспондентский счет денежных средств для выплаты им пенсий, пособий и иных социальных выплат без применения каких-либо транзитных счетов, в том числе балансового счета № 47422 «Обязательства по прочим операциям».</w:t>
      </w:r>
    </w:p>
    <w:p>
      <w:pPr>
        <w:pStyle w:val="BodyText"/>
      </w:pPr>
      <w:r>
        <w:t xml:space="preserve">Использование балансового счета № 47422 «Обязательства по прочим операциям» возможно только в ситуации, когда условиями уже заключенного договора между кредитной организацией и территориальным органом Пенсионного фонда Российской Федерации предусмотрено указание данного счета для отражения кредитной организацией поступивших на корреспондентский счет денежных средств для выплаты пенсий, пособий и иных социальных выплат и их дальнейшего зачисления на счета клиентов — получателей.</w:t>
      </w:r>
    </w:p>
    <w:p>
      <w:pPr>
        <w:pStyle w:val="BodyText"/>
      </w:pPr>
      <w:r>
        <w:t xml:space="preserve">Для вновь заключаемых кредитными организациями договоров с территориальными органами Пенсионного фонда Российской Федерации, а также в тех случаях, когда в уже заключенных договорах данный счет не указан в качестве транзитного, его использование неправомерно.</w:t>
      </w:r>
    </w:p>
    <w:p>
      <w:pPr>
        <w:pStyle w:val="BodyText"/>
      </w:pPr>
      <w:r>
        <w:t xml:space="preserve">В соответствии с Положением Банка России от 19.06.2012 № 383-П «О правилах осуществления перевода денежных средств» (далее — Положение № 383-П) плательщик может составлять в соответствии с договором распоряжение о переводе денежных средств на общую сумму с реестром в целях осуществления перевода денежных средств нескольким получателям средств, обслуживаемым одним банком, при этом в реестре указываются в том числе информация о получателях средств, назначение платежа, дополнительная информация по согласованию с банком. При этом Положение № 383-П не содержит требований об обязательном указании в распоряжении номера балансового счета, используемого кредитной организацией в целях учета денежных средств, поступивших на корреспондентский счета для выплаты пенсий, пособий и иных выплат клиентам-получателям средств.</w:t>
      </w:r>
    </w:p>
    <w:p>
      <w:pPr>
        <w:pStyle w:val="BodyText"/>
      </w:pPr>
      <w:r>
        <w:t xml:space="preserve">15 августа 2018 года</w:t>
      </w:r>
    </w:p>
    <w:p>
      <w:pPr>
        <w:pStyle w:val="BodyText"/>
      </w:pPr>
      <w:r>
        <w:t xml:space="preserve">Каким образом отражается в бухгалтерском учете казначейское обеспечение обязательств (переведенное казначейское обеспечение обязательств) при банковском сопровождении государственного контракта?</w:t>
      </w:r>
    </w:p>
    <w:p>
      <w:pPr>
        <w:pStyle w:val="BodyText"/>
      </w:pPr>
      <w:r>
        <w:t xml:space="preserve">Обновлено: 25.12.2019</w:t>
      </w:r>
    </w:p>
    <w:p>
      <w:pPr>
        <w:pStyle w:val="BodyText"/>
      </w:pPr>
      <w:r>
        <w:t xml:space="preserve">Полученное кредитной организацией от территориального органа Федерального казначейства казначейское обеспечение обязательств (переведенное казначейское обеспечение обязательств) подлежит отражению на внебалансовом счете № 91202 «Разные ценности и документы» по номинальной стоимости.</w:t>
      </w:r>
    </w:p>
    <w:p>
      <w:pPr>
        <w:pStyle w:val="BodyText"/>
      </w:pPr>
      <w:r>
        <w:t xml:space="preserve">В аналитическом учете ведутся отдельные лицевые счета по каждому казначейскому обеспечению обязательств (переведенному казначейскому обеспечению обязательств).</w:t>
      </w:r>
    </w:p>
    <w:p>
      <w:pPr>
        <w:pStyle w:val="BodyText"/>
      </w:pPr>
      <w:r>
        <w:t xml:space="preserve">20 ноября 2017 года</w:t>
      </w:r>
    </w:p>
    <w:p>
      <w:pPr>
        <w:pStyle w:val="BodyText"/>
      </w:pPr>
      <w:r>
        <w:t xml:space="preserve">Разъяснение по вопросу, связанному с обозначением признака рубля в номере лицевого счета</w:t>
      </w:r>
    </w:p>
    <w:p>
      <w:pPr>
        <w:pStyle w:val="BodyText"/>
      </w:pPr>
      <w:r>
        <w:t xml:space="preserve">Обновлено: 25.12.2019</w:t>
      </w:r>
    </w:p>
    <w:p>
      <w:pPr>
        <w:pStyle w:val="BodyText"/>
      </w:pPr>
      <w:r>
        <w:t xml:space="preserve">В связи с многочисленными вопросами физических лиц, касающимися использования признака рубля «810» в номерах лицевых счетов, Департамент бухгалтерского учета и отчетности Банка России разъясняет следующее.</w:t>
      </w:r>
    </w:p>
    <w:p>
      <w:pPr>
        <w:pStyle w:val="BodyText"/>
      </w:pPr>
      <w:r>
        <w:t xml:space="preserve">Порядок нумерации кредитными организациями лицевых счетов установлен приложением 1 к Положению Банка России от 27.02.2017 № 579-П «О Плане счетов бухгалтерского учета для кредитных организаций и порядке его применения» (далее — Положение № 579-П), согласно которому при осуществлении операций в валюте Российской Федерации в лицевом счете в разрядах, предназначенных для признака рубля, используется признак рубля «810».</w:t>
      </w:r>
    </w:p>
    <w:p>
      <w:pPr>
        <w:pStyle w:val="BodyText"/>
      </w:pPr>
      <w:r>
        <w:t xml:space="preserve">Код рубля «643», предусмотренный Общероссийским классификатором валют (ОКВ), составной частью номера лицевого счета не является.</w:t>
      </w:r>
    </w:p>
    <w:p>
      <w:pPr>
        <w:pStyle w:val="BodyText"/>
      </w:pPr>
      <w:r>
        <w:t xml:space="preserve">Дополнительно поясняем, что во исполнение Указа Президента Российской Федерации от 04.08.1997 № 822 «Об изменении нарицательной стоимости российских денежных знаков и масштаба цен» с 01.01.1998 все операции совершаются и отражаются в бухгалтерском учете кредитными организациями Российской Федерации исходя из нового масштаба цен, несмотря на использование в номерах лицевых счетов признака рубля «810» согласно Положению № 579-П.</w:t>
      </w:r>
    </w:p>
    <w:p>
      <w:pPr>
        <w:pStyle w:val="BodyText"/>
      </w:pPr>
      <w:r>
        <w:t xml:space="preserve">9 ноября 2017 года</w:t>
      </w:r>
    </w:p>
    <w:p>
      <w:pPr>
        <w:pStyle w:val="BodyText"/>
      </w:pPr>
      <w:r>
        <w:t xml:space="preserve">Разъяснение по вопросу открытия счета эскроу для расчетов по договору участия в долевом строительстве, а также по сделкам купли-продажи недвижимого имущества</w:t>
      </w:r>
    </w:p>
    <w:p>
      <w:pPr>
        <w:pStyle w:val="BodyText"/>
      </w:pPr>
      <w:r>
        <w:t xml:space="preserve">Обновлено: 04.12.2020</w:t>
      </w:r>
    </w:p>
    <w:p>
      <w:pPr>
        <w:pStyle w:val="BodyText"/>
      </w:pPr>
      <w:r>
        <w:t xml:space="preserve">Положением Банка России от 27.02.2017 № 579-П «О Плане счетов бухгалтерского учета для кредитных организаций и порядке его применения» (далее — Положение № 579-П) для учета денежных средств на счетах эскроу физических лиц, физических лиц — нерезидентов (депонентов), открываемых для расчетов по договорам участия в долевом строительстве, сделкам купли-продажи недвижимого имущества, предусмотрены балансовые счета № 40824 «Счета эскроу физических лиц, физических лиц — нерезидентов (депонентов) по договорам участия в долевом строительстве», № 40826 «Счета эскроу физических лиц, физических лиц — нерезидентов (депонентов) по сделкам купли-продажи недвижимого имущества».</w:t>
      </w:r>
    </w:p>
    <w:p>
      <w:pPr>
        <w:pStyle w:val="BodyText"/>
      </w:pPr>
      <w:r>
        <w:t xml:space="preserve">В отношении открытия счетов эскроу индивидуальным предпринимателям, юридическим лицам сообщаем следующее.</w:t>
      </w:r>
    </w:p>
    <w:p>
      <w:pPr>
        <w:pStyle w:val="BodyText"/>
      </w:pPr>
      <w:r>
        <w:t xml:space="preserve">В соответствии с пунктом 15 части I приложения к Положению № 579-П на счетах учета операций по банковским счетам могут открываться отдельные лицевые счета клиентам для учета операций по использованию средств на капитальные вложения и другие цели. Открытие этих счетов и совершение по ним операций производятся на договорных условиях на том же балансовом счете, на котором учитываются операции по банковским счетам.</w:t>
      </w:r>
    </w:p>
    <w:p>
      <w:pPr>
        <w:pStyle w:val="BodyText"/>
      </w:pPr>
      <w:r>
        <w:t xml:space="preserve">В связи с этим счета эскроу, предназначенные для расчетов по договорам участия в долевом строительстве, сделкам купли-продажи недвижимого имущества, следует открывать индивидуальным предпринимателям, юридическим лицам на тех же балансовых счетах, на которых им открыты расчетные счета.</w:t>
      </w:r>
    </w:p>
    <w:p>
      <w:pPr>
        <w:pStyle w:val="BodyText"/>
      </w:pPr>
      <w:r>
        <w:t xml:space="preserve">Разъяснение по вопросам, связанным с применением Указания Банка России от 15.02.2018 № 4722-У «О внесении изменений в Положение Банка России от 27 февраля 2017 года № 579-П «О Плане счетов бухгалтерского учета для кредитных организаций и порядке его применения»</w:t>
      </w:r>
    </w:p>
    <w:p>
      <w:pPr>
        <w:pStyle w:val="BodyText"/>
      </w:pPr>
      <w:r>
        <w:t xml:space="preserve">В соответствии с требованиями пунктов 3.59 и 4.60 части II Положения № 579-П (в редакции Указания № 4722-У) с 1 января 2019 года вносятся изменения в характеристику балансовых счетов № 324 «Просроченная задолженность по предоставленным межбанковским кредитам, депозитам и прочим размещенным средствам», № 458 «Просроченная задолженность по предоставленным кредитам и прочим размещенным средствам». На указанных счетах будет отражаться, в том числе, просроченная задолженность по банковским операциям и сделкам.</w:t>
      </w:r>
    </w:p>
    <w:p>
      <w:pPr>
        <w:pStyle w:val="BodyText"/>
      </w:pPr>
      <w:r>
        <w:t xml:space="preserve">Просим пояснить, просроченная задолженность по каким операциям подлежит переносу на указанные счета?</w:t>
      </w:r>
    </w:p>
    <w:p>
      <w:pPr>
        <w:pStyle w:val="BodyText"/>
      </w:pPr>
      <w:r>
        <w:t xml:space="preserve">Обновлено: 25.12.2019</w:t>
      </w:r>
    </w:p>
    <w:p>
      <w:pPr>
        <w:pStyle w:val="BodyText"/>
      </w:pPr>
      <w:r>
        <w:t xml:space="preserve">С 1 января 2019 года согласно пунктам 3.59 и 4.60 части II Положения № 579-П (в редакции Указания № 4722-У) на балансовых счетах № 324 «Просроченная задолженность по предоставленным межбанковским кредитам, депозитам и прочим размещенным средствам», № 458 «Просроченная задолженность по предоставленным кредитам и прочим размещенным средствам» будет осуществляться учет просроченной задолженности по банковским операциям и сделкам, в том числе по предоставленным межбанковским кредитам, депозитам, по предоставленным клиентам кредитам и прочим размещенным средствам. На указанные счета будет относиться просроченная задолженность, не погашенная в срок, установленный заключенным договором.</w:t>
      </w:r>
    </w:p>
    <w:p>
      <w:pPr>
        <w:pStyle w:val="BodyText"/>
      </w:pPr>
      <w:r>
        <w:t xml:space="preserve">В силу вышеизложенного, в ситуациях, когда непоступление денежных средств в оплату дебиторской задолженности по банковским операциям и сделкам не является нарушением условий заключенного договора, а также для отражения непогашенной дебиторской задолженности, не являющейся просроченной по условиям заключенного договора, и задолженности по внутрихозяйственным операциям применяются соответствующие счета по учету текущей задолженности.</w:t>
      </w:r>
    </w:p>
    <w:p>
      <w:pPr>
        <w:pStyle w:val="BodyText"/>
      </w:pPr>
      <w:r>
        <w:t xml:space="preserve">Какой порядок предусмотрен для отражения переоценки требований и обязательств по сделкам покупки-продажи одной иностранной валюты за другую или покупки-продажи драгоценных металлов за иностранную валюту, на которые на распространяется Положение № 372-П?</w:t>
      </w:r>
    </w:p>
    <w:p>
      <w:pPr>
        <w:pStyle w:val="BodyText"/>
      </w:pPr>
      <w:r>
        <w:t xml:space="preserve">Обновлено: 25.12.2019</w:t>
      </w:r>
    </w:p>
    <w:p>
      <w:pPr>
        <w:pStyle w:val="BodyText"/>
      </w:pPr>
      <w:r>
        <w:t xml:space="preserve">Согласно характеристике счетов № 47421 и № 47424 учет переоценки требований и обязательств по поставке драгоценных металлов, финансовых активов (кроме ценных бумаг), в том числе иностранной валюты, по договорам, на которые не распространяется Положение № 372-П, осуществляется в соответствии с Международными стандартами финансовой отчетности.</w:t>
      </w:r>
    </w:p>
    <w:p>
      <w:pPr>
        <w:pStyle w:val="BodyText"/>
      </w:pPr>
      <w:r>
        <w:t xml:space="preserve">В соответствии с методом учета по дате расчетов изменение справедливой стоимости подлежащего получению актива, которое возникает в течение периода между датой заключения сделки и датой расчетов, должно отражаться в бухгалтерском учете кредитной организации так же, как отражается приобретенный актив.</w:t>
      </w:r>
    </w:p>
    <w:p>
      <w:pPr>
        <w:pStyle w:val="BodyText"/>
      </w:pPr>
      <w:r>
        <w:t xml:space="preserve">По сделке покупки-продажи одной иностранной валюты за другую иностранную валюту переоценка, подлежащая отражению на счетах № 47421, № 47424, рассчитывается как разница между кросс-курсом, установленным договором, и кросс-курсом, определенным исходя из официальных курсов иностранных валют. По сделке покупки-продажи драгоценного металла, являющегося базисным активом, за иностранную валюту, изменение величины требования или обязательства определяется как отклонение величины рублевого эквивалента (по официальному курсу) стоимости драгоценного металла по договору от стоимости драгоценного металла (в количестве по договору) по учетной цене на драгоценный металл.</w:t>
      </w:r>
    </w:p>
    <w:p>
      <w:pPr>
        <w:pStyle w:val="BodyText"/>
      </w:pPr>
      <w:r>
        <w:t xml:space="preserve">Какими бухгалтерскими записями подлежат списанию суммы переоценки требований и обязательств по договорам купли-продажи драгоценных металлов, финансовых активов (кроме ценных бумаг), в том числе иностранной валюты, в дату исполнения договора?</w:t>
      </w:r>
    </w:p>
    <w:p>
      <w:pPr>
        <w:pStyle w:val="BodyText"/>
      </w:pPr>
      <w:r>
        <w:t xml:space="preserve">Обновлено: 25.12.2019</w:t>
      </w:r>
    </w:p>
    <w:p>
      <w:pPr>
        <w:pStyle w:val="BodyText"/>
      </w:pPr>
      <w:r>
        <w:t xml:space="preserve">При исполнении договора на приобретение драгоценных металлов, покупку-продажу иностранной валюты суммы переоценки требований и обязательств по поставке драгоценных металлов, иностранной валюты списываются со счетов № 47421, № 47424 в корреспонденции со счетами № 47407 и № 47408 «Расчеты по конверсионным операциям, производным финансовым инструментам и прочим договорам (сделкам), по которым расчеты и поставка осуществляются не ранее следующего дня после дня заключения договора (сделки)».</w:t>
      </w:r>
    </w:p>
    <w:p>
      <w:pPr>
        <w:pStyle w:val="BodyText"/>
      </w:pPr>
      <w:r>
        <w:t xml:space="preserve">При исполнении договора на реализацию драгоценных металлов суммы переоценки требований и обязательств по поставке драгоценных металлов списываются со счетов № 47421, № 47424 в корреспонденции со счетом № 61213 «Выбытие (реализация) драгоценных металлов».</w:t>
      </w:r>
    </w:p>
    <w:p>
      <w:pPr>
        <w:pStyle w:val="BodyText"/>
      </w:pPr>
      <w:r>
        <w:t xml:space="preserve">С каким счетам по учету доходов или расходов корреспондируют счета № 47421 и № 47424 при отражении в бухгалтерском учете переоценки требований и обязательств по договорам купли-продажи драгоценных металлов, финансовых активов (кроме ценных бумаг), в том числе иностранной валюты, на которые не распространяется Положение № 372-П? По каким символам Отчета о финансовых результатах отражается указанная переоценка?</w:t>
      </w:r>
    </w:p>
    <w:p>
      <w:pPr>
        <w:pStyle w:val="BodyText"/>
      </w:pPr>
      <w:r>
        <w:t xml:space="preserve">Обновлено: 25.12.2019</w:t>
      </w:r>
    </w:p>
    <w:p>
      <w:pPr>
        <w:pStyle w:val="BodyText"/>
      </w:pPr>
      <w:r>
        <w:t xml:space="preserve">Суммы переоценки требований и обязательств по указанным договорам с даты их заключения по дату исполнения подлежат отражению на счетах № 47421 и № 47424 в корреспонденции со счетами по учету доходов или расходов, то есть со счетом № 70601 «Доходы» или со счетом № 70606 «Расходы» (в Отчете о финансовых результатах — по символам подраздела 1 «Доходы от операций купли-продажи иностранной валюты в наличной форме», подраздела 2 «Доходы от операций купли-продажи иностранной валюты в безналичной форме» или подраздела 4 «Доходы от операций купли-продажи драгоценных металлов» раздела 6 «Доходы от операций с иностранной валютой и драгоценными металлами и их переоценки» части 2 «Операционные доходы» или по символам подраздела 1 «Расходы по операциям купли-продажи иностранной валюты в наличной форме», подраздела 2 «Расходы по операциям купли-продажи иностранной валюты в безналичной форме» или подраздела 4 «Расходы по операциям купли-продажи драгоценных металлов» раздела 6 «Расходы по операциям с иностранной валютой и драгоценными металлами и их переоценке» части 4 «Операционные расходы»).</w:t>
      </w:r>
    </w:p>
    <w:p>
      <w:pPr>
        <w:pStyle w:val="BodyText"/>
      </w:pPr>
      <w:r>
        <w:t xml:space="preserve">Обращаем внимание, что с 01.01.2019 в соответствии с Указанием Банка России от 02.10.2017 № 4556-У «О внесении изменений в Положение Банка России от 22 декабря 2014 года № 446-П «О порядке определения доходов, расходов и прочего совокупного дохода кредитных организаций» вышеуказанные разделы части 2 «Операционные доходы» и части 4 «Операционные расходы» Отчета о финансовых результатах будут изложены в новой редакции, которая не предполагает разделение доходов и расходов по видам валют и драгоценных металлов.</w:t>
      </w:r>
    </w:p>
    <w:p>
      <w:pPr>
        <w:pStyle w:val="BodyText"/>
      </w:pPr>
      <w:r>
        <w:t xml:space="preserve">Счета № 47421 и № 47424 ведутся в рублях или в иностранной валюте?</w:t>
      </w:r>
    </w:p>
    <w:p>
      <w:pPr>
        <w:pStyle w:val="BodyText"/>
      </w:pPr>
      <w:r>
        <w:t xml:space="preserve">Обновлено: 25.12.2019</w:t>
      </w:r>
    </w:p>
    <w:p>
      <w:pPr>
        <w:pStyle w:val="BodyText"/>
      </w:pPr>
      <w:r>
        <w:t xml:space="preserve">Счета № 47421 и № 47424 ведутся в рублях.</w:t>
      </w:r>
    </w:p>
    <w:p>
      <w:pPr>
        <w:pStyle w:val="BodyText"/>
      </w:pPr>
      <w:r>
        <w:t xml:space="preserve">Осуществляются ли бухгалтерские записи по счетам № 47421 и № 47424 «Переоценка требований и обязательств по поставке драгоценных металлов, финансовых активов (кроме ценных бумаг)» в дату заключения договоров, на которые не распространяется Положение Банка России от 04.07.2011 № 372-П «О порядке бухгалтерского учета производных финансовых инструментов» (далее — Положение № 372-П)?</w:t>
      </w:r>
    </w:p>
    <w:p>
      <w:pPr>
        <w:pStyle w:val="BodyText"/>
      </w:pPr>
      <w:r>
        <w:t xml:space="preserve">Обновлено: 25.12.2019</w:t>
      </w:r>
    </w:p>
    <w:p>
      <w:pPr>
        <w:pStyle w:val="BodyText"/>
      </w:pPr>
      <w:r>
        <w:t xml:space="preserve">Счета № 47421 и № 47424, согласно их характеристике, определенной пунктом 4.721 части II Положения № 579-П в редакции Указания № 4722-У, предназначены для учета переоценки требований и обязательств по поставке драгоценных металлов, финансовых активов (кроме ценных бумаг), в том числе иностранной валюты, с даты заключения договоров, на которые не распространяется Положение № 372-П, по дату их исполнения или по дату прекращения по ним требований и обязательств.</w:t>
      </w:r>
    </w:p>
    <w:p>
      <w:pPr>
        <w:pStyle w:val="BodyText"/>
      </w:pPr>
      <w:r>
        <w:t xml:space="preserve">Изменение величины требований и обязательств по поставке драгоценных металлов, финансовых активов (кроме ценных бумаг), в том числе иностранной валюты, отражаемое на счетах № 47421 и № 47424, обусловлено отклонением определенной договором стоимости драгоценного металла, курса иностранной валюты от ученой цены на драгоценный металл, официального курса иностранной валюты. Соответственно, в случае наличия указанного отклонения на дату заключения договора переоценка требований и обязательств отражается на счетах № 47421 и № 47424 с этой даты.</w:t>
      </w:r>
    </w:p>
    <w:p>
      <w:pPr>
        <w:pStyle w:val="BodyText"/>
      </w:pPr>
      <w:r>
        <w:t xml:space="preserve">Разъяснение по вопросу учета денежных средств физических лиц и индивидуальных предпринимателей, применяющих специальный налоговый режим в соответствии с Федеральным законом от 27 ноября 2018 года № 422-ФЗ «О проведении эксперимента по установлению специального налогового режима «Налог на профессиональный доход» в городе федерального значения Москве, в Московской и Калужской областях, а также в Республике Татарстан (Татарстан)»</w:t>
      </w:r>
    </w:p>
    <w:p>
      <w:pPr>
        <w:pStyle w:val="BodyText"/>
      </w:pPr>
      <w:r>
        <w:t xml:space="preserve">В связи с вступлением в силу Федерального закона от 27 ноября 2018 года № 422-ФЗ «О проведении эксперимента по установлению специального налогового режима „Налог на профессиональный доход“ в городе федерального значения Москве, в Московской и Калужской областях, а также в Республике Татарстан (Татарстан)» просим разъяснить на каких счетах бухгалтерского учета необходимо отражать средства физических лиц и индивидуальных предпринимателей, применяющих специальный налоговый режим?</w:t>
      </w:r>
    </w:p>
    <w:p>
      <w:pPr>
        <w:pStyle w:val="BodyText"/>
      </w:pPr>
      <w:r>
        <w:t xml:space="preserve">Обновлено: 25.12.2019</w:t>
      </w:r>
    </w:p>
    <w:p>
      <w:pPr>
        <w:pStyle w:val="BodyText"/>
      </w:pPr>
      <w:r>
        <w:t xml:space="preserve">Для учета денежных средств физических лиц, применяющих специальный налоговый режим в соответствии с Федеральным законом от 27 ноября 2018 года № 422-ФЗ «О проведении эксперимента по установлению специального налогового режима „Налог на профессиональный доход“ в городе федерального значения Москве, в Московской и Калужской областях, а также в Республике Татарстан (Татарстан)», необходимо использовать балансовый счет № 40817 «Физические лица».</w:t>
      </w:r>
    </w:p>
    <w:p>
      <w:pPr>
        <w:pStyle w:val="BodyText"/>
      </w:pPr>
      <w:r>
        <w:t xml:space="preserve">Если специальный налоговый режим применяет индивидуальный предприниматель, то учет денежных средств индивидуального предпринимателя осуществляется на балансовом счете № 40802 «Индивидуальные предприниматели».</w:t>
      </w:r>
    </w:p>
    <w:p>
      <w:pPr>
        <w:pStyle w:val="BodyText"/>
      </w:pPr>
      <w:r>
        <w:t xml:space="preserve">Введение в План счетов бухгалтерского учета для кредитных организаций новых балансовых счетов по учету денежных средств физических лиц и индивидуальных предпринимателей, применяющих специальный налоговый режим, в настоящий момент времени не планируется.</w:t>
      </w:r>
    </w:p>
    <w:p>
      <w:pPr>
        <w:pStyle w:val="BodyText"/>
      </w:pPr>
      <w:r>
        <w:t xml:space="preserve">При необходимости кредитные организации вправе открывать в установленном порядке физическим лицам и индивидуальным предпринимателям, применяющим специальный налоговый режим, отдельные лицевые счета на балансовых счетах №№ 40817, 40802.</w:t>
      </w:r>
    </w:p>
    <w:p>
      <w:pPr>
        <w:pStyle w:val="BodyText"/>
      </w:pPr>
      <w:r>
        <w:t xml:space="preserve">19 февраля 2019 года</w:t>
      </w:r>
    </w:p>
    <w:p>
      <w:pPr>
        <w:pStyle w:val="BodyText"/>
      </w:pPr>
      <w:r>
        <w:t xml:space="preserve">Положение Банка России от 16 июля 2012 года № 385-П «О правилах ведения бухгалтерского учета в кредитных организациях, расположенных на территории Российской Федерации»</w:t>
      </w:r>
    </w:p>
    <w:p>
      <w:pPr>
        <w:pStyle w:val="BodyText"/>
      </w:pPr>
      <w:r>
        <w:t xml:space="preserve">Cледует ли признавать производным финансовым инструментом (далее — ПФИ) договор, заключенный на биржевом или внебиржевом рынке с датой расчетов на условиях «spot», в том числе не признающийся ПФИ в соответствии с нормами международного договора и обычаями делового оборота, дата расчетов по которому переносится в связи с праздничными (выходными) днями в стране контрагента по договору?</w:t>
      </w:r>
    </w:p>
    <w:p>
      <w:pPr>
        <w:pStyle w:val="BodyText"/>
      </w:pPr>
      <w:r>
        <w:t xml:space="preserve">Обновлено: 26.12.2019</w:t>
      </w:r>
    </w:p>
    <w:p>
      <w:pPr>
        <w:pStyle w:val="BodyText"/>
      </w:pPr>
      <w:r>
        <w:t xml:space="preserve">Положение № 372-П устанавливает для кредитных организаций порядок бухгалтерского учета производных финансовых инструментов, определенных таковыми в соответствии с Федеральным законом от 22.04.1996 № 39-ФЗ «О рынке ценных бумаг»; договоров, которые признаются производными финансовыми инструментами в соответствии с правом иностранного государства, нормами международного договора или обычаями делового оборота и в отношении которых правом иностранного государства или нормами международного договора предусмотрена их судебная защита; а также с 01.01.2014 согласно изменениям, внесенным Указанием Банка России от 06.11.2013 № 3106-У «О внесении изменений в Положение Банка России от 4 июля 2011 года № 372-П «О порядке ведения бухгалтерского учета производных финансовых инструментов», Положение № 372-П распространяется на договоры купли-продажи иностранной валюты, драгоценных металлов, ценных бумаг, не являющиеся производными финансовыми инструментами, предусматривающие обязанность одной стороны передать иностранную валюту, драгоценные металлы, ценные бумаги в собственность другой стороне не ранее третьего рабочего дня после дня заключения договора, обязанность другой стороны принять и оплатить указанное имущество.</w:t>
      </w:r>
    </w:p>
    <w:p>
      <w:pPr>
        <w:pStyle w:val="BodyText"/>
      </w:pPr>
      <w:r>
        <w:t xml:space="preserve">В целях бухгалтерского учета кредитные организации самостоятельно классифицируют заключаемые ими договоры в качестве производных финансовых инструментов и иных договоров, на которые распространяется Положение № 372-П, а также прочих договоров (сделок), по которым расчеты и поставка осуществляются не ранее следующего дня после дня заключения договора (сделки).</w:t>
      </w:r>
    </w:p>
    <w:p>
      <w:pPr>
        <w:pStyle w:val="BodyText"/>
      </w:pPr>
      <w:r>
        <w:t xml:space="preserve">При классификации заключаемых договоров кредитные организации вправе руководствоваться Положением о видах производных финансовых инструментов, утвержденным Приказом Федеральной службы по финансовым рынкам от 04.03.2010 № 10-13/пз-н.</w:t>
      </w:r>
    </w:p>
    <w:p>
      <w:pPr>
        <w:pStyle w:val="BodyText"/>
      </w:pPr>
      <w:r>
        <w:t xml:space="preserve">В целях классификации кредитными организациями заключаемых договоров, рабочие дни определяются в соответствии с пунктом 1.3 части III приложения к Положению № 385-П. Соответствующее пояснение было включено в Письмо Банка России от 19.12.2013 № 247-Т «Об отражении в бухгалтерском учете справедливой стоимости договоров купли-продажи иностранной валюты, драгоценных металлов, ценных бумаг, не являющихся производными финансовыми инструментами, предусматривающих обязанность одной стороны передать иностранную валюту, драгоценные металлы, ценные бумаги в собственность другой стороне не ранее третьего рабочего дня после дня заключения договора, обязанность другой стороны принять и оплатить указанное имущество, и о порядке переноса остатков по закрываемым счетам главы Г „Производные финансовые инструменты и срочные сделки“ по договорам, заключенным до 1 января 2014 года».</w:t>
      </w:r>
    </w:p>
    <w:p>
      <w:pPr>
        <w:pStyle w:val="BodyText"/>
      </w:pPr>
      <w:r>
        <w:t xml:space="preserve">В целях бухгалтерского учета кредитные организации классифицируют заключаемые договоры в качестве ПФИ и иных договоров, на которые распространяется Положение № 372-П, а также прочих договоров (сделок), по которым расчеты и поставка осуществляются не ранее следующего дня после дня заключения договора (сделки), исходя из их условий на дату первоначального признания. В случае если дата расчетов по договору переносится в связи с праздничными (выходными) днями в стране контрагента, то имеет место перенос сроков исполнения требований и обязательств по договору, но не изменение срока, обусловленного договором. Переклассификации такие договоры не подлежат.</w:t>
      </w:r>
    </w:p>
    <w:p>
      <w:pPr>
        <w:pStyle w:val="BodyText"/>
      </w:pPr>
      <w:r>
        <w:t xml:space="preserve">С 1 января 2017 года суммы денежных средств, размещаемые в депозит в Банке России, перечисляются кредитной организацией в Банк России на депозитный счет, открытый на балансовом счете № 31311 «Депозиты, привлеченные от кредитных организаций в рамках генеральных депозитных соглашений», вне зависимости от срока депозита. Просим разъяснить порядок бухгалтерского учета кредитной организацией указанных депозитов.</w:t>
      </w:r>
    </w:p>
    <w:p>
      <w:pPr>
        <w:pStyle w:val="BodyText"/>
      </w:pPr>
      <w:r>
        <w:t xml:space="preserve">Обновлено: 26.12.2019</w:t>
      </w:r>
    </w:p>
    <w:p>
      <w:pPr>
        <w:pStyle w:val="BodyText"/>
      </w:pPr>
      <w:r>
        <w:t xml:space="preserve">При определении порядка ведения бухгалтерского учета операций по размещению денежных средств кредитной организации необходимо руководствоваться нормами Положения Банка России от 16.07.2012 № 385-П «О правилах ведения бухгалтерского учета в кредитных организациях, расположенных на территории Российской Федерации» (далее — Положение № 385-П).</w:t>
      </w:r>
    </w:p>
    <w:p>
      <w:pPr>
        <w:pStyle w:val="BodyText"/>
      </w:pPr>
      <w:r>
        <w:t xml:space="preserve">В соответствии с пунктом 1.20 части I Положения № 385-П в активе и пассиве баланса кредитной организации выделены счета, где это требуется, по срокам. Суммы на соответствующие счета по срокам относятся в момент совершения операций.</w:t>
      </w:r>
    </w:p>
    <w:p>
      <w:pPr>
        <w:pStyle w:val="BodyText"/>
      </w:pPr>
      <w:r>
        <w:t xml:space="preserve">Согласно характеристике балансового счета № 319 «Депозиты в Банке России», предусмотренной пунктом 3.55 части II Положения № 385-П, учет депозитов, размещенных в Банке России, осуществляется в соответствии с условиями и порядком, которые предусмотрены договором между кредитной организацией и Банком России. На счетах второго порядка депозиты, размещенные в Банке России, учитываются по срокам.</w:t>
      </w:r>
    </w:p>
    <w:p>
      <w:pPr>
        <w:pStyle w:val="BodyText"/>
      </w:pPr>
      <w:r>
        <w:t xml:space="preserve">Аналитический учет по балансовому счету № 319 «Депозиты в Банке России» ведется на лицевых счетах, открываемых по каждому депозиту.</w:t>
      </w:r>
    </w:p>
    <w:p>
      <w:pPr>
        <w:pStyle w:val="BodyText"/>
      </w:pPr>
      <w:r>
        <w:t xml:space="preserve">На каком счете отражается балансовая стоимость имущества, переданная кредитной организацией в качестве обеспечения исполнения обязательств за третьих лиц?</w:t>
      </w:r>
    </w:p>
    <w:p>
      <w:pPr>
        <w:pStyle w:val="BodyText"/>
      </w:pPr>
      <w:r>
        <w:t xml:space="preserve">Обновлено: 26.12.2019</w:t>
      </w:r>
    </w:p>
    <w:p>
      <w:pPr>
        <w:pStyle w:val="BodyText"/>
      </w:pPr>
      <w:r>
        <w:t xml:space="preserve">Имущество, переданное в залог в целях обеспечения исполнения обязательств третьего лица, с экономической точки зрения рассматривается как аналог выданной гарантии.</w:t>
      </w:r>
    </w:p>
    <w:p>
      <w:pPr>
        <w:pStyle w:val="BodyText"/>
      </w:pPr>
      <w:r>
        <w:t xml:space="preserve">Таким образом, данная операция подлежит отражению кредитной организацией, передающей имущество, в соответствии с ее экономической сущностью на пассивном внебалансовом счете № 91315 «Выданные гарантии и поручительства», что предусмотрено характеристикой указанного счета, приведенной в пункте 9.20 части II Положения Банка России от 16.07.2012 № 385-П «О правилах ведения бухгалтерского учета в кредитных организациях, расположенных на территории Российской Федерации» (далее — Положение № 385-П).</w:t>
      </w:r>
    </w:p>
    <w:p>
      <w:pPr>
        <w:pStyle w:val="BodyText"/>
      </w:pPr>
      <w:r>
        <w:t xml:space="preserve">В аналитическом учете по счету № 91315 «Выданные гарантии и поручительства» в целях отражения балансовой стоимости имущества, переданной кредитной организацией в качестве обеспечения исполнения обязательств за третьих лиц, следует открывать отдельные лицевые счета, наименования и номера которых согласно пункту 1 приложения 1 и пункту 2.1 части III Положения № 385-П должны однозначно определять их целевое назначение.</w:t>
      </w:r>
    </w:p>
    <w:p>
      <w:pPr>
        <w:pStyle w:val="BodyText"/>
      </w:pPr>
      <w:r>
        <w:t xml:space="preserve">При этом аналитический учет целесообразно вести в разрезе каждого принципала по каждому заключенному договору, а также по видам обеспечения.</w:t>
      </w:r>
    </w:p>
    <w:p>
      <w:pPr>
        <w:pStyle w:val="BodyText"/>
      </w:pPr>
      <w:r>
        <w:t xml:space="preserve">Каким образом отражается в бухгалтерском учете уплаченная госпошлина, взимаемая при обращении в судебные органы?</w:t>
      </w:r>
    </w:p>
    <w:p>
      <w:pPr>
        <w:pStyle w:val="BodyText"/>
      </w:pPr>
      <w:r>
        <w:t xml:space="preserve">Обновлено: 26.12.2019</w:t>
      </w:r>
    </w:p>
    <w:p>
      <w:pPr>
        <w:pStyle w:val="BodyText"/>
      </w:pPr>
      <w:r>
        <w:t xml:space="preserve">Уплаченная кредитной организацией при обращении в судебные органы государственная пошлина подлежит отражению на балансовом счете № 60323 «Расчеты с прочими дебиторами».</w:t>
      </w:r>
    </w:p>
    <w:p>
      <w:pPr>
        <w:pStyle w:val="BodyText"/>
      </w:pPr>
      <w:r>
        <w:t xml:space="preserve">В случае принятия судом решения в пользу кредитной организации, сумма государственной пошлины в соответствии с пунктом 16.4 Положения Банка России от 22.12.2014 № 446-П «О порядке определения доходов, расходов и прочего совокупного дохода кредитных организаций» учитывается на указанном балансовом счете до момента ее возмещения.</w:t>
      </w:r>
    </w:p>
    <w:p>
      <w:pPr>
        <w:pStyle w:val="BodyText"/>
      </w:pPr>
      <w:r>
        <w:t xml:space="preserve">При невозможности получить возмещение уплаченной государственной пошлины, соответствующая сумма безнадежной задолженности списывается с балансового счета № 60323 «Расчеты с прочими дебиторами» за счет сформированного резерва на возможные потери, или относится на расходы при недостаточности резерва на возможные потери с отражением в Отчете о финансовых результатах по символу 48602 «Судебные и арбитражные издержки».</w:t>
      </w:r>
    </w:p>
    <w:p>
      <w:pPr>
        <w:pStyle w:val="BodyText"/>
      </w:pPr>
      <w:r>
        <w:t xml:space="preserve">Согласно «Ответам и разъяснениям по некоторым вопросам, связанным с ведением бухгалтерского учета и составлением финансовой отчетности» (ответ на вопрос 6), размещенным на официальном сайте Банка России, для целей бухгалтерского учета денежных средств, получаемых нотариусами в депозит, рекомендовано использовать балансовый счет № 42309 «Прочие привлеченные средства до востребования».</w:t>
      </w:r>
    </w:p>
    <w:p>
      <w:pPr>
        <w:pStyle w:val="BodyText"/>
      </w:pPr>
      <w:r>
        <w:t xml:space="preserve">В связи с изменениями, внесенными с 1 января 2016 года в План счетов бухгалтерского учета в кредитных организациях (Указание Банка России от 04.06.2015 № 3659-У «О внесении изменений в Положение Банка России от 16 июля 2012 года № 385-П «О правилах ведения бухгалтерского учета в кредитных организациях, расположенных на территории Российской Федерации»), просим разъяснить, на каком балансовом счете должны быть открыты депозитные счета нотариусов.</w:t>
      </w:r>
    </w:p>
    <w:p>
      <w:pPr>
        <w:pStyle w:val="BodyText"/>
      </w:pPr>
      <w:r>
        <w:t xml:space="preserve">Обновлено: 26.12.2019</w:t>
      </w:r>
    </w:p>
    <w:p>
      <w:pPr>
        <w:pStyle w:val="BodyText"/>
      </w:pPr>
      <w:r>
        <w:t xml:space="preserve">Для отражения в бухгалтерском учете денежных средств, получаемых нотариусами в депозит, с 1 января 2016 года рекомендуется использовать балансовый счет № 42108 «Депозиты индивидуальных предпринимателей до востребования».</w:t>
      </w:r>
    </w:p>
    <w:p>
      <w:pPr>
        <w:pStyle w:val="BodyText"/>
      </w:pPr>
      <w:r>
        <w:t xml:space="preserve">В соответствии с подпунктом 1.4.1 пункта 1.4 приложения 9 к Положению № 385-П стоимость полученных в аренду объектов аренды учитывается на внебалансовых счетах № 91507 «Основные средства, полученные по договорам аренды» в части основных средств, полученных в аренду, и № 91508 «Другое имущество, полученное по договорам аренды» в части долгосрочных активов, предназначенных для продажи, средств труда, полученных по договорам отступного, залога, назначение которых не определено, полученных в аренду.</w:t>
      </w:r>
    </w:p>
    <w:p>
      <w:pPr>
        <w:pStyle w:val="BodyText"/>
      </w:pPr>
      <w:r>
        <w:t xml:space="preserve">В связи с тем, что договоры аренды не содержат классификации получаемого имущества на указанные категории, просим разъяснить принципы идентификации категории арендуемого имущества в целях определения счета для его учета.</w:t>
      </w:r>
    </w:p>
    <w:p>
      <w:pPr>
        <w:pStyle w:val="BodyText"/>
      </w:pPr>
      <w:r>
        <w:t xml:space="preserve">Обновлено: 26.12.2019</w:t>
      </w:r>
    </w:p>
    <w:p>
      <w:pPr>
        <w:pStyle w:val="BodyText"/>
      </w:pPr>
      <w:r>
        <w:t xml:space="preserve">Подход к учету на внебалансовых счетах № 91507 «Основные средства, полученные по договорам аренды» и № 91508 «Другое имущество, полученное по договорам аренды» объектов основных средств и другого имущества, полученного кредитной организацией — арендатором по договору аренды, с 01.01.2016 не изменился.</w:t>
      </w:r>
    </w:p>
    <w:p>
      <w:pPr>
        <w:pStyle w:val="BodyText"/>
      </w:pPr>
      <w:r>
        <w:t xml:space="preserve">Для отражения в бухгалтерском учете объектов, полученных кредитной организацией в аренду, целесообразно исходить из следующего: стоимость имущества, отвечающего определению основных средств, приведенному в пункте 2.1 Положения Банка России от 22.12.2014 № 448-П «О порядке бухгалтерского учета основных средств, нематериальных активов, недвижимости, временно неиспользуемой в основной деятельности, долгосрочных активов, предназначенных для продажи, запасов, средств труда и предметов труда, полученных по договорам отступного, залога, назначение которых не определено, в кредитных организациях», учитывается на внебалансовом счете № 91507 «Основные средства, полученные по договорам аренды», стоимость другого имущества, которое согласно Гражданскому кодексу Российской Федерации может являться объектом аренды, — на внебалансовом счете № 91508 «Другое имущество, полученное по договорам аренды».</w:t>
      </w:r>
    </w:p>
    <w:p>
      <w:pPr>
        <w:pStyle w:val="BodyText"/>
      </w:pPr>
      <w:r>
        <w:t xml:space="preserve">Согласно условиям договоров аренды индивидуальных банковских сейфов арендная плата вносится клиентами единовременно в момент заключения договора за весь срок аренды.</w:t>
      </w:r>
    </w:p>
    <w:p>
      <w:pPr>
        <w:pStyle w:val="BodyText"/>
      </w:pPr>
      <w:r>
        <w:t xml:space="preserve">До 01.01.2016 Банк для учета сумм единовременно полученной арендной платы использовал счет № 61304 «Доходы будущих периодов по другим операциям», с которого ежемесячно по мере оказания услуг арендная плата в доле, приходящейся на конкретный месяц, относилась в доход.</w:t>
      </w:r>
    </w:p>
    <w:p>
      <w:pPr>
        <w:pStyle w:val="BodyText"/>
      </w:pPr>
      <w:r>
        <w:t xml:space="preserve">С 01.01.2016 новая характеристика счета № 613 «Доходы будущих периодов» не предусматривает учет на данном счете сумм единовременно полученной и подлежащей отнесению на доходы в последующих отчетных периодах арендной платы.</w:t>
      </w:r>
    </w:p>
    <w:p>
      <w:pPr>
        <w:pStyle w:val="BodyText"/>
      </w:pPr>
      <w:r>
        <w:t xml:space="preserve">Просим пояснить, на каком балансовом счете с 01.01.2016 следует вести учет единовременно полученной и подлежащей отнесению на доходы в последующих отчетных периодах арендной платы по договорам аренды сейфовых ячеек.</w:t>
      </w:r>
    </w:p>
    <w:p>
      <w:pPr>
        <w:pStyle w:val="BodyText"/>
      </w:pPr>
      <w:r>
        <w:t xml:space="preserve">Обновлено: 26.12.2019</w:t>
      </w:r>
    </w:p>
    <w:p>
      <w:pPr>
        <w:pStyle w:val="BodyText"/>
      </w:pPr>
      <w:r>
        <w:t xml:space="preserve">Пунктом 3.4 Положения Банка России от 22.12.2014 № 446-П «О порядке определения доходов, расходов и прочего совокупного дохода кредитных организаций» (далее — Положение № 446-П) предусмотрено, что если в отношении денежных средств или иных активов, фактически полученных кредитной организацией, кроме процентных доходов, не исполняется хотя бы одно из условий, перечисленных в пункте 3.1 Положения № 446-П, то в бухгалтерском учете признается обязательство, в том числе в виде кредиторской задолженности, а не доход.</w:t>
      </w:r>
    </w:p>
    <w:p>
      <w:pPr>
        <w:pStyle w:val="BodyText"/>
      </w:pPr>
      <w:r>
        <w:t xml:space="preserve">Согласно пункту 13.7 Положения № 446-П доходы от операций предоставления в аренду физическим и юридическим лицам специальных помещений или находящихся в них сейфов для хранения документов и ценностей подлежат отражению в бухгалтерском учете в корреспонденции со счетами по учету требований и обязательств по прочим операциям.</w:t>
      </w:r>
    </w:p>
    <w:p>
      <w:pPr>
        <w:pStyle w:val="BodyText"/>
      </w:pPr>
      <w:r>
        <w:t xml:space="preserve">Учитывая изложенное, с 01.01.2016 арендная плата, уплаченная арендатором авансом за пользование сейфовой ячейкой, подлежит отражению на балансовом счете № 47422 «Обязательства по прочим операциям».</w:t>
      </w:r>
    </w:p>
    <w:p>
      <w:pPr>
        <w:pStyle w:val="BodyText"/>
      </w:pPr>
      <w:r>
        <w:t xml:space="preserve">Просим разъяснить порядок бухгалтерского учета ценных бумаг, полученных кредитной организацией в заем по договору субординированного займа, а также процентов, подлежащих уплате заимодавцу за пользование ценными бумагами, и купонного дохода, полученного от эмитента заимствованных ценных бумаг.</w:t>
      </w:r>
    </w:p>
    <w:p>
      <w:pPr>
        <w:pStyle w:val="BodyText"/>
      </w:pPr>
      <w:r>
        <w:t xml:space="preserve">Обновлено: 26.12.2019</w:t>
      </w:r>
    </w:p>
    <w:p>
      <w:pPr>
        <w:pStyle w:val="BodyText"/>
      </w:pPr>
      <w:r>
        <w:t xml:space="preserve">Согласно пункту 1.5 приложения 10 к Положению № 385-П первоначальное признание (прекращение признания) ценных бумаг по операциям, совершаемым на возвратной основе, может осуществляться только при соблюдении критериев перехода всех рисков и выгод (либо их значительной части), связанных с владением приобретенной (переданной) ценной бумагой, которое должно определяться кредитными организациями в соответствии с МСФО (IAS) 39.</w:t>
      </w:r>
    </w:p>
    <w:p>
      <w:pPr>
        <w:pStyle w:val="BodyText"/>
      </w:pPr>
      <w:r>
        <w:t xml:space="preserve">Из пункта AG51(b) МСФО (IAS) 39 следует, что если финансовый актив получен взаймы либо предоставлен взаймы по договору, предусматривающему возвращение того же самого или практически идентичного актива передающей стороне, то его признание не прекращается, так как передающая сторона сохраняет практически все риски и вознаграждения, связанные с владением активом.</w:t>
      </w:r>
    </w:p>
    <w:p>
      <w:pPr>
        <w:pStyle w:val="BodyText"/>
      </w:pPr>
      <w:r>
        <w:t xml:space="preserve">Исходя из изложенного, если обязательствами кредитной организации — заемщика по договору субординированного займа являются возврат заимствованных ценных бумаг и уплата процентов за их привлечение, то в бухгалтерском учете такая операция должна отражаться в порядке, установленном главой 8 приложения 10 к Положению № 385-П.</w:t>
      </w:r>
    </w:p>
    <w:p>
      <w:pPr>
        <w:pStyle w:val="BodyText"/>
      </w:pPr>
      <w:r>
        <w:t xml:space="preserve">Согласно подпункту 8.2.7 пункта 8.2 приложения 10 к Положению № 385-П выплаты эмитента по заимствованным ценным бумагам, причитающиеся кредитору, определяются исходя из условий договора займа и подлежат обязательному отражению в бухгалтерском учете кредитной организацией — заемщиком не позднее дня, предусмотренного договором займа для исполнения ею обязательств перед кредитором по указанным выплатам, бухгалтерской записью:</w:t>
      </w:r>
    </w:p>
    <w:p>
      <w:pPr>
        <w:pStyle w:val="BodyText"/>
      </w:pPr>
      <w:r>
        <w:t xml:space="preserve">Дебет балансового счета № 47423 «Требования по прочим операциям» (отдельный (отдельные) лицевой (лицевые) счет (счета) «Требования по выплатам по заимствованным ценным бумагам»)</w:t>
      </w:r>
    </w:p>
    <w:p>
      <w:pPr>
        <w:pStyle w:val="BodyText"/>
      </w:pPr>
      <w:r>
        <w:t xml:space="preserve">Кредит балансового счета № 47422 «Обязательства по прочим операциям» (отдельный (отдельные) лицевой (лицевые) счет (счета) «Обязательства по выплатам по заимствованным ценным бумагам»).</w:t>
      </w:r>
    </w:p>
    <w:p>
      <w:pPr>
        <w:pStyle w:val="BodyText"/>
      </w:pPr>
      <w:r>
        <w:t xml:space="preserve">Подлежащие уплате процентные расходы по операциям займа ценных бумаг отражаются в бухгалтерском учете исходя из требований пункта 8.5 приложения 10 к Положению № 385-П на балансовом счете № 47426 «Обязательства по уплате процентов» в соответствии с его характеристикой, приведенной в пункте 4.72 части II Положения № 385-П.</w:t>
      </w:r>
    </w:p>
    <w:p>
      <w:pPr>
        <w:pStyle w:val="BodyText"/>
      </w:pPr>
      <w:r>
        <w:t xml:space="preserve">Таким образом, бухгалтерский учет операций по договору субординированного займа должен вестись кредитной организацией — заемщиком согласно общим методологическим основам отражения в бухгалтерском учете операций займа ценных бумаг, установленным приложением 10 к Положению № 385-П, а также согласно принципам бухгалтерского учета, изложенным в пункте 1.12 части I Положения № 385-П, в том числе принципу приоритета экономической сущности над юридической формой.</w:t>
      </w:r>
    </w:p>
    <w:p>
      <w:pPr>
        <w:pStyle w:val="BodyText"/>
      </w:pPr>
      <w:r>
        <w:t xml:space="preserve">В соответствии с практикой рынка облигаций эмитент может предложить владельцам одного или нескольких выпусков облигаций выкупить их до наступления установленного срока погашения ценных бумаг.</w:t>
      </w:r>
    </w:p>
    <w:p>
      <w:pPr>
        <w:pStyle w:val="BodyText"/>
      </w:pPr>
      <w:r>
        <w:t xml:space="preserve">Просим разъяснить, не приведет ли принятие банком вышеуказанного предложения эмитента к переклассификации всех долговых ценных бумаг, удерживаемых до погашения, по основаниям, определенным пунктом 2.4 приложения 10 к Положению № 385-П?</w:t>
      </w:r>
    </w:p>
    <w:p>
      <w:pPr>
        <w:pStyle w:val="BodyText"/>
      </w:pPr>
      <w:r>
        <w:t xml:space="preserve">Обновлено: 26.12.2019</w:t>
      </w:r>
    </w:p>
    <w:p>
      <w:pPr>
        <w:pStyle w:val="BodyText"/>
      </w:pPr>
      <w:r>
        <w:t xml:space="preserve">На основании пункта 2.4 приложения 10 к Положению № 385-П долговые ценные бумаги, которые кредитная организация намерена и имеет возможность удерживать до погашения, учитываются на балансовом счете № 503 «Долговые обязательства, удерживаемые до погашения».</w:t>
      </w:r>
    </w:p>
    <w:p>
      <w:pPr>
        <w:pStyle w:val="BodyText"/>
      </w:pPr>
      <w:r>
        <w:t xml:space="preserve">При оценке возможности отражения выбытия указанных ценных бумаг до даты их погашения в случае объявления эмитентом выкупа или досрочного погашения ценных бумаг кредитная организация также вправе руководствоваться Международными стандартами финансовой отчетности (далее — МСФО), в том числе МСФО (IAS) 39 «Финансовые инструменты: признание и оценка» (далее — МСФО (IАS) 39).</w:t>
      </w:r>
    </w:p>
    <w:p>
      <w:pPr>
        <w:pStyle w:val="BodyText"/>
      </w:pPr>
      <w:r>
        <w:t xml:space="preserve">Исходя из пункта AG22 Руководства по применению МСФО (IАS) 39, в котором перечислены обстоятельства досрочного выбытия долговых ценных бумаг «удерживаемых до погашения», не ставящие под вопрос намерение организации удерживать другие инвестиции до срока погашения, ситуация, связанная с объявлением эмитентом выкупа или досрочного погашения ценных бумаг, не упомянута.</w:t>
      </w:r>
    </w:p>
    <w:p>
      <w:pPr>
        <w:pStyle w:val="BodyText"/>
      </w:pPr>
      <w:r>
        <w:t xml:space="preserve">Вместе с тем отмечаем, что согласно пункту AG18 Руководства по применению МСФО (IАS) 39 финансовый актив, который эмитент имеет право погасить досрочно, соответствует критериям классификации в качестве инвестиций, удерживаемых до погашения, если держатель намеревается и имеет возможность удерживать его до момента досрочного погашения или до наступления срока погашения, и при этом держатель получит практически всю его балансовую стоимость. В данных обстоятельствах право эмитента на досрочное погашение, в случае его осуществления, всего лишь приближает срок погашения актива.</w:t>
      </w:r>
    </w:p>
    <w:p>
      <w:pPr>
        <w:pStyle w:val="BodyText"/>
      </w:pPr>
      <w:r>
        <w:t xml:space="preserve">Учитывая изложенное, если удержание долговых ценных бумаг до даты оферты предусмотрено инвестиционной стратегией, определенной во внутренних документах кредитной организации, то предъявление указанных ценных бумаг к выкупу эмитентом допустимо отражать в бухгалтерском учете как погашение ценных бумаг, то есть не признавать изменением намерения или возможности кредитной организации удерживать их до погашения.</w:t>
      </w:r>
    </w:p>
    <w:p>
      <w:pPr>
        <w:pStyle w:val="BodyText"/>
      </w:pPr>
      <w:r>
        <w:t xml:space="preserve">В данном случае у кредитной организации не возникает обязанность переклассифицировать все ценные бумаги, удерживаемые до погашения, в категорию «имеющиеся в наличии для продажи», предусмотренная последним абзацем пункта 2.4 приложения 10 к Положению № 385-П.</w:t>
      </w:r>
    </w:p>
    <w:p>
      <w:pPr>
        <w:pStyle w:val="BodyText"/>
      </w:pPr>
      <w:r>
        <w:t xml:space="preserve">Российская кредитная организация (далее — Банк), являющаяся материнской компанией Группы, владеет 100% голосующих долей зарубежной дочерней организации. Данная зарубежная дочерняя организация является контролируемой иностранной компанией (далее — КИК) в соответствии со статьей 25.13 Налогового кодекса Российской Федерации (далее — НК РФ), если она не признается налоговым резидентом Российской Федерации.</w:t>
      </w:r>
    </w:p>
    <w:p>
      <w:pPr>
        <w:pStyle w:val="BodyText"/>
      </w:pPr>
      <w:r>
        <w:t xml:space="preserve">Прибыль КИК, зарегистрированных в юрисдикциях, имеющих с Россией соглашение об избежании двойного налогообложения, подлежит расчету на основании неконсолидированной финансовой отчетности, составленной в соответствии с правилами в стране регистрации, если в соответствии с этими правилами финансовая отчетность подлежит обязательному аудиту.</w:t>
      </w:r>
    </w:p>
    <w:p>
      <w:pPr>
        <w:pStyle w:val="BodyText"/>
      </w:pPr>
      <w:r>
        <w:t xml:space="preserve">В отношении прибыли КИК за 2015 год Банк должен начислить и уплатить в 2017 году налог на прибыль по ставке 20% за исключением той части, которая будет распределена в качестве дивидендов в течение 2015 — 2016 годов. При этом сумма налога, исчисленная с прибыли КИК, подлежит включению в налоговую декларацию Банка за 2016 год.</w:t>
      </w:r>
    </w:p>
    <w:p>
      <w:pPr>
        <w:numPr>
          <w:ilvl w:val="0"/>
          <w:numId w:val="1001"/>
        </w:numPr>
      </w:pPr>
      <w:r>
        <w:t xml:space="preserve">Необходимо ли Банку расходы по уплате налога на прибыль с прибыли КИК за 2015 год признать в финансовых результатах своей деятельности за 2015 год? Если необходимо, то возможно ли данные расходы в начале 2016 года отразить как корректирующее событие после отчетной даты?</w:t>
      </w:r>
    </w:p>
    <w:p>
      <w:pPr>
        <w:numPr>
          <w:ilvl w:val="0"/>
          <w:numId w:val="1001"/>
        </w:numPr>
      </w:pPr>
      <w:r>
        <w:t xml:space="preserve">Как классифицировать данное обязательство?</w:t>
      </w:r>
    </w:p>
    <w:p>
      <w:pPr>
        <w:numPr>
          <w:ilvl w:val="0"/>
          <w:numId w:val="1001"/>
        </w:numPr>
      </w:pPr>
      <w:r>
        <w:t xml:space="preserve">Как оценить данное обязательство и с какой периодичностью следует рассчитывать и отражать в бухгалтерском учете величину налога на прибыль КИК с 1 января 2016 года?</w:t>
      </w:r>
    </w:p>
    <w:p>
      <w:pPr>
        <w:pStyle w:val="FirstParagraph"/>
      </w:pPr>
      <w:r>
        <w:t xml:space="preserve">Обновлено: 26.12.2019</w:t>
      </w:r>
    </w:p>
    <w:p>
      <w:pPr>
        <w:pStyle w:val="BodyText"/>
      </w:pPr>
      <w:r>
        <w:t xml:space="preserve">Этот принцип означает, что финансовые результаты операций (доходы и расходы) отражаются в бухгалтерском учете по факту их совершения, а не по факту получения или уплаты денежных средств (их эквивалентов).</w:t>
      </w:r>
    </w:p>
    <w:p>
      <w:pPr>
        <w:pStyle w:val="BodyText"/>
      </w:pPr>
      <w:r>
        <w:t xml:space="preserve">Доходы и расходы отражаются в бухгалтерском учете в том периоде, к которому они относятся.</w:t>
      </w:r>
    </w:p>
    <w:p>
      <w:pPr>
        <w:pStyle w:val="BodyText"/>
      </w:pPr>
      <w:r>
        <w:t xml:space="preserve">Учитывая изложенное и принимая во внимание, что в рассматриваемой ситуации речь идет о налоге на прибыль с прибыли КИК за 2015 год, Банку следует признать расходы по уплате указанного налога в Отчете о финансовых результатах за 2015 год.</w:t>
      </w:r>
    </w:p>
    <w:p>
      <w:pPr>
        <w:pStyle w:val="BodyText"/>
      </w:pPr>
      <w:r>
        <w:t xml:space="preserve">На основании определения и примеров корректирующих событий после отчетной даты, приведенных в пункте 3.1 Указания Банка России от 04.09.2013 № 3054-У «О порядке составления кредитными организациями годовой бухгалтерской (финансовой) отчетности», отражение Банком в начале 2016 года расходов, относящихся к отчетному 2015 году, будет являться корректирующим событием после отчетной даты.</w:t>
      </w:r>
    </w:p>
    <w:p>
      <w:pPr>
        <w:pStyle w:val="Compact"/>
        <w:numPr>
          <w:ilvl w:val="0"/>
          <w:numId w:val="1002"/>
        </w:numPr>
      </w:pPr>
      <w:r>
        <w:t xml:space="preserve">Рассматриваемое обязательство с момента первоначального признания до даты включения прибыли КИК в налогооблагаемую базу по налогу на прибыль Банка (дата включения — 31.12.2016 согласно подпункту 12 пункта 4 статьи 271 НК РФ) является резервом — оценочным обязательством некредитного характера в соответствии с пунктом 6.24 части II Положения № 385-П и подпунктом 6.1.1 пункта 6.1 Положения Банка России от 20.03.2006 № 283-П «О порядке формирования кредитными организациями резервов на возможные потери» (далее — Положение № 283-П).</w:t>
      </w:r>
    </w:p>
    <w:p>
      <w:pPr>
        <w:pStyle w:val="FirstParagraph"/>
      </w:pPr>
      <w:r>
        <w:t xml:space="preserve">Расходы по формированию резервов — оценочных обязательств в отчетности по форме 0409807 «Отчет о финансовых результатах (публикуемая форма)» отражаются в соответствии с Порядком составления и представления указанной отчетности, установленным Указанием Банка России от 12.11.2009 № 2332-У «О перечне, формах и порядке составления и представления форм отчетности кредитных организаций в Центральный банк Российской Федерации».</w:t>
      </w:r>
    </w:p>
    <w:p>
      <w:pPr>
        <w:pStyle w:val="BodyText"/>
      </w:pPr>
      <w:r>
        <w:t xml:space="preserve">С момента включения прибыли КИК в налогооблагаемую базу по налогу на прибыль Банка резерв — оценочное обязательство следует переклассифицировать в текущее обязательство по уплате налога.</w:t>
      </w:r>
    </w:p>
    <w:p>
      <w:pPr>
        <w:pStyle w:val="Compact"/>
        <w:numPr>
          <w:ilvl w:val="0"/>
          <w:numId w:val="1003"/>
        </w:numPr>
      </w:pPr>
      <w:r>
        <w:t xml:space="preserve">В соответствии с пунктами 1.6 и 1.10 Положения № 283-П основанием для отражения резервов — оценочных обязательств некредитного характера является профессиональное суждение кредитной организации о вероятности понесения дополнительных расходов в будущем, обусловленных факторами (обстоятельствами), указанными в пункте 6.1 Положения № 283-П.</w:t>
      </w:r>
    </w:p>
    <w:p>
      <w:pPr>
        <w:pStyle w:val="FirstParagraph"/>
      </w:pPr>
      <w:r>
        <w:t xml:space="preserve">Уточнение размера резервов может осуществляться кредитной организацией ежеквартально, по состоянию на последнее число квартала, если во внутренних документах кредитной организации не установлена более частая периодичность.</w:t>
      </w:r>
    </w:p>
    <w:p>
      <w:pPr>
        <w:pStyle w:val="BodyText"/>
      </w:pPr>
      <w:r>
        <w:t xml:space="preserve">После переклассификации резервов — оценочных обязательств в текущее обязательство по уплате налога кредитная организация должна на балансовом счете № 60301 «Расчеты по налогам и сборам» отражать сумму начисленного и подлежащего уплате в бюджет налога.</w:t>
      </w:r>
    </w:p>
    <w:p>
      <w:pPr>
        <w:pStyle w:val="BodyText"/>
      </w:pPr>
      <w:r>
        <w:t xml:space="preserve">Разъяснение по вопросу, связанному с исключением с 1 января 2016 года из Плана счетов бухгалтерского учета в кредитных организациях балансовых счетов № 70612 «Выплаты из прибыли после налогообложения», № 70712 «Выплаты из прибыли после налогообложения» (Указание Банка России от 4 июня 2015 года № 3659-У «О внесении изменений в Положение Банка России от 16 июля 2012 года № 385-П «О правилах ведения бухгалтерского учета в кредитных организациях, расположенных на территории Российской Федерации»)</w:t>
      </w:r>
    </w:p>
    <w:p>
      <w:pPr>
        <w:pStyle w:val="BodyText"/>
      </w:pPr>
      <w:r>
        <w:t xml:space="preserve">Обновлено: 26.12.2019</w:t>
      </w:r>
    </w:p>
    <w:p>
      <w:pPr>
        <w:pStyle w:val="BodyText"/>
      </w:pPr>
      <w:r>
        <w:t xml:space="preserve">В связи с исключением с 1 января 2016 года из Плана счетов бухгалтерского учета в кредитных организациях балансовых счетов № 70612 «Выплаты из прибыли после налогообложения», № 70712 «Выплаты из прибыли после налогообложения» Банк России разъясняет следующее.</w:t>
      </w:r>
    </w:p>
    <w:p>
      <w:pPr>
        <w:pStyle w:val="BodyText"/>
      </w:pPr>
      <w:r>
        <w:t xml:space="preserve">При наличии у кредитной организации по состоянию на 1 января 2016 года остатка на балансовом счете № 70612 «Выплаты из прибыли после налогообложения» кредитной организации следует в первый рабочий день 2016 года на балансовом счете № 70706 «Расходы» открыть лицевые счета для учета части прибыли, распределенной между акционерами (участниками) в виде дивидендов и отчислений на формирование и пополнение резервного фонда. Указанные лицевые счета должны быть открыты по символам ОФР 32001 «Распределение между акционерами (участниками) в виде дивидендов» и 32002 «Отчисления на формирование и пополнение резервного фонда».</w:t>
      </w:r>
    </w:p>
    <w:p>
      <w:pPr>
        <w:pStyle w:val="BodyText"/>
      </w:pPr>
      <w:r>
        <w:t xml:space="preserve">При переносе остатков в соответствии с требованиями подпункта 3.2.2 пункта 3.2 Указания Банка России от 4 сентября 2013 года № 3054-У «О порядке составление кредитными организациями годовой бухгалтерской (финансовой) отчетности» (далее — Указание Банка России № 3054-У) остатки по лицевым счетам балансового счета № 70612 «Выплаты из прибыли после налогоообложения» должны быть перенесены на вновь 2 открытые лицевые счета балансового счета № 70706 «Расходы» по символам ОФР 32001 «Распределение между акционерами (участниками) в виде дивидендов» и 32002 «Отчисления на формирование и пополнение резервного фонда».</w:t>
      </w:r>
    </w:p>
    <w:p>
      <w:pPr>
        <w:pStyle w:val="BodyText"/>
      </w:pPr>
      <w:r>
        <w:t xml:space="preserve">События после отчетной даты за 2015 год отражаются в бухгалтерском учете в соответствии с требованиями пункта 3.2 Указания Банка России № 3054-У.</w:t>
      </w:r>
    </w:p>
    <w:p>
      <w:pPr>
        <w:pStyle w:val="BodyText"/>
      </w:pPr>
      <w:r>
        <w:t xml:space="preserve">Разъяснение по вопросу определения балансового счета для открытия банковского счета организации в зависимости от ее формы собственности</w:t>
      </w:r>
    </w:p>
    <w:p>
      <w:pPr>
        <w:pStyle w:val="BodyText"/>
      </w:pPr>
      <w:r>
        <w:t xml:space="preserve">Обновлено: 26.12.2019</w:t>
      </w:r>
    </w:p>
    <w:p>
      <w:pPr>
        <w:pStyle w:val="BodyText"/>
      </w:pPr>
      <w:r>
        <w:t xml:space="preserve">Положением Банка России от 16.07.2012 № 385-П «О правилах ведения бухгалтерского учета в кредитных организациях, расположенных на территории Российской Федерации» установлен перечень балансовых счетов, на которых открываются банковские счета юридическим лицам.</w:t>
      </w:r>
    </w:p>
    <w:p>
      <w:pPr>
        <w:pStyle w:val="BodyText"/>
      </w:pPr>
      <w:r>
        <w:t xml:space="preserve">При обращении в кредитную организацию с целью открытия банковского счета в соответствии с пунктом 4.1 Инструкции Банка России от 30.05.2014 № 153-И «Об открытии и закрытии банковских счетов, счетов по вкладам (депозитам), депозитных счетов» юридическое лицо предоставляет определенные документы, включая свидетельство о государственной регистрации юридического лица и учредительные документы юридического лица, содержащие необходимые сведения для определения балансового счета, на котором следует открыть банковский счет.</w:t>
      </w:r>
    </w:p>
    <w:p>
      <w:pPr>
        <w:pStyle w:val="BodyText"/>
      </w:pPr>
      <w:r>
        <w:t xml:space="preserve">Письмами Банка России от 08.06.2009 № 69-Т и от 19.06.2009 № 75-Т в адрес кредитных организаций были направлены письма Федеральной службы государственной статистики о предоставлении доступа к информационному ресурсу Статистического регистра, содержащему сведения по каждому юридическому лицу, прошедшему государственную регистрацию на территории Российской Федерации, с указанием присвоенных ему кодов по общероссийским классификаторам техникоэкономической и социальной информации.</w:t>
      </w:r>
    </w:p>
    <w:p>
      <w:pPr>
        <w:pStyle w:val="BodyText"/>
      </w:pPr>
      <w:r>
        <w:t xml:space="preserve">В случае возникновения трудностей в определении балансового счета целесообразно руководствоваться, в том числе, сведениями о коде формы собственности юридического лица в соответствии с Общероссийским классификатором форм собственности (ОКФС), размещенным на вышеуказанном информационном ресурсе.</w:t>
      </w:r>
    </w:p>
    <w:p>
      <w:pPr>
        <w:pStyle w:val="BodyText"/>
      </w:pPr>
      <w:r>
        <w:t xml:space="preserve">Разъяснения о порядке бухгалтерского учета в кредитных организациях облигаций федерального займа с индексируемым номиналом</w:t>
      </w:r>
    </w:p>
    <w:p>
      <w:pPr>
        <w:pStyle w:val="BodyText"/>
      </w:pPr>
      <w:r>
        <w:t xml:space="preserve">Обновлено: 26.12.2019</w:t>
      </w:r>
    </w:p>
    <w:p>
      <w:pPr>
        <w:pStyle w:val="BodyText"/>
      </w:pPr>
      <w:r>
        <w:t xml:space="preserve">Согласно Условиям эмиссии и обращения облигаций федерального займа с индексируемым номиналом, утвержденным Приказом Минфина России от 22.05.2015 № 80н, облигации федерального займа с номинальной стоимостью, индексируемой в соответствии с индексом потребительских цен Российской Федерации, предоставляют их владельцам право на получение номинальной стоимости облигаций, рассчитанной на дату их погашения, и на получение купонного дохода в виде процента к номинальной стоимости облигаций, рассчитанной на дату выплаты купонного дохода.</w:t>
      </w:r>
    </w:p>
    <w:p>
      <w:pPr>
        <w:pStyle w:val="BodyText"/>
      </w:pPr>
      <w:r>
        <w:t xml:space="preserve">Для целей бухгалтерского учета условие об индексации номинала облигаций федерального займа в соответствии с индексом потребительских цен на товары и услуги следует рассматривать как встроенный производный инструмент, неотделяемый от основного договора (далее — НВПИ), то есть в терминологии Международных стандартов финансовой отчетности тесно связанный с экономическим характеристиками и рисками основного договора.</w:t>
      </w:r>
    </w:p>
    <w:p>
      <w:pPr>
        <w:pStyle w:val="BodyText"/>
      </w:pPr>
      <w:r>
        <w:t xml:space="preserve">Приложение 10 к Положению Банка России от 16.07.2012 № 385-П «О правилах ведения бухгалтерского учета в кредитных организациях, расположенных на территории Российской Федерации» (далее — Положение № 385-П) не содержит ограничений в части классификации облигаций федерального займа с индексируемым номиналом по категориям ценных бумаг.</w:t>
      </w:r>
    </w:p>
    <w:p>
      <w:pPr>
        <w:pStyle w:val="BodyText"/>
      </w:pPr>
      <w:r>
        <w:t xml:space="preserve">В то же время в соответствии с пунктами 11 и AG33 Международного стандарта финансовой отчетности (IAS) 39 «Финансовые инструменты: признание и оценка», введенного в действие приказом Министерства финансов Российской Федерации от 25.11.2011 № 160н, в случае если производный инструмент, встроенный в финансовый актив, не является независимым, то в финансовой отчетности необходимо отражать весь инструмент целиком (основной договор и встроенный производный инструмент) по справедливой стоимости, изменения которой отражаются в составе прибыли или убытка.</w:t>
      </w:r>
    </w:p>
    <w:p>
      <w:pPr>
        <w:pStyle w:val="BodyText"/>
      </w:pPr>
      <w:r>
        <w:t xml:space="preserve">В целях получения в бухгалтерском учете результата тождественного с МСФО кредитным организациям целесообразно облигации федерального займа с индексируемым номиналом классифицировать в категорию «оцениваемые по справедливой стоимости через прибыль или убыток». В этом случае кредитные организации вправе при переоценке указанных ценных бумаг по справедливой стоимости из суммы изменения справедливой стоимости не выделять доходы или расходы от применения НВПИ.</w:t>
      </w:r>
    </w:p>
    <w:p>
      <w:pPr>
        <w:pStyle w:val="BodyText"/>
      </w:pPr>
      <w:r>
        <w:t xml:space="preserve">При классификации облигаций федерального займа с индексируемым номиналом в категорию «имеющиеся в наличии для продажи» кредитным организациям целесообразно применять порядок бухгалтерского учета, аналогичный порядку, указанному выше для ценных бумаг, классифицированных в категорию «оцениваемые по справедливой стоимости через прибыль или убыток», с учетом особенностей, установленных Приложением 10 к Положению № 385-П для категории «имеющиеся в наличии для продажи».</w:t>
      </w:r>
    </w:p>
    <w:p>
      <w:pPr>
        <w:pStyle w:val="BodyText"/>
      </w:pPr>
      <w:r>
        <w:t xml:space="preserve">При классификации облигаций федерального займа с индексируемым номиналом в категорию «удерживаемые до погашения» кредитным организациям необходимо применять требования главы 7 Приложения 3 к Положению № 385-П, устанавливающей особенности переоценки (пересчета) активов (требований), содержащих НВПИ.</w:t>
      </w:r>
    </w:p>
    <w:p>
      <w:pPr>
        <w:pStyle w:val="BodyText"/>
      </w:pPr>
      <w:r>
        <w:t xml:space="preserve">В связи с вступлением в силу с 1 января 2015 года подпункт «б» пункта 9 статьи 1 Федерального закона от 21.07.2014 № 255-ФЗ «О внесении изменений в Жилищный кодекс Российской Федерации, отдельные законодательные акты Российской Федерации и признании утратившими силу отдельных положений законодательных актов Российской Федерации», перечень владельцев специальных банковских счетов для учета денежных средств фонда капитального ремонта собственников помещений дополнен управляющими организациями.</w:t>
      </w:r>
      <w:r>
        <w:t xml:space="preserve"> </w:t>
      </w:r>
      <w:r>
        <w:t xml:space="preserve">Просим разъяснить, для открытия специального банковского счета управляющей организации возможно ли использование балансового счета № 40705 «Специальный банковский счет товариществ собственников жилья, жилищных кооперативов и иных специализированных потребительских кооперативов»</w:t>
      </w:r>
    </w:p>
    <w:p>
      <w:pPr>
        <w:pStyle w:val="BodyText"/>
      </w:pPr>
      <w:r>
        <w:t xml:space="preserve">Обновлено: 26.12.2019</w:t>
      </w:r>
    </w:p>
    <w:p>
      <w:pPr>
        <w:pStyle w:val="BodyText"/>
      </w:pPr>
      <w:r>
        <w:t xml:space="preserve">В соответствии с законодательством Российской Федерации для учета денежных средств фонда капитального ремонта собственников помещений товариществ собственников жилья, жилищных кооперативов и иных специализированных потребительских кооперативов Планом счетов бухгалтерского учета в кредитных организациях Положения Банка России от 16.07.2012 № 385-П «О правилах ведения бухгалтерского учета в кредитных организациях, расположенных на территории Российской Федерации» предусмотрен балансовый счет № 40705 «Специальный банковский счет товариществ собственников жилья, жилищных кооперативов и иных специализированных потребительских кооперативов».</w:t>
      </w:r>
    </w:p>
    <w:p>
      <w:pPr>
        <w:pStyle w:val="BodyText"/>
      </w:pPr>
      <w:r>
        <w:t xml:space="preserve">В связи с вступлением в силу с 1 января 2015 года Федерального закона от 21.07.2014 № 255-ФЗ «О внесении изменений в Жилищный кодекс Российской Федерации, отдельные законодательные акты Российской Федерации и признании утратившими силу отдельных положений законодательных актов Российской Федерации» считаем возможным использование балансового счета № 40705 для открытия специального банковского счета управляющей компании.</w:t>
      </w:r>
    </w:p>
    <w:p>
      <w:pPr>
        <w:pStyle w:val="BodyText"/>
      </w:pPr>
      <w:r>
        <w:t xml:space="preserve">Соответствующие изменения в наименование и характеристику балансового счета № 40705 будут внесены при подготовке очередных изменений в Положение Банка России от 16.07.2012 № 385-П «О правилах ведения бухгалтерского учета в кредитных организациях, расположенных на территории Российской Федерации».</w:t>
      </w:r>
    </w:p>
    <w:p>
      <w:pPr>
        <w:pStyle w:val="BodyText"/>
      </w:pPr>
      <w:r>
        <w:t xml:space="preserve">Разъяснение по вопросу, связанному с отражением в бухгалтерском учете операций, совершенных по договорам репо, заключенным до 1 января 2015 года</w:t>
      </w:r>
    </w:p>
    <w:p>
      <w:pPr>
        <w:pStyle w:val="BodyText"/>
      </w:pPr>
      <w:r>
        <w:t xml:space="preserve">Обновлено: 26.12.2019</w:t>
      </w:r>
    </w:p>
    <w:p>
      <w:pPr>
        <w:pStyle w:val="BodyText"/>
      </w:pPr>
      <w:r>
        <w:t xml:space="preserve">В целях перехода к новому порядку бухгалтерского учета договоров репо, который в соответствии с письмом Банка России от 22 декабря 2014 года № 215-Т «О Методических рекомендациях «О бухгалтерском учете договоров репо» (далее — Методические рекомендации «О бухгалтерском учете договоров репо») подлежит применению кредитными организациями с 1 января 2015 года, в первый рабочий день 2015 года рекомендуется операции, совершенные по договорам репо, заключенным до 1 января 2015 года, отразить следующими бухгалтерскими записями:</w:t>
      </w:r>
    </w:p>
    <w:p>
      <w:pPr>
        <w:pStyle w:val="BodyText"/>
      </w:pPr>
      <w:r>
        <w:t xml:space="preserve">на сумму обязательства по возврату ценных бумаг, полученных по одному договору репо (репо 1) и переданных первоначальным покупателем в качестве первоначального продавца по другому договору репо (репо 2), отраженного в соответствии с подпунктом 8.2.6 пункта 8.2 приложения 10 к Положению Банка России от 16 июля 2012 года № 385-П «О правилах ведения бухгалтерского учета в кредитных организациях, расположенных на территории Российской Федерации» на балансовом счете по учету прочих привлеченных средств: Дебет соответствующего балансового счета по учету прочих привлеченных средств Кредит соответствующего балансового счета по учету прочих размещенных средств;</w:t>
      </w:r>
    </w:p>
    <w:p>
      <w:pPr>
        <w:pStyle w:val="BodyText"/>
      </w:pPr>
      <w:r>
        <w:t xml:space="preserve">Дебет соответствующего балансового счета по учету прочих привлеченных средств</w:t>
      </w:r>
    </w:p>
    <w:p>
      <w:pPr>
        <w:pStyle w:val="BodyText"/>
      </w:pPr>
      <w:r>
        <w:t xml:space="preserve">Кредит соответствующего балансового счета по учету прочих размещенных средств;</w:t>
      </w:r>
    </w:p>
    <w:p>
      <w:pPr>
        <w:pStyle w:val="BodyText"/>
      </w:pPr>
      <w:r>
        <w:t xml:space="preserve">на стоимость ценных бумаг, полученных первоначальным покупателем по договору репо 1, которую в целях соблюдения нового порядка бухгалтерского учета договоров репо, рекомендуется восстановить на внебалансовом счете № 91314 «Ценные бумаги, полученные по операциям, совершаемым на возвратной основе» и учитывать на нем в соответствии с 2 подпунктом 3.1.1 пункта 3.1 Методических рекомендаций «О порядке бухгалтерского учета договоров репо»: Дебет счета № 99998 «Счет для корреспонденции с пассивными счетами при двойной записи» Кредит внебалансового счета № 91314 «Ценные бумаги, полученные по операциям, совершаемым на возвратной основе»;</w:t>
      </w:r>
    </w:p>
    <w:p>
      <w:pPr>
        <w:pStyle w:val="BodyText"/>
      </w:pPr>
      <w:r>
        <w:t xml:space="preserve">Дебет счета № 99998 «Счет для корреспонденции с пассивными счетами при двойной записи»</w:t>
      </w:r>
    </w:p>
    <w:p>
      <w:pPr>
        <w:pStyle w:val="BodyText"/>
      </w:pPr>
      <w:r>
        <w:t xml:space="preserve">Кредит внебалансового счета № 91314 «Ценные бумаги, полученные по операциям, совершаемым на возвратной основе»;</w:t>
      </w:r>
    </w:p>
    <w:p>
      <w:pPr>
        <w:pStyle w:val="BodyText"/>
      </w:pPr>
      <w:r>
        <w:t xml:space="preserve">на стоимость ценных бумаг, переданных первоначальным покупателем в качестве первоначального продавца по другому договору репо (репо 2) в соответствии с подпунктом 3.2.1 пункта 3.2 Методических рекомендаций «О порядке бухгалтерского учета договоров репо»: Дебет внебалансового счета № 91419 «Ценные бумаги, переданные по операциям, совершаемым на возвратной основе» (на сумму требования по обратной поставке ценных бумаг) Кредит счета № 99999 «Счет для корреспонденции с активными счетами при двойной записи».</w:t>
      </w:r>
    </w:p>
    <w:p>
      <w:pPr>
        <w:pStyle w:val="BodyText"/>
      </w:pPr>
      <w:r>
        <w:t xml:space="preserve">Дебет внебалансового счета № 91419 «Ценные бумаги, переданные по операциям, совершаемым на возвратной основе» (на сумму требования по обратной поставке ценных бумаг)</w:t>
      </w:r>
    </w:p>
    <w:p>
      <w:pPr>
        <w:pStyle w:val="BodyText"/>
      </w:pPr>
      <w:r>
        <w:t xml:space="preserve">Кредит счета № 99999 «Счет для корреспонденции с активными счетами при двойной записи».</w:t>
      </w:r>
    </w:p>
    <w:p>
      <w:pPr>
        <w:pStyle w:val="BodyText"/>
      </w:pPr>
      <w:r>
        <w:t xml:space="preserve">Дальнейший учет операций, совершаемых по договорам репо, рекомендуется осуществлять согласно Методическим рекомендациям «О бухгалтерском учете договоров репо».</w:t>
      </w:r>
    </w:p>
    <w:p>
      <w:pPr>
        <w:pStyle w:val="BodyText"/>
      </w:pPr>
      <w:r>
        <w:t xml:space="preserve">Разъяснение по вопросу, связанному с применением Положения Банка России от 16 июля 2012 года № 385-П «О правилах ведения бухгалтерского учета в кредитных организациях, расположенных на территории Российской Федерации» в части изменений, внесенных Указанием Банка России от 19.08.2014 № 3365-У «О внесении изменений в Положение Банка России от 16 июля 2012 года № 385-П «О правилах ведения бухгалтерского учета в кредитных организациях, расположенных на территории Российской Федерации» в порядок бухгалтерского учета вложений в дочерние и зависимые акционерные общества, паевые инвестиционные фонды</w:t>
      </w:r>
    </w:p>
    <w:p>
      <w:pPr>
        <w:pStyle w:val="BodyText"/>
      </w:pPr>
      <w:r>
        <w:t xml:space="preserve">Обновлено: 26.12.2019</w:t>
      </w:r>
    </w:p>
    <w:p>
      <w:pPr>
        <w:pStyle w:val="BodyText"/>
      </w:pPr>
      <w:r>
        <w:t xml:space="preserve">В связи с обращениями банковского сообщества о применении требований Указания № 3365-У в части, касающейся оценки вложений в дочерние и зависимые организации, паевые инвестиционные фонды и оценки долей участия в уставных капиталах прочих юридических лиц, стоимость которых при приобретении выражена в иностранной валюте (далее — доли участия), сообщаем следующее.</w:t>
      </w:r>
    </w:p>
    <w:p>
      <w:pPr>
        <w:pStyle w:val="BodyText"/>
      </w:pPr>
      <w:r>
        <w:t xml:space="preserve">Подробные рекомендации по порядку перехода на новый порядок оценки долей участия изложены в разъяснениях, опубликованных на официальном сайте Банка России 13 октября 2014 года.</w:t>
      </w:r>
    </w:p>
    <w:p>
      <w:pPr>
        <w:pStyle w:val="BodyText"/>
      </w:pPr>
      <w:r>
        <w:t xml:space="preserve">В дополнение к разъяснениям, опубликованным на официальном сайте Банка России 13 октября 2014 года, информируем, что при условии соблюдения требования Указания № 3365-У о прекращении с 1 ноября 2014 года переоценки долей участия, приобретенных до 1 ноября 2014 года, допускается отражение результатов пересчета стоимости долей участия по официальному курсу иностранной валюты по отношению к рублю, действовавшему на дату их приобретения, в срок до 31 декабря 2014 года включительно, либо при составлении кредитными организациями годовой бухгалтерской (финансовой) отчетности за 2014 год в качестве корректирующего события после отчетной даты.</w:t>
      </w:r>
    </w:p>
    <w:p>
      <w:pPr>
        <w:pStyle w:val="BodyText"/>
      </w:pPr>
      <w:r>
        <w:t xml:space="preserve">В бухгалтерском учете отражение долей участия считаем целесообразным осуществлять с признаком рубля «810» в соответствующих разрядах номеров лицевых счетов, а формирование данных о стоимости долей участия в иностранной валюте осуществлять в порядке, установленном кредитными организациями во внутренних документах.</w:t>
      </w:r>
    </w:p>
    <w:p>
      <w:pPr>
        <w:pStyle w:val="BodyText"/>
      </w:pPr>
      <w:r>
        <w:t xml:space="preserve">В План счетов бухгалтерского учета в кредитных организациях Положения Банка России от 16.07.2012 № 385-П «О правилах ведения бухгалтерского учета в кредитных организациях, расположенных на территории Российской Федерации» (в редакции Указания Банка России от 17.07.2014 № 3326-У) (далее — Указание № 3326-У) для учета денежных средств фонда капитального ремонта собственников помещений в соответствии с Жилищным кодексом Российской Федерации введены балансовые счета № 40604 «Специальный банковский счет регионального оператора» и № 40705 «Специальный банковский счет товариществ собственников жилья, жилищных кооперативов и иных специализированных потребительских кооперативов».</w:t>
      </w:r>
    </w:p>
    <w:p>
      <w:pPr>
        <w:pStyle w:val="BodyText"/>
      </w:pPr>
      <w:r>
        <w:t xml:space="preserve">Просим разъяснить, возникает ли необходимость в проведении кредитной организацией (далее — Банк) мероприятий по изменению реквизитов ранее открытых специальных банковских счетов клиентов (региональных операторов, товариществ собственников жилья, жилищных кооперативов и иных специализированных потребительских кооперативов) для формирования фонда капитального ремонта в целях приведения бухгалтерского учета в соответствие с требованиями Указания № 3326-У; в какой форме и в какой срок Банк обязан уведомить своих клиентов об изменении реквизитов специального банковского счета и привести ранее открытые счета в соответствии с Указанием № 3326-У.</w:t>
      </w:r>
    </w:p>
    <w:p>
      <w:pPr>
        <w:pStyle w:val="BodyText"/>
      </w:pPr>
      <w:r>
        <w:t xml:space="preserve">Обновлено: 26.12.2019</w:t>
      </w:r>
    </w:p>
    <w:p>
      <w:pPr>
        <w:pStyle w:val="BodyText"/>
      </w:pPr>
      <w:r>
        <w:t xml:space="preserve">Указание № 3326-У вступило в силу и подлежит применению с 31.08.2014. Следовательно, кредитным организациям после 31.08.2014 необходимо провести мероприятия по открытию лицевых счетов на новых балансовых счетах второго порядка региональным операторам, товариществам собственников жилья, жилищным кооперативам и иным специализированным потребительским кооперативам для учета денежных средств фонда капитального ремонта, обусловленную изменением Плана счетов бухгалтерского учета, в целях приведения бухгалтерского учета в соответствие с требованиями Положения Банка России от 16.07.2012 № 385-П.</w:t>
      </w:r>
    </w:p>
    <w:p>
      <w:pPr>
        <w:pStyle w:val="BodyText"/>
      </w:pPr>
      <w:r>
        <w:t xml:space="preserve">Срок и порядок проведения указанных мероприятий, в том числе форму уведомления своих клиентов об изменении реквизитов банковского счета, кредитная организация определяет самостоятельно с учетом времени, необходимого для уведомления клиентами плательщиков взносов на капитальный ремонт общего имущества в многоквартирных домах.</w:t>
      </w:r>
    </w:p>
    <w:p>
      <w:pPr>
        <w:pStyle w:val="BodyText"/>
      </w:pPr>
      <w:r>
        <w:t xml:space="preserve">Просьба разъяснить порядок применения Указания № 3365-У в части использования внебалансового счета № 91419 «Ценные бумаги, переданные по операциям, совершаемым на возвратной основе»:</w:t>
      </w:r>
    </w:p>
    <w:p>
      <w:pPr>
        <w:pStyle w:val="BodyText"/>
      </w:pPr>
      <w:r>
        <w:t xml:space="preserve">подлежит ли внебалансовый счет № 91419 «Ценные бумаги, переданные по операциям, совершаемым на возвратной основе» использованию с 01.11.2014;</w:t>
      </w:r>
    </w:p>
    <w:p>
      <w:pPr>
        <w:pStyle w:val="BodyText"/>
      </w:pPr>
      <w:r>
        <w:t xml:space="preserve">подлежит ли внебалансовый счет № 91419 «Ценные бумаги, переданные по операциям, совершаемым на возвратной основе» применению при отражении в бухгалтерском учете операций займа ценных бумаг.</w:t>
      </w:r>
    </w:p>
    <w:p>
      <w:pPr>
        <w:pStyle w:val="BodyText"/>
      </w:pPr>
      <w:r>
        <w:t xml:space="preserve">Обновлено: 26.12.2019</w:t>
      </w:r>
    </w:p>
    <w:p>
      <w:pPr>
        <w:pStyle w:val="BodyText"/>
      </w:pPr>
      <w:r>
        <w:t xml:space="preserve">В связи с изменением порядка бухгалтерского учета договоров репо в целях приведения его в соответствие с МСФО (IAS) 39 «Финансовые инструменты: признание и оценка», Банком России подготовлен проект методических рекомендаций «О порядке бухгалтерского учета договоров репо» (далее — проект методических рекомендаций).</w:t>
      </w:r>
    </w:p>
    <w:p>
      <w:pPr>
        <w:pStyle w:val="BodyText"/>
      </w:pPr>
      <w:r>
        <w:t xml:space="preserve">Планируемая дата вступления в силу проекта методических рекомендаций (дата начала его применения кредитными организациями) — 1 января 2015 года. С указанной даты утрачивает силу письмо Банка России от 07.09.2007 № 141-Т «Об отражении в бухгалтерском учете операций купли-продажи ценных бумаг с обязательством их обратной продаживыкупа».</w:t>
      </w:r>
    </w:p>
    <w:p>
      <w:pPr>
        <w:pStyle w:val="BodyText"/>
      </w:pPr>
      <w:r>
        <w:t xml:space="preserve">Для реализации нового порядка бухгалтерского учета договоров репо Указанием № 3365-У с 1 ноября 2014 года введен внебалансовый счет № 91419 «Ценные бумаги, переданные по операциям, совершаемым на возвратной основе».</w:t>
      </w:r>
    </w:p>
    <w:p>
      <w:pPr>
        <w:pStyle w:val="BodyText"/>
      </w:pPr>
      <w:r>
        <w:t xml:space="preserve">Банком России планируется внесение изменений в главу 8 приложения 10 к Положению № 385-П в части применения внебалансового счета № 91419 «Ценные бумаги, переданные по операциям, совершаемым на возвратной основе» при отражении в бухгалтерском учете операций займа ценных бумаг.</w:t>
      </w:r>
    </w:p>
    <w:p>
      <w:pPr>
        <w:pStyle w:val="BodyText"/>
      </w:pPr>
      <w:r>
        <w:t xml:space="preserve">До вступления в силу указанных изменений внебалансовый счет № 91419 «Ценные бумаги, переданные по операциям, совершаемым на возвратной основе» при отражении в бухгалтерском учете операций займа ценных бумаг не применяется.</w:t>
      </w:r>
    </w:p>
    <w:p>
      <w:pPr>
        <w:pStyle w:val="BodyText"/>
      </w:pPr>
      <w:r>
        <w:t xml:space="preserve">Просьба разъяснить порядок оценки и бухгалтерского учета при переносе в соответствии с пунктом 2.3 приложения 10 к Положению № 385-П с изменениями, внесенными в него Указанием № 3365-У, стоимости акций, номинированных в иностранной валюте, на балансовый счет № 601 «Участие в дочерних и зависимых акционерных обществах, паевых инвестиционных фондах», а также порядок оценки и бухгалтерского учета акций, номинированных в иностранной валюте, при переносе их на балансовые счета по учету вложений в долевые ценные бумаги в случае утраты контроля над управлением или значительного влияния на деятельность акционерного общества.</w:t>
      </w:r>
    </w:p>
    <w:p>
      <w:pPr>
        <w:pStyle w:val="BodyText"/>
      </w:pPr>
      <w:r>
        <w:t xml:space="preserve">Обновлено: 26.12.2019</w:t>
      </w:r>
    </w:p>
    <w:p>
      <w:pPr>
        <w:pStyle w:val="BodyText"/>
      </w:pPr>
      <w:r>
        <w:t xml:space="preserve">01.10.2013 кредитной организацией приобретены акции акционерного общества — нерезидента «ABC» в количестве 10 000 штук (11% голосующих акций) по цене 200 условных единиц за акцию и отражены на балансовом счете № 507 «Долевые ценные бумаги, имеющиеся в наличии для продажи».</w:t>
      </w:r>
    </w:p>
    <w:p>
      <w:pPr>
        <w:pStyle w:val="BodyText"/>
      </w:pPr>
      <w:r>
        <w:t xml:space="preserve">01.08.2014 кредитной организацией приобретены акции акционерного общества — нерезидента «ABC» в количестве 2 800 штук (3% голосующих акций) по цене 250 условных единиц за акцию и отражены на балансовом счете № 506 «Долевые ценные бумаги, оцениваемые по справедливой стоимости через прибыль или убыток».</w:t>
      </w:r>
    </w:p>
    <w:p>
      <w:pPr>
        <w:pStyle w:val="BodyText"/>
      </w:pPr>
      <w:r>
        <w:t xml:space="preserve">По состоянию на 31.10.2014 текущая (справедливая) стоимость акций акционерного общества — нерезидента «ABC» составила 255 условных единиц за акцию.</w:t>
      </w:r>
    </w:p>
    <w:p>
      <w:pPr>
        <w:pStyle w:val="BodyText"/>
      </w:pPr>
      <w:r>
        <w:t xml:space="preserve">28.11.2014 кредитной организацией приобретены акции акционерного общества — нерезидента «ABC» в количестве 6 000 штук по цене 260 условных единиц за акцию, в результате чего количество акций акционерного общества — нерезидента «ABC», имеющихся у кредитной организации, составило 18 800 штук (21% голосующих акций).</w:t>
      </w:r>
    </w:p>
    <w:p>
      <w:pPr>
        <w:pStyle w:val="BodyText"/>
      </w:pPr>
      <w:r>
        <w:t xml:space="preserve">Согласно требованиям пункта 2.3 приложения 10 к Положению № 385-П вложения кредитной организации в акции акционерного общества — нерезидента «ABC» подлежат переносу на балансовый счет № 601 «Участие в дочерних и зависимых акционерных обществах, паевых инвестиционных фондах».</w:t>
      </w:r>
    </w:p>
    <w:p>
      <w:pPr>
        <w:pStyle w:val="BodyText"/>
      </w:pPr>
      <w:r>
        <w:t xml:space="preserve">Официальный курс условной единицы по отношению к рублю на 28.11.2014 составил 50,0775 рублей за условную единицу.</w:t>
      </w:r>
    </w:p>
    <w:p>
      <w:pPr>
        <w:pStyle w:val="BodyText"/>
      </w:pPr>
      <w:r>
        <w:t xml:space="preserve">28.11.2014 кредитная организация осуществит следующие бухгалтерские записи.</w:t>
      </w:r>
    </w:p>
    <w:p>
      <w:pPr>
        <w:pStyle w:val="BodyText"/>
      </w:pPr>
      <w:r>
        <w:t xml:space="preserve">При отражении на балансовом счете № 601 «Участие в дочерних и зависимых акционерных обществах, паевых инвестиционных фондах» приобретенных 28.11.2014 акций акционерного общества — нерезидента «ABC» на сумму 1 560 000 условных единиц (6 000 акций х 260 условных единиц за акцию), что составляет 78 120 900 рублей (1 560 000 условных единиц х 50,0775 рублей за условную единицу):</w:t>
      </w:r>
    </w:p>
    <w:p>
      <w:pPr>
        <w:pStyle w:val="BodyText"/>
      </w:pPr>
      <w:r>
        <w:t xml:space="preserve">Дебет балансового счета № 601 «Участие в дочерних и зависимых акционерных обществах, паевых инвестиционных фондах» Кредит корреспондентского счета.</w:t>
      </w:r>
    </w:p>
    <w:p>
      <w:pPr>
        <w:pStyle w:val="BodyText"/>
      </w:pPr>
      <w:r>
        <w:t xml:space="preserve">При переносе акций акционерного общества — нерезидента «ABC», классифицированных при приобретении как «имеющиеся в наличии для продажи»:</w:t>
      </w:r>
    </w:p>
    <w:p>
      <w:pPr>
        <w:pStyle w:val="BodyText"/>
      </w:pPr>
      <w:r>
        <w:t xml:space="preserve">на сумму положительной переоценки ценных бумаг 27 542 625 рублей (255 условных единиц за акцию — 200 условных единиц за акцию) х 10 000 акций х 50,0775 рублей за условную единицу):</w:t>
      </w:r>
    </w:p>
    <w:p>
      <w:pPr>
        <w:pStyle w:val="BodyText"/>
      </w:pPr>
      <w:r>
        <w:t xml:space="preserve">Дебет балансового счета № 10603 «Положительная переоценка ценных бумаг, имеющихся в наличии для продажи»</w:t>
      </w:r>
    </w:p>
    <w:p>
      <w:pPr>
        <w:pStyle w:val="BodyText"/>
      </w:pPr>
      <w:r>
        <w:t xml:space="preserve">Кредит балансового счета № 50721 «Переоценка ценных бумаг — положительные разницы»;</w:t>
      </w:r>
    </w:p>
    <w:p>
      <w:pPr>
        <w:pStyle w:val="BodyText"/>
      </w:pPr>
      <w:r>
        <w:t xml:space="preserve">на стоимость вложений в ценные бумаги 2 000 000 условных единиц (10 000 акций х 200 условных единиц за акцию), что составляет 100 155 000 рублей (2 000 000 условных единиц х 50,0775 рублей за условную единицу):</w:t>
      </w:r>
    </w:p>
    <w:p>
      <w:pPr>
        <w:pStyle w:val="BodyText"/>
      </w:pPr>
      <w:r>
        <w:t xml:space="preserve">Дебет балансового счета № 601 «Участие в дочерних и зависимых акционерных обществах, паевых инвестиционных фондах»</w:t>
      </w:r>
    </w:p>
    <w:p>
      <w:pPr>
        <w:pStyle w:val="BodyText"/>
      </w:pPr>
      <w:r>
        <w:t xml:space="preserve">Кредит балансового счета № 507 «Долевые ценные бумаги, имеющиеся в наличии для продажи».</w:t>
      </w:r>
    </w:p>
    <w:p>
      <w:pPr>
        <w:pStyle w:val="BodyText"/>
      </w:pPr>
      <w:r>
        <w:t xml:space="preserve">При переносе акций акционерного общества — нерезидента «ABC», классифицированных при приобретении как «оцениваемые по справедливой стоимости через прибыль или убыток»:</w:t>
      </w:r>
    </w:p>
    <w:p>
      <w:pPr>
        <w:pStyle w:val="BodyText"/>
      </w:pPr>
      <w:r>
        <w:t xml:space="preserve">на сумму положительной переоценки ценных бумаг 701 085 рублей (255 условных единиц за акцию — 250 условных единиц за акцию) х 2 800 акций х 50,0775 рублей за условную единицу):</w:t>
      </w:r>
    </w:p>
    <w:p>
      <w:pPr>
        <w:pStyle w:val="BodyText"/>
      </w:pPr>
      <w:r>
        <w:t xml:space="preserve">Дебет балансового счета № 70602 «Доходы от переоценки ценных бумаг»</w:t>
      </w:r>
    </w:p>
    <w:p>
      <w:pPr>
        <w:pStyle w:val="BodyText"/>
      </w:pPr>
      <w:r>
        <w:t xml:space="preserve">Кредит балансового счета № 50621 «Переоценка ценных бумаг — положительные разницы»;</w:t>
      </w:r>
    </w:p>
    <w:p>
      <w:pPr>
        <w:pStyle w:val="BodyText"/>
      </w:pPr>
      <w:r>
        <w:t xml:space="preserve">на стоимость вложений в ценные бумаги 700 000 условных единиц (2 800 акций х 250 условных единиц за акцию), что составляет 35 054 250 рублей (700 000 условных единиц х 50,0775 рублей за условную единицу):</w:t>
      </w:r>
    </w:p>
    <w:p>
      <w:pPr>
        <w:pStyle w:val="BodyText"/>
      </w:pPr>
      <w:r>
        <w:t xml:space="preserve">Дебет балансового счета № 601 «Участие в дочерних и зависимых акционерных обществах, паевых инвестиционных фондах»</w:t>
      </w:r>
    </w:p>
    <w:p>
      <w:pPr>
        <w:pStyle w:val="BodyText"/>
      </w:pPr>
      <w:r>
        <w:t xml:space="preserve">Кредит балансового счета № 506 «Долевые ценные бумаги, оцениваемые по справедливой стоимости через прибыль или убыток».</w:t>
      </w:r>
    </w:p>
    <w:p>
      <w:pPr>
        <w:pStyle w:val="BodyText"/>
      </w:pPr>
      <w:r>
        <w:t xml:space="preserve">По состоянию на 28.11.2014 стоимость акций акционерного общества — нерезидента «ABC» (18 800 штук (21% голосующих акций), отраженная на балансовом счете № 601 «Участие в дочерних и зависимых акционерных обществах, паевых инвестиционных фондах», составила 213 330 150 рублей. 15.12.2014 кредитная организация продает акции акционерного общества — нерезидента «ABC» в количестве 2 400 штук (3% голосующих акций).</w:t>
      </w:r>
    </w:p>
    <w:p>
      <w:pPr>
        <w:pStyle w:val="BodyText"/>
      </w:pPr>
      <w:r>
        <w:t xml:space="preserve">Стоимость оставшихся после реализации 15.12.2014 акций акционерного общества — нерезидента «ABC» (16 400 штук (18% голосующих акций), отраженная на балансовом счете № 601 «Участие в дочерних и зависимых акционерных обществах, паевых инвестиционных фондах», составила 186 047 928 рублей.</w:t>
      </w:r>
    </w:p>
    <w:p>
      <w:pPr>
        <w:pStyle w:val="BodyText"/>
      </w:pPr>
      <w:r>
        <w:t xml:space="preserve">Согласно требованиям пункта 2.3 приложения 10 к Положению № 385-П оставшиеся акции этого эмитента подлежат переносу на балансовые счета по учету вложений в долевые ценные бумаги.</w:t>
      </w:r>
    </w:p>
    <w:p>
      <w:pPr>
        <w:pStyle w:val="BodyText"/>
      </w:pPr>
      <w:r>
        <w:t xml:space="preserve">Официальный курс условной единицы по отношению к рублю на 15.12.2014 составил 49,9817 рублей за условную единицу.</w:t>
      </w:r>
    </w:p>
    <w:p>
      <w:pPr>
        <w:pStyle w:val="BodyText"/>
      </w:pPr>
      <w:r>
        <w:t xml:space="preserve">15.12.2014 кредитная организация осуществит следующие бухгалтерские записи, связанные с переносом стоимости вложений в акции акционерного общества — нерезидента «ABC» с балансового счета № 601 «Участие в дочерних и зависимых акционерных обществах, паевых инвестиционных фондах» в соответствии с принятым ею решением на балансовый счет № 507 «Долевые ценные бумаги, имеющиеся в наличии для продажи».</w:t>
      </w:r>
    </w:p>
    <w:p>
      <w:pPr>
        <w:pStyle w:val="BodyText"/>
      </w:pPr>
      <w:r>
        <w:t xml:space="preserve">На оставшуюся на балансовом счете № 601 «Участие в дочерних и зависимых акционерных обществах, паевых инвестиционных фондах» стоимость акций акционерного общества — нерезидента «ABC» в сумме 186 047 928 рублей:</w:t>
      </w:r>
    </w:p>
    <w:p>
      <w:pPr>
        <w:pStyle w:val="BodyText"/>
      </w:pPr>
      <w:r>
        <w:t xml:space="preserve">Дебет балансового счета № 507 «Долевые ценные бумаги, имеющиеся в наличии для продажи»</w:t>
      </w:r>
    </w:p>
    <w:p>
      <w:pPr>
        <w:pStyle w:val="BodyText"/>
      </w:pPr>
      <w:r>
        <w:t xml:space="preserve">Кредит балансового счета № 601 «Участие в дочерних и зависимых акционерных обществах, паевых инвестиционных фондах».</w:t>
      </w:r>
    </w:p>
    <w:p>
      <w:pPr>
        <w:pStyle w:val="BodyText"/>
      </w:pPr>
      <w:r>
        <w:t xml:space="preserve">На сумму 22 975 541 рублей разницы между балансовой стоимостью акций акционерного общества — нерезидента «ABC» (186 047 928 рублей или 3 715 200 условных единиц) и рублевым эквивалентом их текущей (справедливой) стоимости 209 023 469 рублей (16 400 акций х 255 условных единиц за акцию(Текущая (справедливая) стоимость акции акционерного общества — нерезидента «ABC» по состоянию на 15.12.2014.) х 49,9817 рублей за условную единицу):</w:t>
      </w:r>
    </w:p>
    <w:p>
      <w:pPr>
        <w:pStyle w:val="BodyText"/>
      </w:pPr>
      <w:r>
        <w:t xml:space="preserve">Дебет балансового счета № 507 «Долевые ценные бумаги, имеющиеся в наличии для продажи»</w:t>
      </w:r>
    </w:p>
    <w:p>
      <w:pPr>
        <w:pStyle w:val="BodyText"/>
      </w:pPr>
      <w:r>
        <w:t xml:space="preserve">Кредит балансового счета по учету доходов (в ОФР по символу доходов от операций с приобретенными ценными бумагами). Дальнейший учет акций акционерного общества — нерезидента «ABC» осуществляется кредитной организацией в соответствии с требованиями приложения 10 к Положению № 385-П и пункта 1.17 части I Положения № 385-П.</w:t>
      </w:r>
    </w:p>
    <w:p>
      <w:pPr>
        <w:pStyle w:val="BodyText"/>
      </w:pPr>
      <w:r>
        <w:t xml:space="preserve">Возможно ли в целях реализации изменений, предусмотренных Указанием № 3365-У, отражать в бухгалтерском учете списание ранее учтенных курсовых разниц, связанных с переоценкой долей участия в уставном капитале дочерних и зависимых организаций или прочих юридических лиц, выраженных в иностранной валюте, в корреспонденции с балансовыми счетами по учету нераспределенной прибыли (нераспределенного убытка)?</w:t>
      </w:r>
    </w:p>
    <w:p>
      <w:pPr>
        <w:pStyle w:val="BodyText"/>
      </w:pPr>
      <w:r>
        <w:t xml:space="preserve">Обновлено: 26.12.2019</w:t>
      </w:r>
    </w:p>
    <w:p>
      <w:pPr>
        <w:pStyle w:val="BodyText"/>
      </w:pPr>
      <w:r>
        <w:t xml:space="preserve">При списании положительных или отрицательных курсовых разниц от переоценки долей участия в уставном капитале дочерних и зависимых организаций или прочих юридических лиц, стоимость которых при приобретении выражена в иностранной валюте, относящихся к прошлым отчетным периодам, в корреспонденции с балансовым счетом № 10801 «Нераспределенная прибыль» (№ 10901 «Непокрытый убыток») могут быть списаны суммы, оцененные кредитной организацией как существенные.</w:t>
      </w:r>
    </w:p>
    <w:p>
      <w:pPr>
        <w:pStyle w:val="BodyText"/>
      </w:pPr>
      <w:r>
        <w:t xml:space="preserve">Просьба разъяснить, по какому курсу иностранной валюты по отношению к рублю должны быть отражены вложения в акции, паи дочерних и зависимых акционерных обществ, паевых инвестиционных фондов на дату вступления в силу изменений, внесенных Указанием № 3365-У в Положение Банка России от 16.07.2012 № 385-П «О правилах ведения бухгалтерского учета в кредитных организациях, расположенных на территории Российской Федерации» (далее — Положение № 385-П), на следующем условном примере.</w:t>
      </w:r>
    </w:p>
    <w:p>
      <w:pPr>
        <w:pStyle w:val="BodyText"/>
      </w:pPr>
      <w:r>
        <w:t xml:space="preserve">01.10.2011 кредитной организацией осуществлены вложения в акции акционерного общества — нерезидента в сумме 5 000 000 условных единиц. Официальный курс условной единицы по отношению к рублю на 01.10.2011 составил 32,1100 рублей за условную единицу, на 01.01.2014 — 32,6587 рублей за условную единицу, на 01.11.2014 — 38,7243 рублей за условную единицу.</w:t>
      </w:r>
    </w:p>
    <w:p>
      <w:pPr>
        <w:pStyle w:val="BodyText"/>
      </w:pPr>
      <w:r>
        <w:t xml:space="preserve">Обновлено: 26.12.2019</w:t>
      </w:r>
    </w:p>
    <w:p>
      <w:pPr>
        <w:pStyle w:val="BodyText"/>
      </w:pPr>
      <w:r>
        <w:t xml:space="preserve">В целях реализации изменений, предусмотренных Указанием № 3365-У, кредитным организациям 01.11.2014 потребуется пересчитать стоимость долей участия в уставном капитале дочерних и зависимых организаций или прочих юридических лиц, выраженных в иностранной валюте, учитываемых на балансовом счете № 601 «Участие в дочерних и зависимых акционерных обществах, паевых инвестиционных фондах» или балансовом счете № 602 «Прочее участие», по официальному курсу иностранной валюты по отношению к рублю, действовавшему на дату их приобретения, исключив ранее учтенные курсовые разницы.</w:t>
      </w:r>
    </w:p>
    <w:p>
      <w:pPr>
        <w:pStyle w:val="BodyText"/>
      </w:pPr>
      <w:r>
        <w:t xml:space="preserve">Исходя из приведенного условного примера, кредитная организация 01.11.2014 осуществит следующие бухгалтерские записи: на сумму переоценки средств в иностранной валюте, относящейся к прошлым отчетным периодам, в размере 2 743 500 рублей (32,6587 рублей за условную единицу — 32,1100 рублей за условную единицу) х 5 000 000 условных единиц):</w:t>
      </w:r>
    </w:p>
    <w:p>
      <w:pPr>
        <w:pStyle w:val="BodyText"/>
      </w:pPr>
      <w:r>
        <w:t xml:space="preserve">Дебет балансового счета № 70606 «Расходы» (в ОФР по символу 27202 «Расходы прошлых лет, выявленные в отчетном году: по другим банковским операциям и сделкам»)</w:t>
      </w:r>
    </w:p>
    <w:p>
      <w:pPr>
        <w:pStyle w:val="BodyText"/>
      </w:pPr>
      <w:r>
        <w:t xml:space="preserve">Кредит балансового счета № 601 «Участие в дочерних и зависимых акционерных обществах, паевых инвестиционных фондах»; на сумму переоценки средств в иностранной валюте, относящейся к текущему году, в размере 30 328 000 рублей (38,7243 рублей за условную единицу — 32,6587 рублей за условную единицу) х 5 000 000 условных единиц):</w:t>
      </w:r>
    </w:p>
    <w:p>
      <w:pPr>
        <w:pStyle w:val="BodyText"/>
      </w:pPr>
      <w:r>
        <w:t xml:space="preserve">Дебет балансового счета № 70603 «Положительная переоценка средств в иностранной валюте» (в ОФР по символу 15102 «Положительная переоценка средств в иностранной валюте») Кредит балансового счета № 601 «Участие в дочерних и зависимых акционерных обществах, паевых инвестиционных фондах».</w:t>
      </w:r>
    </w:p>
    <w:p>
      <w:pPr>
        <w:pStyle w:val="BodyText"/>
      </w:pPr>
      <w:r>
        <w:t xml:space="preserve">Просьба разъяснить порядок бухгалтерского учета кредитной организацией — эмитентом облигаций при их реализации на вторичном рынке.</w:t>
      </w:r>
    </w:p>
    <w:p>
      <w:pPr>
        <w:pStyle w:val="BodyText"/>
      </w:pPr>
      <w:r>
        <w:t xml:space="preserve">Обновлено: 25.12.2019</w:t>
      </w:r>
    </w:p>
    <w:p>
      <w:pPr>
        <w:pStyle w:val="BodyText"/>
      </w:pPr>
      <w:r>
        <w:t xml:space="preserve">В соответствии с пунктом 5.13 части II Положения № 385-П учет выпущенных кредитной организацией долговых ценных бумаг ведется по срокам обращения и (или) погашения, которые устанавливаются в решении о размещении ценных бумаг согласно пункту 10.2 Инструкции Банка России от 27.12.2013 № 148-И «О порядке осуществления процедуры эмиссии ценных бумаг кредитных организаций на территории Российской Федерации».</w:t>
      </w:r>
    </w:p>
    <w:p>
      <w:pPr>
        <w:pStyle w:val="BodyText"/>
      </w:pPr>
      <w:r>
        <w:t xml:space="preserve">Статьей 2 Федерального закона от 22.04.1996 № 39-ФЗ «О рынке ценных бумаг» определено, что обращением ценных бумаг является заключение гражданско-правовых сделок, влекущих переход прав собственности на ценные бумаги. Соответственно, сроком обращения ценной бумаги является период времени с момента возникновения ценной бумаги как объекта гражданских прав, в течение которого участники гражданского оборота могут совершать с ней сделки и иные юридические действия. Реализация облигаций на вторичном рынке не меняет срока их обращения, установленного в решении о размещении ценных бумаг.</w:t>
      </w:r>
    </w:p>
    <w:p>
      <w:pPr>
        <w:pStyle w:val="BodyText"/>
      </w:pPr>
      <w:r>
        <w:t xml:space="preserve">Таким образом, выпущенные кредитной организацией облигации, как при первоначальном размещении, так и при реализации на вторичном рынке, отражаются по номинальной стоимости на счетах второго порядка по учету выпущенных облигаций по срокам обращения и (или) погашения, определяемым исходя из срока от даты первоначального размещения ценных бумаг до даты погашения, указанной в решении о размещении ценных бумаг.</w:t>
      </w:r>
    </w:p>
    <w:p>
      <w:pPr>
        <w:pStyle w:val="BodyText"/>
      </w:pPr>
      <w:r>
        <w:t xml:space="preserve">Просим разъяснить порядок начисления в бухгалтерском учете дивидендов с учетом изменений, внесенными Федеральным законом от 21.12.2013 № 379-ФЗ в пункт 5 статьи 42 Федерального закона от 26.12.1995 № 208-ФЗ «Об акционерных обществах» (далее — Федеральный закон № 208-ФЗ).</w:t>
      </w:r>
    </w:p>
    <w:p>
      <w:pPr>
        <w:pStyle w:val="BodyText"/>
      </w:pPr>
      <w:r>
        <w:t xml:space="preserve">Обновлено: 25.12.2019</w:t>
      </w:r>
    </w:p>
    <w:p>
      <w:pPr>
        <w:pStyle w:val="BodyText"/>
      </w:pPr>
      <w:r>
        <w:t xml:space="preserve">Изменениями, внесенными в Федеральный закон № 208-ФЗ, установлено, что дата, на которую в соответствии с решением о выплате (объявлении) дивидендов определяются лица, имеющие право на их получение, не может быть установлена ранее 10 дней с даты принятия решения о выплате (объявлении) дивидендов и позднее 20 дней с даты принятия такого решения.</w:t>
      </w:r>
    </w:p>
    <w:p>
      <w:pPr>
        <w:pStyle w:val="BodyText"/>
      </w:pPr>
      <w:r>
        <w:t xml:space="preserve">Пунктом 4.8 Указания Банка России от 04.09.2013 № 3054-У «О порядке составления кредитными организациями годовой бухгалтерской (финансовой) отчетности», определено, что реформация баланса отражается в бухгалтерском учете не позднее двух рабочих дней после оформления протоколом итогов годового собрания акционеров (участников).</w:t>
      </w:r>
    </w:p>
    <w:p>
      <w:pPr>
        <w:pStyle w:val="BodyText"/>
      </w:pPr>
      <w:r>
        <w:t xml:space="preserve">В соответствии с характеристикой счета № 60320 «Расчеты с акционерами (участниками) по дивидендам», определенной пунктом 6.11 части II Положения № 385-П в аналитическом учете ведутся лицевые счета по каждому акционеру, участнику.</w:t>
      </w:r>
    </w:p>
    <w:p>
      <w:pPr>
        <w:pStyle w:val="BodyText"/>
      </w:pPr>
      <w:r>
        <w:t xml:space="preserve">Нормативные акты Банка России не должны препятствовать выполнению норм законов, поэтому реформацию баланса следует осуществить с учетом сроков, установленных Федеральным законом № 208-ФЗ, для даты, на которую в соответствии с решением о выплате (объявлении) дивидендов определяются лица, имеющие право на их получение, то есть не ранее 10 дней с даты принятия решения о выплате (объявлении) дивидендов и не позднее 20 дней с даты принятия такого решения.</w:t>
      </w:r>
    </w:p>
    <w:p>
      <w:pPr>
        <w:pStyle w:val="BodyText"/>
      </w:pPr>
      <w:r>
        <w:t xml:space="preserve">Просим разъяснить на каких балансовых счетах второго порядка открываются залоговые счета, номинальные счета и счета эскроу для юридических, физических лиц, индивидуальных предпринимателей и физических лиц, занимающихся в установленном порядке частной практикой, для осуществления предусмотренных законодательством Российской Федерации операций соответствующего вида.</w:t>
      </w:r>
    </w:p>
    <w:p>
      <w:pPr>
        <w:pStyle w:val="BodyText"/>
      </w:pPr>
      <w:r>
        <w:t xml:space="preserve">Обновлено: 25.12.2019</w:t>
      </w:r>
    </w:p>
    <w:p>
      <w:pPr>
        <w:pStyle w:val="BodyText"/>
      </w:pPr>
      <w:r>
        <w:t xml:space="preserve">В соответствии с пунктом 1.15 части I «Общая часть» Положения № 385-П кредитные организации могут открывать специальные банковские счета: залоговые счета, номинальные счета и счета эскроу, на тех же балансовых счетах подраздела «Средства на счетах» Раздела 4 «Операции с клиентами» Плана счетов бухгалтерского учета в кредитных организациях, на которых учитываются операции по другим банковским счетам (расчетные счета и текущие счета).</w:t>
      </w:r>
    </w:p>
    <w:p>
      <w:pPr>
        <w:pStyle w:val="BodyText"/>
      </w:pPr>
      <w:r>
        <w:t xml:space="preserve">Требованиями Федерального закона от 30.12.2004 № 214-ФЗ «Об участии в долевом строительстве многоквартирных домов и иных объектов недвижимости и внесении изменений в некоторые законодательные акты Российской Федерации», вступившими в силу с 01.01.2014, предусмотрено обязательное обеспечение обязательств застройщика перед участниками долевого строительства (далее — дольщики) путем поручительства кредитной организации либо страхованием ответственности застройщика.</w:t>
      </w:r>
    </w:p>
    <w:p>
      <w:pPr>
        <w:pStyle w:val="BodyText"/>
      </w:pPr>
      <w:r>
        <w:t xml:space="preserve">Кредитная организация предполагает заключение с организацией — застройщиком договора о предоставлении поручительств, в рамках которого кредитная организация будет направлять оферты дольщикам о присоединении к данному договору. В договоре установлен максимальный лимит выдаваемых кредитной организацией поручительств в пользу дольщиков, а также определяются все существенные условия и ответственность сторон.</w:t>
      </w:r>
    </w:p>
    <w:p>
      <w:pPr>
        <w:pStyle w:val="BodyText"/>
      </w:pPr>
      <w:r>
        <w:t xml:space="preserve">После присоединения дольщика к оферте и регистрации договора долевого участия в органах Федеральной регистрационной службы Российской Федерации, у кредитной организации возникает обязательство перед конкретным дольщиком с отражением суммы поручительства на внебалансовом счете № 91315 «Выданные гарантии и поручительства».</w:t>
      </w:r>
    </w:p>
    <w:p>
      <w:pPr>
        <w:pStyle w:val="BodyText"/>
      </w:pPr>
      <w:r>
        <w:t xml:space="preserve">Поскольку в соответствии с Положением № 385-П на внебалансовом счете № 91319 «Неиспользованные лимиты по выдаче гарантий» предусмотрено отражение только неиспользованных лимитов банковских гарантий, просим пояснить подлежат ли отражению в бухгалтерском учете обязательства по указанному договору поручительства в части неиспользованных лимитов.</w:t>
      </w:r>
    </w:p>
    <w:p>
      <w:pPr>
        <w:pStyle w:val="BodyText"/>
      </w:pPr>
      <w:r>
        <w:t xml:space="preserve">Обновлено: 25.12.2019</w:t>
      </w:r>
    </w:p>
    <w:p>
      <w:pPr>
        <w:pStyle w:val="BodyText"/>
      </w:pPr>
      <w:r>
        <w:t xml:space="preserve">Исходя из условий договора поручительства, планируемого к заключению с застройщиком, кредитной организацией в пределах установленного договором поручительства лимита будут предоставлены соответствующие поручительства участникам долевого строительства, предусматривающие субсидиарную ответственность по передаче жилого помещения по договору участия в долевом строительстве в размере цены такого договора.</w:t>
      </w:r>
    </w:p>
    <w:p>
      <w:pPr>
        <w:pStyle w:val="BodyText"/>
      </w:pPr>
      <w:r>
        <w:t xml:space="preserve">Лимит, установленный договором поручительства, заключаемым кредитной организацией с застройщиком, подлежит учету на внебалансовом счете № 91319 «Неиспользованные лимиты по выдаче гарантий», учитывая характеристику указанного счета, определенную пунктом 9.20 части II Положения № 385-П с последующим списанием сумм после заключения очередного договора участия в долевом строительстве. При этом обязательства кредитной организации, возникающие перед участником долевого строительства по заключенному договору участия в долевом строительстве, отражаются на внебалансовом счете № 91315 «Выданные гарантии и поручительства».</w:t>
      </w:r>
    </w:p>
    <w:p>
      <w:pPr>
        <w:pStyle w:val="BodyText"/>
      </w:pPr>
      <w:r>
        <w:t xml:space="preserve">Кредитной организацией могут быть заключены договоры, являющиеся производными финансовыми инструментами, по поручению комитента, предусматривающие осуществление расчетов и поставку базисного (базового) актива непосредственно комитентом (без участия кредитной организации). Правильно ли кредитная организация полагает, что в связи с заключением такого договора в рамках брокерского соглашения, в бухгалтерском учете кредитной организации подлежат отражению только суммы комиссионного вознаграждения?</w:t>
      </w:r>
    </w:p>
    <w:p>
      <w:pPr>
        <w:pStyle w:val="BodyText"/>
      </w:pPr>
      <w:r>
        <w:t xml:space="preserve">Обновлено: 25.12.2019</w:t>
      </w:r>
    </w:p>
    <w:p>
      <w:pPr>
        <w:pStyle w:val="BodyText"/>
      </w:pPr>
      <w:r>
        <w:t xml:space="preserve">Порядок отражения в бухгалтерском учете производных финансовых инструментов, установленный Положением № 372-П, распространяется на договоры, заключаемые кредитными организациями от своего имени, в своих интересах и за свой счет, что следует из пункта 1.4 Положения № 372-П.</w:t>
      </w:r>
    </w:p>
    <w:p>
      <w:pPr>
        <w:pStyle w:val="BodyText"/>
      </w:pPr>
      <w:r>
        <w:t xml:space="preserve">В случае, когда кредитная организация является посредником при заключении договоров, являющихся производными финансовымиинструментами, а платежи денежных средств, исполнение производных финансовых инструментов, в том числе поставка базисного (базового) актива, осуществляется стороной, в интересах которой заключены такие договоры в рамках брокерского договора, применение порядка бухгалтерского учета, установленного Положением № 372-П, кредитной организацией — брокером не предусмотрено. Брокерские операции и расчеты по ним отражаются в бухгалтерском учете в соответствии с Положением № 385-П.</w:t>
      </w:r>
    </w:p>
    <w:p>
      <w:pPr>
        <w:pStyle w:val="BodyText"/>
      </w:pPr>
      <w:r>
        <w:t xml:space="preserve">Кредитная организация заключает контракты на приобретение драгоценных металлов на условиях поставки и оплаты отдельными партиями в рамках одного договора по мере добычи драгоценного металла в течение периода, оговоренного в договоре, при согласовании с недропользователем сроков поставки и цены каждой партии. В связи с вступлением в силу изменений в Положение № 372-П и Положение № 385-П требует разъяснения порядок отражения в бухгалтерском учете описанного контракта.</w:t>
      </w:r>
    </w:p>
    <w:p>
      <w:pPr>
        <w:pStyle w:val="BodyText"/>
      </w:pPr>
      <w:r>
        <w:t xml:space="preserve">Обновлено: 25.12.2019</w:t>
      </w:r>
    </w:p>
    <w:p>
      <w:pPr>
        <w:pStyle w:val="BodyText"/>
      </w:pPr>
      <w:r>
        <w:t xml:space="preserve">Отдельные поставки, осуществляемые в рамках договора с недропользователем на поставку драгоценного металла, кредитная организация может рассматривать, например, как форвардные договоры с разными сроками исполнения и ценами по каждой партии драгоценного металла, которые подлежат отражению на счетах по учету производных финансовых инструментов в порядке, установленном Положением № 372-П.</w:t>
      </w:r>
    </w:p>
    <w:p>
      <w:pPr>
        <w:pStyle w:val="BodyText"/>
      </w:pPr>
      <w:r>
        <w:t xml:space="preserve">Бухгалтерский учет всей суммы требований и всей суммы обязательств, указанных в договоре, может вестись на счетах главы Г по учету требований и обязательств по производным финансовым инструментам (счета № 934, № 963) в корреспонденции со счетами № 99997 и № 99996.</w:t>
      </w:r>
    </w:p>
    <w:p>
      <w:pPr>
        <w:pStyle w:val="BodyText"/>
      </w:pPr>
      <w:r>
        <w:t xml:space="preserve">При этом норма пункта 10 части II Положения № 385-П о необходимости переноса сумм по мере изменения сроков, оставшихся до даты исполнения требования и обязательства, на соответствующие по срокам счета главы Г реализуется тогда, когда становится известной дата выполнения требования или обязательства по отдельной поставке (дата поставки драгоценного металла или денежных расчетов). Перенос суммтребований и обязательств на соответствующие счета второго порядка по мере изменения сроков, оставшихся до даты их исполнения, следует осуществлять путем перечисления сумм с одного активного счета на другой активный счет или с одного пассивного счета на другой пассивный счет без применения счетов № 99997 и № 99996.</w:t>
      </w:r>
    </w:p>
    <w:p>
      <w:pPr>
        <w:pStyle w:val="BodyText"/>
      </w:pPr>
      <w:r>
        <w:t xml:space="preserve">Оставшаяся часть неисполненных требований и обязательств по договору продолжает учитываться на счетах, определенных при первоначальном признании, до момента установления даты выполнения требований и обязательств по очередной поставке.</w:t>
      </w:r>
    </w:p>
    <w:p>
      <w:pPr>
        <w:pStyle w:val="BodyText"/>
      </w:pPr>
      <w:r>
        <w:t xml:space="preserve">Кредитная организация вправе применить иной подход, не противоречащий порядку, установленному пунктом 10 части II Положения № 385-П, к отражению на счетах главы Г требований и обязательств по заключенному договору, соответствующий его конкретным условиям.</w:t>
      </w:r>
    </w:p>
    <w:p>
      <w:pPr>
        <w:pStyle w:val="BodyText"/>
      </w:pPr>
      <w:r>
        <w:t xml:space="preserve">Следует ли отражать на счетах главы Г платежи, уплачиваемые покупателем кредитной защиты в рамках заключенного кредитно-дефолтного свопа, учитывая, что объем таких платежей может быть сокращен при наступлении дефолта заемщика?</w:t>
      </w:r>
    </w:p>
    <w:p>
      <w:pPr>
        <w:pStyle w:val="BodyText"/>
      </w:pPr>
      <w:r>
        <w:t xml:space="preserve">Обновлено: 25.12.2019</w:t>
      </w:r>
    </w:p>
    <w:p>
      <w:pPr>
        <w:pStyle w:val="BodyText"/>
      </w:pPr>
      <w:r>
        <w:t xml:space="preserve">Периодические платежи, подлежащие уплате покупателем кредитно-дефолтного свопа (credit default swap — CDS) в течение установленного в договоре периода, являются его обязательствами. На момент заключения договора все обязательства покупателя по периодическим платежам должны быть отражены на счетах главы Г с учетом сроков таких платежей.</w:t>
      </w:r>
    </w:p>
    <w:p>
      <w:pPr>
        <w:pStyle w:val="BodyText"/>
      </w:pPr>
      <w:r>
        <w:t xml:space="preserve">При наступлении срока очередного платежа признание соответствующей части обязательства на счетах главы Г должно быть прекращено.</w:t>
      </w:r>
    </w:p>
    <w:p>
      <w:pPr>
        <w:pStyle w:val="BodyText"/>
      </w:pPr>
      <w:r>
        <w:t xml:space="preserve">В случае дефолта организации-заемщика, что является кредитным событием по условиям кредитно-дефолтного свопа, признание обязательств по периодическим платежам, отраженных на момент дефолта на счетах главы Г, должно быть прекращено и одновременно должны быть отражены требования по возмещению суммы, определенной условиям кредитнодефолтного свопа.</w:t>
      </w:r>
    </w:p>
    <w:p>
      <w:pPr>
        <w:pStyle w:val="BodyText"/>
      </w:pPr>
      <w:r>
        <w:t xml:space="preserve">Отмечаем, что все договоры, которые признаются кредитными организациями производными финансовыми инструментами или на которые распространяется Положение № 372-П, подлежат отражению на счетах главы А в установленном им порядке.</w:t>
      </w:r>
    </w:p>
    <w:p>
      <w:pPr>
        <w:pStyle w:val="BodyText"/>
      </w:pPr>
      <w:r>
        <w:t xml:space="preserve">Кредитная организация заключает фьючерсные контракты на корзину ОФЗ, базисным (базовым) активом которых являются не отдельные выпуски ОФЗ, а корзины, состоящие из разных выпусков ОФЗ, обладающих схожими параметрами. Такие фьючерсы исполняются путем физической поставки базисного (базового) актива. К поставке по фьючерсам на корзины ОФЗ допускается любой выпуск из корзины облигаций, а при исполнении таких фьючерсов путем поставки базисного (базового) актива продавец фьючерсного контракта имеет право выбрать: какой из допустимых к поставке выпусков ОФЗ поставить покупателю фьючерса. Каков порядок учета на счетах главы Г требований и обязательств по такому договору, учитывая, что до момента исполнения фьючерса на корзину ОФЗ невозможно однозначно определить, какой именно выпуск(и) ОФЗ будет в итоге поставлен продавцом покупателю фьючерса?</w:t>
      </w:r>
    </w:p>
    <w:p>
      <w:pPr>
        <w:pStyle w:val="BodyText"/>
      </w:pPr>
      <w:r>
        <w:t xml:space="preserve">Обновлено: 25.12.2019</w:t>
      </w:r>
    </w:p>
    <w:p>
      <w:pPr>
        <w:pStyle w:val="BodyText"/>
      </w:pPr>
      <w:r>
        <w:t xml:space="preserve">При отражении требований и обязательств по фьючерсным договорам на «корзину ценных бумаг» на счетах главы Г, в том числе при осуществлении переоценки указанных требований и обязательств, следует использовать все приемлемые в сложившихся обстоятельствах и доступные данные, достаточные для оценки справедливой стоимости базисного (базового) актива. Одним из вариантов такой оценки, например, может являться определение облигации, наилучшей к поставке (cheapest-to-deliver, CTD).</w:t>
      </w:r>
    </w:p>
    <w:p>
      <w:pPr>
        <w:pStyle w:val="BodyText"/>
      </w:pPr>
      <w:r>
        <w:t xml:space="preserve">Кроме того, считаем возможным при определении величин требований и обязательств по фьючерсным договорам на «корзину ценных бумаг» исходить из предположения относительно того, какие ценные бумаги были бы поставлены на отчетную дату.</w:t>
      </w:r>
    </w:p>
    <w:p>
      <w:pPr>
        <w:pStyle w:val="BodyText"/>
      </w:pPr>
      <w:r>
        <w:t xml:space="preserve">Порядок переоценки требований и обязательств по фьючерсным договорам на «корзину ценных бумаг», соответствующий требованиям пункта 10 части II Положения № 385-П, должен быть установлен в учетной политике кредитной организации.</w:t>
      </w:r>
    </w:p>
    <w:p>
      <w:pPr>
        <w:pStyle w:val="BodyText"/>
      </w:pPr>
      <w:r>
        <w:t xml:space="preserve">Каков порядок отражения на счетах главы Г требований и обязательств по расчетным производным финансовым инструментам?</w:t>
      </w:r>
    </w:p>
    <w:p>
      <w:pPr>
        <w:pStyle w:val="BodyText"/>
      </w:pPr>
      <w:r>
        <w:t xml:space="preserve">Обновлено: 25.12.2019</w:t>
      </w:r>
    </w:p>
    <w:p>
      <w:pPr>
        <w:pStyle w:val="BodyText"/>
      </w:pPr>
      <w:r>
        <w:t xml:space="preserve">По расчетным производным финансовым инструментам, базисным (базовым) активом которых являются иностранная валюта, драгоценные металлы, ценные бумаги, на счетах главы Г подлежат отражению требования и обязательства в отношении базисного (базового) актива в тех значениях и в том порядке, в которых они учитываются, если договор предусматривает поставку базисного (базового) актива.</w:t>
      </w:r>
    </w:p>
    <w:p>
      <w:pPr>
        <w:pStyle w:val="BodyText"/>
      </w:pPr>
      <w:r>
        <w:t xml:space="preserve">Порядок отражения расчетного производного финансового инструмента, базисным (базовым) активом которого являются товары, должен быть аналогичен порядку отражения на счетах главы Г требований и обязательств по товарным сделкам, предусмотренному пунктом 10 части IIПоложения № 385-П: товарные сделки отражаются на счетах по учету требований или обязательств по поставке прочих базисных (базовых) активов и обязательств или требований по уплате денежных средств (осуществлению расчетов) в корреспонденции со счетами № 99997 или № 99996.</w:t>
      </w:r>
    </w:p>
    <w:p>
      <w:pPr>
        <w:pStyle w:val="BodyText"/>
      </w:pPr>
      <w:r>
        <w:t xml:space="preserve">Требования и обязательства по расчетным производным финансовым инструментам, базисным (базовым) активом которых являются процентные ставки, например процентные свопы, подлежат отражению на счетах по учету требований и обязательств по производным финансовым инструментам главы Г в следующем порядке.</w:t>
      </w:r>
    </w:p>
    <w:p>
      <w:pPr>
        <w:pStyle w:val="BodyText"/>
      </w:pPr>
      <w:r>
        <w:t xml:space="preserve">Сумма, установленная договором, исходя из которой стороны рассчитывают предстоящие платежи, отражается как на счетах требований, так и на счетах обязательств по поставке денежных средств.</w:t>
      </w:r>
    </w:p>
    <w:p>
      <w:pPr>
        <w:pStyle w:val="BodyText"/>
      </w:pPr>
      <w:r>
        <w:t xml:space="preserve">Подлежащие получению и уплате процентные платежи могут учитываться на отдельных лицевых счетах в качестве требований и обязательств по поставке денежных средств в корреспонденции со счетами № 99997 и № 99996. При этом в дату заключения договора суммы денежных средств, подлежащие получению и уплате, рассчитываются до окончания срока договора, исходя из процентных ставок, действующих на дату заключения договора. По мере изменения процентной ставки (плавающей процентной ставки) или других переменных осуществляется перерасчет указанных сумм.</w:t>
      </w:r>
    </w:p>
    <w:p>
      <w:pPr>
        <w:pStyle w:val="BodyText"/>
      </w:pPr>
      <w:r>
        <w:t xml:space="preserve">Последующий перенос сумм требований и обязательств на счета второго порядка, соответствующие сроку, оставшемуся до даты их исполнения, осуществляется путем перечисления сумм с одного активного счета на другой активный счет или с одного пассивного счета на другой пассивный счет без применения счетов № 99997 и № 99996.</w:t>
      </w:r>
    </w:p>
    <w:p>
      <w:pPr>
        <w:pStyle w:val="BodyText"/>
      </w:pPr>
      <w:r>
        <w:t xml:space="preserve">При наступлении даты процентного платежа (фактической уплаты или получения) учет требований и обязательств по нему на счетах главы Г прекращается.</w:t>
      </w:r>
    </w:p>
    <w:p>
      <w:pPr>
        <w:pStyle w:val="BodyText"/>
      </w:pPr>
      <w:r>
        <w:t xml:space="preserve">Кредитные организации вправе применить иной порядок отраженияподлежащих получению и уплате процентных платежей (утверждается в учетной политике), согласно которому подлежащие получению и уплате процентные платежи учитываются на одном лицевом счете в качестве требований и одном лицевом счете в качестве обязательств по поставке денежных средств в корреспонденции со счетами № 99997 и № 99996.</w:t>
      </w:r>
    </w:p>
    <w:p>
      <w:pPr>
        <w:pStyle w:val="BodyText"/>
      </w:pPr>
      <w:r>
        <w:t xml:space="preserve">При этом на счета второго порядка по сроку, оставшемуся до даты исполнения требования или обязательства, переносятся суммы соответствующих процентных платежей, а учет процентного платежа, по которому наступила дата фактической уплаты или получения, прекращается.</w:t>
      </w:r>
    </w:p>
    <w:p>
      <w:pPr>
        <w:pStyle w:val="BodyText"/>
      </w:pPr>
      <w:r>
        <w:t xml:space="preserve">Требования и обязательства по расчетным производным финансовым инструментам, базисным (базовым) активом которых являются индексы и иные аналогичные показатели, подлежат отражению на счетах главы Г с учетом следующего.</w:t>
      </w:r>
    </w:p>
    <w:p>
      <w:pPr>
        <w:pStyle w:val="BodyText"/>
      </w:pPr>
      <w:r>
        <w:t xml:space="preserve">Если кредитная организация является покупателем контракта, требование по нему формируется как стоимостное значение, определяемое при заключении контракта, а обязательство — как расчетное стоимостное значение, определяемое в соответствии с правилами торговли и спецификацией контракта.</w:t>
      </w:r>
    </w:p>
    <w:p>
      <w:pPr>
        <w:pStyle w:val="BodyText"/>
      </w:pPr>
      <w:r>
        <w:t xml:space="preserve">Переоценка требования будет осуществляться в том случае, если его значение определяется в иностранной валюте, а обязательства — в связи с изменением переменных, участвующих в расчете его значения. Если кредитная организация является продавцом контракта, требование по нему формируется как расчетное стоимостное значение, определяемое в соответствии с правилами торговли и спецификацией контракта, а обязательство — как стоимостное значение, определяемое при заключении контракта.</w:t>
      </w:r>
    </w:p>
    <w:p>
      <w:pPr>
        <w:pStyle w:val="BodyText"/>
      </w:pPr>
      <w:r>
        <w:t xml:space="preserve">Переоценка требования будет осуществляться в связи с изменением переменных, участвующих в расчете его значения, а обязательства — в том случае, если оно выражено в иностранной валюте.Требования и обязательства по всем договорам (сделкам), подверженные рискам, связанным с изменением официального курса, учетной цены на драгоценные металлы, рыночной цены (справедливой стоимости), колебанием ставок, индексов или других переменных, в соответствии с пунктом 10 части II Положения № 385-П подлежат переоценке с установленной периодичностью.</w:t>
      </w:r>
    </w:p>
    <w:p>
      <w:pPr>
        <w:pStyle w:val="BodyText"/>
      </w:pPr>
      <w:r>
        <w:t xml:space="preserve">Просим пояснить, правомерно ли закрепление в Учетной политике кредитной организации отражения в бухгалтерском учете исполнения первой части своп договора, предусматривающего поставку базисного (базового) актива, как операции продажи (покупки) финансового актива, то есть без использования балансового счета № 61601?</w:t>
      </w:r>
    </w:p>
    <w:p>
      <w:pPr>
        <w:pStyle w:val="BodyText"/>
      </w:pPr>
      <w:r>
        <w:t xml:space="preserve">Обновлено: 25.12.2019</w:t>
      </w:r>
    </w:p>
    <w:p>
      <w:pPr>
        <w:pStyle w:val="BodyText"/>
      </w:pPr>
      <w:r>
        <w:t xml:space="preserve">Если базисным (базовым) активом своп договора является иностранная валюта, операции, совершаемые в период действия такого договора, следуетотражать в бухгалтерском учете в порядке, установленном Положением № 372-П, то есть с применением балансового счета № 61601, когда исполнение первой части договора осуществляется не ранее третьего рабочего дня после дня заключения договора.</w:t>
      </w:r>
    </w:p>
    <w:p>
      <w:pPr>
        <w:pStyle w:val="BodyText"/>
      </w:pPr>
      <w:r>
        <w:t xml:space="preserve">В случае если исполнение первой части вышеуказанного договора осуществляется не позднее второго рабочего дня после дня его заключения, кредитные организации могут в учетной политике предусмотреть порядок учета исполнения первой части такого договора без использования балансового счета № 61601 с отражением требований и обязательств по первой части договора на балансовых счетах № 47408, № 47407.</w:t>
      </w:r>
    </w:p>
    <w:p>
      <w:pPr>
        <w:pStyle w:val="BodyText"/>
      </w:pPr>
      <w:r>
        <w:t xml:space="preserve">Выбытие иных базисных (базовых) активов (за исключением базисных (базовых) активов, являющихся товаром) в результате исполнения первой части своп договора допустимо отражать с использованием балансового счета № 612, то есть без использования балансового счета № 61601, а по второй части своп договора — в порядке, установленном пунктом 5.2 Положения № 372-П.</w:t>
      </w:r>
    </w:p>
    <w:p>
      <w:pPr>
        <w:pStyle w:val="BodyText"/>
      </w:pPr>
      <w:r>
        <w:t xml:space="preserve">В какую дату осуществляется прекращение признания производного финансового инструмента по договорам, в результате которых производится покупка и продажа иностранной валюты или ценных бумаг, в случаях, когда в соответствии с договором поставка и расчеты совершаются в разные даты?</w:t>
      </w:r>
    </w:p>
    <w:p>
      <w:pPr>
        <w:pStyle w:val="BodyText"/>
      </w:pPr>
      <w:r>
        <w:t xml:space="preserve">Обновлено: 25.12.2019</w:t>
      </w:r>
    </w:p>
    <w:p>
      <w:pPr>
        <w:pStyle w:val="BodyText"/>
      </w:pPr>
      <w:r>
        <w:t xml:space="preserve">Порядок бухгалтерского учета прекращения признания производных финансовых инструментов определен главой 5 Положения № 372-П. При его применении следует также учитывать нормы Положения № 385-П, регламентирующие бухгалтерский учет приобретения и реализации соответствующих базисных (базовых) активов.</w:t>
      </w:r>
    </w:p>
    <w:p>
      <w:pPr>
        <w:pStyle w:val="BodyText"/>
      </w:pPr>
      <w:r>
        <w:t xml:space="preserve">Списание справедливой стоимости производного финансового инструмента со счета по учету производных финансовых инструментов в корреспонденции с балансовым счетом № 47408 по сделкам на приобретение ценных бумаг (пункт 5.1.2 Положения № 372-П) и в корреспонденции с балансовым счетом № 61210 по сделкам, связанным с реализацией ценных бумаг (пункт 5.2.2 Положения № 372-П), осуществляется на дату перехода прав на ценные бумаги, что отвечает принципам отражения в бухгалтерском учете операций по приобретению и выбытию ценных бумаг, изложенным в приложении 10 к Положению № 385-П.</w:t>
      </w:r>
    </w:p>
    <w:p>
      <w:pPr>
        <w:pStyle w:val="BodyText"/>
      </w:pPr>
      <w:r>
        <w:t xml:space="preserve">Справедливая стоимость производного финансового инструмента по сделкам на покупку иностранной валюты списывается с соответствующего балансового счета в корреспонденции с балансовым счетом № 47408 (п. 5.1.1. Положения № 372-П), а по сделкам на продажу иностранной валюты — в корреспонденции с балансовым счетом № 47407 (п. 5.2.1 Положения № 372-П) на дату совершения сделки купли-продажи иностранной валюты за рубли или конверсионной операции, определяемую в соответствии с пунктом 4.6 приложения 3 к Положению № 385-П.</w:t>
      </w:r>
    </w:p>
    <w:p>
      <w:pPr>
        <w:pStyle w:val="BodyText"/>
      </w:pPr>
      <w:r>
        <w:t xml:space="preserve">По договорам, предусматривающим поставку базисного (базового) актива, учет требований и обязательств на счетах главы Г прекращается при наступлении первой по срокам даты расчетов или поставки.</w:t>
      </w:r>
    </w:p>
    <w:p>
      <w:pPr>
        <w:pStyle w:val="BodyText"/>
      </w:pPr>
      <w:r>
        <w:t xml:space="preserve">Возможно ли сальдирование разнонаправленных финансовых результатов по договорам, на которые распространяется Положение № 372-П, относящимся к одному виду, например, по фьючерсам на акции разных компаний?</w:t>
      </w:r>
    </w:p>
    <w:p>
      <w:pPr>
        <w:pStyle w:val="BodyText"/>
      </w:pPr>
      <w:r>
        <w:t xml:space="preserve">Обновлено: 25.12.2019</w:t>
      </w:r>
    </w:p>
    <w:p>
      <w:pPr>
        <w:pStyle w:val="BodyText"/>
      </w:pPr>
      <w:r>
        <w:t xml:space="preserve">Кредитным организациям предоставлено право самостоятельно определять порядок аналитического учета договоров, на которые распространяется Положение № 372-П, в том числе доходов и расходов по ним, с учетом требований, изложенных в пункте 3.5 Положения № 372-П.</w:t>
      </w:r>
    </w:p>
    <w:p>
      <w:pPr>
        <w:pStyle w:val="BodyText"/>
      </w:pPr>
      <w:r>
        <w:t xml:space="preserve">Согласно указанному пункту аналитический учет следует вести по видам производных финансовых инструментов в разрезе каждого договора или серии производного финансового инструмента, не допуская сальдирования стоимости производных финансовых инструментов, представляющих собой актив и обязательство, и финансовых результатов по различным производным финансовым инструментам.</w:t>
      </w:r>
    </w:p>
    <w:p>
      <w:pPr>
        <w:pStyle w:val="BodyText"/>
      </w:pPr>
      <w:r>
        <w:t xml:space="preserve">Таким образом, аналитический учет финансовых результатов по договорам, заключаемым не на организованных торгах, следует осуществлять на отдельных лицевых счетах по учету доходов от производных финансовых инструментов (расходов по производным финансовым инструментам), открываемых по каждому договору отдельно.</w:t>
      </w:r>
    </w:p>
    <w:p>
      <w:pPr>
        <w:pStyle w:val="BodyText"/>
      </w:pPr>
      <w:r>
        <w:t xml:space="preserve">При определении порядка аналитического учета по договорам, заключенным на организованных торгах, необходимо учитывать следующее. Учет финансовых результатов по ним может осуществляться на одном лицевом счете по учету доходов от производных финансовых инструментов (расходов по производным финансовым инструментам) только в том случае, если договоры заключены в рамках одной спецификации, например, фьючерсные договоры на одинаковый базисный (базовый) актив с одним и тем же сроком исполнения. Если договоры заключены в рамках разных спецификаций, например, фьючерсные договоры на одинаковый базисный (базовый) актив с разными сроками исполнения, то аналитический учет следует вести на отдельных лицевых счетах по учету доходов от производных финансовых инструментов (расходов по производным финансовым инструментам), открываемых по каждому договору отдельно.</w:t>
      </w:r>
    </w:p>
    <w:p>
      <w:pPr>
        <w:pStyle w:val="BodyText"/>
      </w:pPr>
      <w:r>
        <w:t xml:space="preserve">О порядке определения справедливой стоимости договоров, на которые распространяется Положение № 372-П.</w:t>
      </w:r>
    </w:p>
    <w:p>
      <w:pPr>
        <w:pStyle w:val="BodyText"/>
      </w:pPr>
      <w:r>
        <w:t xml:space="preserve">Обновлено: 25.12.2019</w:t>
      </w:r>
    </w:p>
    <w:p>
      <w:pPr>
        <w:pStyle w:val="BodyText"/>
      </w:pPr>
      <w:r>
        <w:t xml:space="preserve">Положение № 372-П устанавливает для кредитных организаций порядок бухгалтерского учета договоров, на которые оно распространяется, и общие подходы к определению их справедливой стоимости.</w:t>
      </w:r>
    </w:p>
    <w:p>
      <w:pPr>
        <w:pStyle w:val="BodyText"/>
      </w:pPr>
      <w:r>
        <w:t xml:space="preserve">В соответствии с пунктами 2.3 и 2.4 Положения № 372-П кредитным организациям предоставлено право самостоятельно определять и утверждать в учетной политике используемые методы оценки справедливой стоимостидоговоров, на которые распространяется Положение № 372-П, а также периодически проверять их на необходимость уточнения.</w:t>
      </w:r>
    </w:p>
    <w:p>
      <w:pPr>
        <w:pStyle w:val="BodyText"/>
      </w:pPr>
      <w:r>
        <w:t xml:space="preserve">Вопросы определения справедливой стоимости договоров, на которые распространяется Положение № 372-П, в том числе использования тех или иных показателей или методов оценки, не относятся непосредственно к порядку применения Положения № 372-П.</w:t>
      </w:r>
    </w:p>
    <w:p>
      <w:pPr>
        <w:pStyle w:val="BodyText"/>
      </w:pPr>
      <w:r>
        <w:t xml:space="preserve">Методы оценки, применяемые кредитными организациями при определении справедливой стоимости производных финансовых инструментов, должны включать максимально доступное количество рыночных индикаторов и другую доступную рыночную информацию.</w:t>
      </w:r>
    </w:p>
    <w:p>
      <w:pPr>
        <w:pStyle w:val="BodyText"/>
      </w:pPr>
      <w:r>
        <w:t xml:space="preserve">При определении справедливой стоимости финансовых инструментов кредитные организации вправе руководствоваться МСФО (IFRS) 13 «Оценка справедливой стоимости», введенным в действие на территории Российской Федерации приказом Минфина России от 18.07.2012 № 106н.</w:t>
      </w:r>
    </w:p>
    <w:p>
      <w:pPr>
        <w:pStyle w:val="BodyText"/>
      </w:pPr>
      <w:r>
        <w:t xml:space="preserve">В практике работы кредитной организации заключаются сделки купли-продажи иностранной валюты, драгоценных металлов, ценных бумаг, по которым дата поставки базисного (базового) актива устанавливается не ранее третьего рабочего дня с даты заключения сделки, а оплата за указанное имущество устанавливается ранее даты поставки базисного (базового) актива. Распространяется ли с 1 января 2014 года Положение 372-П на договоры купли-продажи иностранной валюты, драгоценных металлов, ценных бумаг, не являющиеся производными финансовыми инструментами, предусматривающие обязанность одной стороны передать иностранную валюту, драгоценные металлы, ценные бумаги в собственность другой стороне не ранее третьего рабочего дня после дня заключения договора, обязанность другой стороны принять и оплатить указанное имущество в следующие сроки: в дату заключения сделки (дата Т); на следующий рабочий день после заключения сделки (дата Т+1); на второй рабочий день после заключения сделки (дата Т+2)?</w:t>
      </w:r>
    </w:p>
    <w:p>
      <w:pPr>
        <w:pStyle w:val="BodyText"/>
      </w:pPr>
      <w:r>
        <w:t xml:space="preserve">Обновлено: 25.12.2019</w:t>
      </w:r>
    </w:p>
    <w:p>
      <w:pPr>
        <w:pStyle w:val="BodyText"/>
      </w:pPr>
      <w:r>
        <w:t xml:space="preserve">В соответствии с пунктом 10 части II Положения № 385-П, требования и обязательства по договорам (сделкам), на которые не распространяется Положение № 372-П, учитываются на соответствующих счетах главы Г до наступления первой по срокам даты расчетов или поставки; согласно подпункту 4.62.3 части II Положения № 385-П при наступлении первой по сроку даты (поставки соответствующего актива или расчетов) такие сделки отражаются на балансовых счетах № 47407 и № 47408.</w:t>
      </w:r>
    </w:p>
    <w:p>
      <w:pPr>
        <w:pStyle w:val="BodyText"/>
      </w:pPr>
      <w:r>
        <w:t xml:space="preserve">Договоры (сделки) покупки-продажи иностранной валюты, драгоценных металлов, ценных бумаг, по которым оплата или поставка базисного (базового) актива осуществляется ранее третьего дня после дня заключения сделки, подлежат отражению в учете в порядке, установленном для прочих договоров (сделок), по которым расчеты и поставка осуществляются не ранее следующего дня после дня заключения договора (сделки).</w:t>
      </w:r>
    </w:p>
    <w:p>
      <w:pPr>
        <w:pStyle w:val="BodyText"/>
      </w:pPr>
      <w:r>
        <w:t xml:space="preserve">А договоры (сделки) с финансовыми активами, по которым дата расчетов или поставки совпадает с датой заключения договора (сделки), в соответствии с пунктом 4.62.4 части II Положения № 385-П учитываются на балансовых счетах № 47407 и № 47408 в порядке, аналогичном описанному выше, без отражения требований и обязательств по ним на счетах главы Г.</w:t>
      </w:r>
    </w:p>
    <w:p>
      <w:pPr>
        <w:pStyle w:val="BodyText"/>
      </w:pPr>
      <w:r>
        <w:t xml:space="preserve">Cледует ли признавать производным финансовым инструментом (далее — ПФИ) договор, заключенный на биржевом или внебиржевом рынке с датой расчетов на условиях «spot», в том числе не признающийся ПФИ в соответствии с нормами международного договора и обычаями делового оборота, дата расчетов по которому переносится в связи с праздничными (выходными) днями в стране контрагента по договору?</w:t>
      </w:r>
    </w:p>
    <w:p>
      <w:pPr>
        <w:pStyle w:val="BodyText"/>
      </w:pPr>
      <w:r>
        <w:t xml:space="preserve">Обновлено: 25.12.2019</w:t>
      </w:r>
    </w:p>
    <w:p>
      <w:pPr>
        <w:pStyle w:val="BodyText"/>
      </w:pPr>
      <w:r>
        <w:t xml:space="preserve">Положение № 372-П устанавливает для кредитных организаций порядок бухгалтерского учета производных финансовых инструментов, определенных таковыми в соответствии с Федеральным законом от 22.04.1996 № 39-ФЗ «О рынке ценных бумаг»; договоров, которые признаются производными финансовыми инструментами в соответствии с правом иностранного государства, нормами международного договора или обычаями делового оборота и в отношении которых правом иностранного государства или нормами международного договора предусмотрена их судебная защита; а также с 01.01.2014 согласно изменениям, внесенным Указанием Банка России от 06.11.2013 № 3106-У «О внесении изменений в Положение Банка России от 4 июля 2011 года № 372-П «О порядке ведения бухгалтерского учета производных финансовых инструментов», Положение№ 372-П распространяется на договоры купли-продажи иностранной валюты, драгоценных металлов, ценных бумаг, не являющиеся производными финансовыми инструментами, предусматривающие обязанность одной стороны передать иностранную валюту, драгоценные металлы, ценные бумаги в собственность другой стороне не ранее третьего рабочего дня после дня заключения договора, обязанность другой стороны принять и оплатить указанное имущество.</w:t>
      </w:r>
    </w:p>
    <w:p>
      <w:pPr>
        <w:pStyle w:val="BodyText"/>
      </w:pPr>
      <w:r>
        <w:t xml:space="preserve">В целях бухгалтерского учета кредитные организации самостоятельно классифицируют заключаемые ими договоры в качестве производных финансовых инструментов и иных договоров, на которые распространяется Положение № 372-П, а также прочих договоров (сделок), по которым расчеты и поставка осуществляются не ранее следующего дня после дня заключения договора (сделки).</w:t>
      </w:r>
    </w:p>
    <w:p>
      <w:pPr>
        <w:pStyle w:val="BodyText"/>
      </w:pPr>
      <w:r>
        <w:t xml:space="preserve">При классификации заключаемых договоров кредитные организации вправе руководствоваться Положением о видах производных финансовых инструментов, утвержденным Приказом Федеральной службы по финансовым рынкам от 04.03.2010 № 10-13/пз-н.</w:t>
      </w:r>
    </w:p>
    <w:p>
      <w:pPr>
        <w:pStyle w:val="BodyText"/>
      </w:pPr>
      <w:r>
        <w:t xml:space="preserve">В целях классификации кредитными организациями заключаемых договоров, рабочие дни определяются в соответствии с пунктом 1.3 части III приложения к Положению № 385-П. Соответствующее пояснение было включено в Письмо Банка России от 19.12.2013 № 247-Т «Об отражении в бухгалтерском учете справедливой стоимости договоров купли-продажи иностранной валюты, драгоценных металлов, ценных бумаг, не являющихся производными финансовыми инструментами, предусматривающих обязанность одной стороны передать иностранную валюту, драгоценные металлы, ценные бумаги в собственность другой стороне не ранее третьего рабочего дня после дня заключения договора, обязанность другой стороны принять и оплатить указанное имущество, и о порядке переноса остатков по закрываемым счетам главы Г „Производные финансовые инструменты и срочные сделки“ по договорам, заключенным до 1 января 2014 года».</w:t>
      </w:r>
    </w:p>
    <w:p>
      <w:pPr>
        <w:pStyle w:val="BodyText"/>
      </w:pPr>
      <w:r>
        <w:t xml:space="preserve">В целях бухгалтерского учета кредитные организации классифицируют заключаемые договоры в качестве ПФИ и иных договоров, на которые распространяется Положение № 372-П, а также прочих договоров (сделок), по которым расчеты и поставка осуществляются не ранее следующего дня после дня заключения договора (сделки), исходя из их условий на дату первоначального признания. В случае если дата расчетов по договору переносится в связи с праздничными (выходными) днями в стране контрагента, то имеет место перенос сроков исполнения требований и обязательств по договору, но не изменение срока, обусловленного договором. Переклассификации такие договоры не подлежат.</w:t>
      </w:r>
    </w:p>
    <w:p>
      <w:pPr>
        <w:pStyle w:val="BodyText"/>
      </w:pPr>
      <w:r>
        <w:t xml:space="preserve">Требует разъяснения порядок учета денежных средств клиентов после прекращения договора банковского счета. Возможно ли перенести учет остатка денежных средств с банковского счета клиента на балансовый счет № 47422 «Обязательства по прочим операциям» в случае, когда клиент в заявлении о расторжении договора банковского счета не указывает способ получения остатка денежных средств (не предоставляет реквизиты для перечисления остатка денежных средств) или не является в кредитную организацию для получения остатка денежных средств. В какой срок после расторжения договора банковского счета может быть осуществлен перенос остатка денежных средств с банковского счета клиента на балансовый счет № 47422.</w:t>
      </w:r>
    </w:p>
    <w:p>
      <w:pPr>
        <w:pStyle w:val="BodyText"/>
      </w:pPr>
      <w:r>
        <w:t xml:space="preserve">Обновлено: 25.12.2019</w:t>
      </w:r>
    </w:p>
    <w:p>
      <w:pPr>
        <w:pStyle w:val="BodyText"/>
      </w:pPr>
      <w:r>
        <w:t xml:space="preserve">Согласно пункту 8.3 Инструкции Банка России от 14.09.2006 № 28-И «Об открытии и закрытии банковских счетов, счетов по вкладам (депозитам)» (далее — Инструкция № 28-И) после прекращения договора банковского счета до истечения семи дней после получения письменного заявления клиента остаток денежных средств по счету выдается клиенту либо по его указанию перечисляется платежным поручением банка.</w:t>
      </w:r>
    </w:p>
    <w:p>
      <w:pPr>
        <w:pStyle w:val="BodyText"/>
      </w:pPr>
      <w:r>
        <w:t xml:space="preserve">В соответствии с пунктом 8.5 Инструкции № 28-И при наличии на банковском счете денежных средств на день прекращения договора банковского счета указанный счет исключается из Книги регистрации открытых счетов не позднее рабочего дня, следующего за днем списания денежных средств со счета. Без письменного заявления клиента денежные средства с банковского счета клиента списаны быть не могут. Таким образом, при наличии остатка денежных средств банковский счет не закрывается и запись в Книгу регистрации открытых счетов не вносится.</w:t>
      </w:r>
    </w:p>
    <w:p>
      <w:pPr>
        <w:pStyle w:val="BodyText"/>
      </w:pPr>
      <w:r>
        <w:t xml:space="preserve">Применение балансового счета № 47422 «Обязательства по прочим операциям» или какого-либо другого балансового счета для учета невостребованных сумм остатков денежных средств по закрываемым банковским счетам клиентов требованиям Положения № 385-П не соответствует</w:t>
      </w:r>
    </w:p>
    <w:p>
      <w:pPr>
        <w:pStyle w:val="BodyText"/>
      </w:pPr>
      <w:r>
        <w:t xml:space="preserve">Требует разъяснения вопрос относительно отражения в бухгалтерском учете суммы комиссионного вознаграждения по переводу денежных средств со счетов физических лиц в пользу поставщиков услуг в случае, когда комиссия удерживается с получателя средств.</w:t>
      </w:r>
    </w:p>
    <w:p>
      <w:pPr>
        <w:pStyle w:val="BodyText"/>
      </w:pPr>
      <w:r>
        <w:t xml:space="preserve">Обновлено: 25.12.2019</w:t>
      </w:r>
    </w:p>
    <w:p>
      <w:pPr>
        <w:pStyle w:val="BodyText"/>
      </w:pPr>
      <w:r>
        <w:t xml:space="preserve">В соответствии с частью 10 статьи 8 Федерального закона от 27.06.2011 № 161-ФЗ «О национальной платежной системе» вознаграждение оператора по переводу денежных средств (при его взимании) не может быть удержано из суммы перевода денежных средств, за исключением случаев осуществления трансграничных переводов денежных средств.</w:t>
      </w:r>
    </w:p>
    <w:p>
      <w:pPr>
        <w:pStyle w:val="BodyText"/>
      </w:pPr>
      <w:r>
        <w:t xml:space="preserve">Сумма комиссионного вознаграждения, взимаемого в соответствии с договором с получателя денежных средств, должна быть списана либо с его банковского счета, либо включена в платежную клиринговую позицию (при осуществлении перевода через платежную систему), либо путем зачета требований по получению комиссионного вознаграждения в счет обязательств по уплате суммы перевода денежных средств.</w:t>
      </w:r>
    </w:p>
    <w:p>
      <w:pPr>
        <w:pStyle w:val="BodyText"/>
      </w:pPr>
      <w:r>
        <w:t xml:space="preserve">В случае взимания комиссионного вознаграждения через платежную систему, в том числе при проведении операций с использованием платежных карт, распоряжение на уплату вознаграждения включается в реестр распоряжений, получателем которого является банк и отражается в бухгалтерском учете в общем порядке с использованием балансовых счетов по учету незавершенных расчетов с операторами услуг платежной инфраструктуры и операторами по переводу денежных средств (в редакции Указания Банка России от 04.09.2013 № 3053-У), незавершенных переводов, поступивших от платежных систем и на корреспондентские счета.</w:t>
      </w:r>
    </w:p>
    <w:p>
      <w:pPr>
        <w:pStyle w:val="BodyText"/>
      </w:pPr>
      <w:r>
        <w:t xml:space="preserve">В случае взимания комиссионного вознаграждения с получателя денежных средств путем зачета требований и обязательств при осуществлении переводов денежных средств, на основании распоряжения от клиента на перевод денежных средств с его банковского счета поставщику услуг возможно применение балансового счета № 40907 «Расчеты клиентов по зачетам». В этом случае может применяться следующая схема бухгалтерского учета: сумма перевода отражается по дебету счета банковского счета клиента — физического лица и кредиту счета № 40907 «Расчеты клиентов по зачетам», а сумма комиссионного вознаграждения банка — по дебету счета № 40907 «Расчеты клиентов по зачетам» и кредиту счета № 47423 «Требования по прочим операциям» (если начисленное вознаграждение уже отражено в бухгалтерском учете в корреспонденции со счетом по учету доходов) либо счета № 70601 «Доходы». На банковский счет получателя осуществляется перевод денежных средств за минусом зачтенной суммы комиссионного вознаграждения.</w:t>
      </w:r>
    </w:p>
    <w:p>
      <w:pPr>
        <w:pStyle w:val="BodyText"/>
      </w:pPr>
      <w:r>
        <w:t xml:space="preserve">В соответствии с внесенными изменениями в Положение Банка России от 20.03.2006 № 283-П «О порядке формирования кредитными организациями резервов на возможные потери» состав элементов расчетной базы резерва дополнен требованиями к контрагенту по возврату ценных бумаг, переданных без прекращения признания (пункт 2.8). Просим разъяснить на каких счетах бухгалтерского учета следует отражать сформированные кредитной организацией резервы на возможные потери по вновь введенным элементам расчетной базы в соответствии с требованиями вышеуказанного нормативного акта.</w:t>
      </w:r>
    </w:p>
    <w:p>
      <w:pPr>
        <w:pStyle w:val="BodyText"/>
      </w:pPr>
      <w:r>
        <w:t xml:space="preserve">Обновлено: 25.12.2019</w:t>
      </w:r>
    </w:p>
    <w:p>
      <w:pPr>
        <w:pStyle w:val="BodyText"/>
      </w:pPr>
      <w:r>
        <w:t xml:space="preserve">Резервы на возможные потери, формируемые кредитными организациями в соответствии с пунктом 2.8 Положения Банка России от 20.03.2006 № 283-П «О порядке формирования кредитными организациями резервов на возможные потери» в отношении требований к контрагенту по возврату ценных бумаг по операциям, совершаемым на возвратной основе с ценными бумагами, переданными без прекращения признания, отражаются на следующих балансовых счетах:</w:t>
      </w:r>
    </w:p>
    <w:p>
      <w:pPr>
        <w:pStyle w:val="BodyText"/>
      </w:pPr>
      <w:r>
        <w:t xml:space="preserve">в части остатков на балансовых счетах №№ 50218, 50318, 50718 — на балансовых счетах по учету резервов на возможные потери №№ 50219, 50319, 50719 соответственно;</w:t>
      </w:r>
    </w:p>
    <w:p>
      <w:pPr>
        <w:pStyle w:val="BodyText"/>
      </w:pPr>
      <w:r>
        <w:t xml:space="preserve">в части остатков на балансовых счетах №№ 50118, 50618 — на балансовом счете по учету резервов на возможные потери № 50908;</w:t>
      </w:r>
    </w:p>
    <w:p>
      <w:pPr>
        <w:pStyle w:val="BodyText"/>
      </w:pPr>
      <w:r>
        <w:t xml:space="preserve">в части остатков на балансовых счетах второго порядка по учету прочих размещенных средств по операциям с ценными бумагами, полученными на возвратной основе без признания по одной сделке и переданными на возвратной основе без прекращения признания по другой сделке, которые предусмотрены на счетах первого порядка №№ 322, 323, 460-473, — на балансовых счетах второго порядка по учету резервов на возможные потери, соответствующих перечисленным счетам, независимо от того, проводится ли переоценка требований по возврату ценных бумаг по текущей справедливой стоимости или не проводится.</w:t>
      </w:r>
    </w:p>
    <w:p>
      <w:pPr>
        <w:pStyle w:val="BodyText"/>
      </w:pPr>
      <w:r>
        <w:t xml:space="preserve">На каком балансовом счете следует отражать принятые платежи в терминалах, принадлежащих кредитной организации:</w:t>
      </w:r>
      <w:r>
        <w:t xml:space="preserve"> </w:t>
      </w:r>
      <w:r>
        <w:t xml:space="preserve">— 20202 «Касса кредитных организаций»</w:t>
      </w:r>
      <w:r>
        <w:t xml:space="preserve"> </w:t>
      </w:r>
      <w:r>
        <w:t xml:space="preserve">— 20208 «Денежные средства в банкоматах»</w:t>
      </w:r>
      <w:r>
        <w:t xml:space="preserve"> </w:t>
      </w:r>
      <w:r>
        <w:t xml:space="preserve">— 30233 «Незавершенные расчеты с операторами услуг платежной инфраструктуры и операторами по переводу денежных средств»?</w:t>
      </w:r>
    </w:p>
    <w:p>
      <w:pPr>
        <w:pStyle w:val="BodyText"/>
      </w:pPr>
      <w:r>
        <w:t xml:space="preserve">Обновлено: 25.12.2019</w:t>
      </w:r>
    </w:p>
    <w:p>
      <w:pPr>
        <w:pStyle w:val="BodyText"/>
      </w:pPr>
      <w:r>
        <w:t xml:space="preserve">Согласно Федеральному закону от 22.05.2003 года № 54-ФЗ «О применении контрольно-кассовой техники при осуществлении наличных денежных расчетов и (или) расчетов с использованием платежных карт» банкомат и платежный терминал являются разными техническими устройствами, функционально отличающимися друг от друга.</w:t>
      </w:r>
    </w:p>
    <w:p>
      <w:pPr>
        <w:pStyle w:val="BodyText"/>
      </w:pPr>
      <w:r>
        <w:t xml:space="preserve">Так, определение «платежный терминал», в отличие от определения «банкомат»:</w:t>
      </w:r>
    </w:p>
    <w:p>
      <w:pPr>
        <w:pStyle w:val="BodyText"/>
      </w:pPr>
      <w:r>
        <w:t xml:space="preserve">не содержит условия о возможности осуществления расчетов с использованием платежных карт;</w:t>
      </w:r>
    </w:p>
    <w:p>
      <w:pPr>
        <w:pStyle w:val="BodyText"/>
      </w:pPr>
      <w:r>
        <w:t xml:space="preserve">не содержит условия о возможности передачи распоряжений кредитной организации об осуществлении расчетов по поручению физических лиц по их банковским счетам (в том числе возможность получения наличных денежных средств);</w:t>
      </w:r>
    </w:p>
    <w:p>
      <w:pPr>
        <w:pStyle w:val="BodyText"/>
      </w:pPr>
      <w:r>
        <w:t xml:space="preserve">не содержит условия о возможности составления документов, подтверждающих передачу соответствующих распоряжений.</w:t>
      </w:r>
    </w:p>
    <w:p>
      <w:pPr>
        <w:pStyle w:val="BodyText"/>
      </w:pPr>
      <w:r>
        <w:t xml:space="preserve">Различный подход при организации работы с наличными деньгами при использовании банкоматов и платежных терминалов предусмотрен в проекте изменений в Положение Банка России от 24.04.2008 № 318-П «О порядке ведения кассовых операций и правилах хранения, перевозки и инкассации банкнот и монеты Банка России в кредитных организациях на территории Российской Федерации», где, в частности, при организации работы с платежными терминалами предусмотрено только изъятие денег, тогда как при работе с банкоматом предусматривается загрузка и изъятие денег.</w:t>
      </w:r>
    </w:p>
    <w:p>
      <w:pPr>
        <w:pStyle w:val="BodyText"/>
      </w:pPr>
      <w:r>
        <w:t xml:space="preserve">В связи с этим балансовый счет № 20208 «Денежные средства в банкоматах» для учета операций с наличными денежными средствами, помещенными плательщиками в платежный терминал, для осуществления перевода денежных средств без открытия банковского счета применяться не может.</w:t>
      </w:r>
    </w:p>
    <w:p>
      <w:pPr>
        <w:pStyle w:val="BodyText"/>
      </w:pPr>
      <w:r>
        <w:t xml:space="preserve">На основании изложенного, денежные средства, помещенные плательщиками в платежный терминал, должны приходоваться в кассу кредитной организации в общеустановленном порядке, как проинкассированная денежная наличность, то есть, должны быть отражены на балансовом счете № 20202 «Касса кредитных организаций» только после выгрузки из платежного терминала, доставки в кассу и пересчета.</w:t>
      </w:r>
    </w:p>
    <w:p>
      <w:pPr>
        <w:pStyle w:val="BodyText"/>
      </w:pPr>
      <w:r>
        <w:t xml:space="preserve">Если используемое кредитной организацией устройство, именуемое платежный терминал, по своим функциональным характеристикам и возможностям, в том числе в части составления документов, подтверждающих передачу распоряжений, соответствует законодательно установленному термину «банкомат», то в целях бухгалтерского учета такое устройство следует признавать банкоматом с отражением помещенных в него денежных средств на балансовом счете № 20208 «Денежные средства в банкоматах».</w:t>
      </w:r>
    </w:p>
    <w:p>
      <w:pPr>
        <w:pStyle w:val="BodyText"/>
      </w:pPr>
      <w:r>
        <w:t xml:space="preserve">Согласно Положению № 385-П под НВПИ понимается условие договора, определяющее конкретную величину требований и (или) обязательств не в абсолютной сумме, а расчетным путем на основании курса валют (в том числе путем применения валютной оговорки), рыночной (биржевой) цены на ценные бумаги или иные активы, ставки (за исключением ставки процента), индекса или другой переменной. В связи с тем, что сумма платежа будет приравнена к весовому количеству золота, будет ли данная операция удовлетворять условиям НВПИ, согласно Положению № 385-П? На каких балансовых/внебалансовых счетах кредитная организация должна учитывать данные вклады?</w:t>
      </w:r>
    </w:p>
    <w:p>
      <w:pPr>
        <w:pStyle w:val="BodyText"/>
      </w:pPr>
      <w:r>
        <w:t xml:space="preserve">Обновлено: 25.12.2019</w:t>
      </w:r>
    </w:p>
    <w:p>
      <w:pPr>
        <w:pStyle w:val="BodyText"/>
      </w:pPr>
      <w:r>
        <w:t xml:space="preserve">В соответствии с подпунктом 1.4.1 пункта 1.4 приложения 3 к Положению № 385-П под НВПИ понимается условие договора, определяющее конкретную величину требований и (или) обязательств не в абсолютной сумме, а расчетным путем на основании курса валют (в том числе путем применения валютной оговорки), рыночной (биржевой) цены на ценные бумаги или иные активы, ставки (за исключением ставки процента), индекса или другой переменной. При этом в целях Положения № 385-П под валютной оговоркой понимается условие договора, согласно которому требование и (или) обязательство подлежит исполнению в оговоренной валюте (валюта обязательства), но в сумме, эквивалентной определенной сумме в другой валюте (валюта-эквивалент) или в условных единицах по согласованному курсу.</w:t>
      </w:r>
    </w:p>
    <w:p>
      <w:pPr>
        <w:pStyle w:val="BodyText"/>
      </w:pPr>
      <w:r>
        <w:t xml:space="preserve">Исходя из информации об условиях договора, приведенной в вопросе, в депозит принимаются денежные средства в сумме, эквивалентной стоимости фиксированного количества золота на дату открытия депозита, сумма, подлежащая возврату, определяется в валюте депозита исходя из стоимости фиксированного количества золота на дату закрытия депозита.</w:t>
      </w:r>
    </w:p>
    <w:p>
      <w:pPr>
        <w:pStyle w:val="BodyText"/>
      </w:pPr>
      <w:r>
        <w:t xml:space="preserve">Учитывая изложенное, можно сделать вывод, что рассматриваемый договор содержит встроенный производный инструмент, неотделяемый от основного договора (НВПИ), аналогичный по сути валютной оговорке.</w:t>
      </w:r>
    </w:p>
    <w:p>
      <w:pPr>
        <w:pStyle w:val="BodyText"/>
      </w:pPr>
      <w:r>
        <w:t xml:space="preserve">Указанные в вопросе депозиты следует учитывать на счетах подразделов «Межбанковские привлеченные и размещенные средства» или «Депозиты» Плана счетов бухгалтерского учета в кредитных организациях.</w:t>
      </w:r>
    </w:p>
    <w:p>
      <w:pPr>
        <w:pStyle w:val="BodyText"/>
      </w:pPr>
      <w:r>
        <w:t xml:space="preserve">В соответствии с новой редакцией пункта 1.4 части I Положения № 385-П (в редакции Указания Банка России от 04.09.2013 № 3053-У) без подписи главного бухгалтера или уполномоченных им должностных лиц расчетные и кассовые документы не должны приниматься к исполнению.</w:t>
      </w:r>
      <w:r>
        <w:t xml:space="preserve"> </w:t>
      </w:r>
      <w:r>
        <w:t xml:space="preserve">Вместе с тем, согласно письму Банка России от 05.10.1998 № 273-Т Методические рекомендации к Положению Банка России О порядке предоставления (размещения) кредитными организациями денежных средств и их возврата (погашения) от 31 августа 1998 года № 54-П договор / соглашение рекомендуется подписывать:</w:t>
      </w:r>
      <w:r>
        <w:t xml:space="preserve"> </w:t>
      </w:r>
      <w:r>
        <w:t xml:space="preserve">1) с одной стороны — руководителем банка и главным бухгалтером банка либо лицами, которые уполномочены на заключение указанных договоров / соглашений;</w:t>
      </w:r>
      <w:r>
        <w:t xml:space="preserve"> </w:t>
      </w:r>
      <w:r>
        <w:t xml:space="preserve">2) с другой стороны — руководителем и главным бухгалтером юридического лица (либо лицами, уполномоченными на заключение такого рода договоров / соглашений) / физическим лицом (при заключении договора с клиентом — физическим лицом).</w:t>
      </w:r>
      <w:r>
        <w:t xml:space="preserve"> </w:t>
      </w:r>
      <w:r>
        <w:t xml:space="preserve">Требуется ли подпись главного бухгалтера на договорах следующего вида, например:</w:t>
      </w:r>
      <w:r>
        <w:t xml:space="preserve"> </w:t>
      </w:r>
      <w:r>
        <w:t xml:space="preserve">— на кредитных договорах,</w:t>
      </w:r>
      <w:r>
        <w:t xml:space="preserve"> </w:t>
      </w:r>
      <w:r>
        <w:t xml:space="preserve">— на договорах по привлечению средств,</w:t>
      </w:r>
      <w:r>
        <w:t xml:space="preserve"> </w:t>
      </w:r>
      <w:r>
        <w:t xml:space="preserve">— на договорах по выпуску собственных ценных бумаг,</w:t>
      </w:r>
      <w:r>
        <w:t xml:space="preserve"> </w:t>
      </w:r>
      <w:r>
        <w:t xml:space="preserve">— на договорах на покупку ценных бумаг.</w:t>
      </w:r>
    </w:p>
    <w:p>
      <w:pPr>
        <w:pStyle w:val="BodyText"/>
      </w:pPr>
      <w:r>
        <w:t xml:space="preserve">Обновлено: 25.12.2019</w:t>
      </w:r>
    </w:p>
    <w:p>
      <w:pPr>
        <w:pStyle w:val="BodyText"/>
      </w:pPr>
      <w:r>
        <w:t xml:space="preserve">Федеральным законом от 06.12.2011 № 402-ФЗ «О бухгалтерском учете» (далее — Закон) норма об обязательном подписании главным бухгалтером финансовых и кредитных обязательств не предусмотрена.</w:t>
      </w:r>
    </w:p>
    <w:p>
      <w:pPr>
        <w:pStyle w:val="BodyText"/>
      </w:pPr>
      <w:r>
        <w:t xml:space="preserve">В связи с этим, Указанием Банка России от 04.09.2013 № 3053-У внесены изменения в пункт 1.4 части I Положения № 385-П в части исключения требования о подписании главным бухгалтером финансовых и кредитных обязательств.</w:t>
      </w:r>
    </w:p>
    <w:p>
      <w:pPr>
        <w:pStyle w:val="BodyText"/>
      </w:pPr>
      <w:r>
        <w:t xml:space="preserve">Таким образом, наличие подписи главного бухгалтера на указанных в вопросе договорах обязательным не является.</w:t>
      </w:r>
    </w:p>
    <w:p>
      <w:pPr>
        <w:pStyle w:val="BodyText"/>
      </w:pPr>
      <w:r>
        <w:t xml:space="preserve">Обращаем внимание, что при определении порядка подписания договоров следует, прежде всего, руководствоваться Законом и основанным на нем нормативным актом Банка России.</w:t>
      </w:r>
    </w:p>
    <w:p>
      <w:pPr>
        <w:pStyle w:val="BodyText"/>
      </w:pPr>
      <w:r>
        <w:t xml:space="preserve">Допустимо ли отражать расчеты по переводам, осуществляемые через систему переводов, не зарегистрированную в Реестре операторов платежных систем, через счета № 30232 и № 30233 либо надо использовать счета № 47422 и № 47423?</w:t>
      </w:r>
    </w:p>
    <w:p>
      <w:pPr>
        <w:pStyle w:val="BodyText"/>
      </w:pPr>
      <w:r>
        <w:t xml:space="preserve">Обновлено: 25.12.2019</w:t>
      </w:r>
    </w:p>
    <w:p>
      <w:pPr>
        <w:pStyle w:val="BodyText"/>
      </w:pPr>
      <w:r>
        <w:t xml:space="preserve">Изменения, вносимые Указанием Банка России от 04.09.2013 № 3053-У с 1 января 2014 года в характеристику счетов № 30232, № 30233 «Незавершенные расчеты с операторами услуг платежной инфраструктуры и операторами по переводу денежных средств» предусматривают использование этих счетов не только для отражения сумм незавершенных расчетов с операторами услуг платежной инфраструктуры, но и с операторами по переводу денежных средств, то есть с кредитными организациями, которые при этом могут не быть операторами услуг платежной инфраструктуры.</w:t>
      </w:r>
    </w:p>
    <w:p>
      <w:pPr>
        <w:pStyle w:val="BodyText"/>
      </w:pPr>
      <w:r>
        <w:t xml:space="preserve">При отражении в бухгалтерском учете операций, связанных с переводом денежных средств, осуществляемых в соответствии с законодательством и нормативными актами Банка России, следует руководствоваться нормами Положения № 385-П, согласно которым применение балансовых счетов № 47422 «Обязательства по прочим операциям», № 47423 «Требования по прочим операциям» в качестве транзитных, промежуточных при отражении данных операций не предусмотрено.</w:t>
      </w:r>
    </w:p>
    <w:p>
      <w:pPr>
        <w:pStyle w:val="BodyText"/>
      </w:pPr>
      <w:r>
        <w:t xml:space="preserve">В каких случаях незавершенные переводы следует отражать на счетах № 30232, № 30233? В настоящее время учет незавершенных переводов (сумм переводов денежных средств, списанных со счетов клиентов, но не перечисленных в тот же день по назначению) осуществляется на балансовых счетах № 30220 «Незавершенные переводы денежных средств, списанных с банковских счетов клиентов», № 30223 «Незавершенные переводы и расчеты по банковским счетам клиентов при осуществлении расчетов через подразделения Банка России». Можно ли отражать на счете № 30232 незавершенные расчеты при наличии договора оператора по переводу денежных средств, обслуживающего плательщика, с получателем средств, а также можно ли из этой суммы удерживать комиссионное вознаграждение с получателя средств, предусмотренное договором?</w:t>
      </w:r>
    </w:p>
    <w:p>
      <w:pPr>
        <w:pStyle w:val="BodyText"/>
      </w:pPr>
      <w:r>
        <w:t xml:space="preserve">Обновлено: 25.12.2019</w:t>
      </w:r>
    </w:p>
    <w:p>
      <w:pPr>
        <w:pStyle w:val="BodyText"/>
      </w:pPr>
      <w:r>
        <w:t xml:space="preserve">В соответствии с внесенными Указанием Банка России от 04.09.2013 № 3053-У изменениями в пункт 3.27 части II Положения № 385-П на балансовых счетах № 30232 и № 30233 «Незавершенные расчеты с операторами услуг платежной инфраструктуры и операторами по переводу денежных средств» учитываются суммы незавершенных расчетов по принятым и отправленным переводам денежных средств, в том числе без открытия банковского счета, а также по операциям с использованием электронных средств платежа.</w:t>
      </w:r>
    </w:p>
    <w:p>
      <w:pPr>
        <w:pStyle w:val="BodyText"/>
      </w:pPr>
      <w:r>
        <w:t xml:space="preserve">Учитывая изложенное, незавершенные расчеты с операторами услуг платежной инфраструктуры и незавершенные расчеты между операторами по переводу денежных средств по принятым (поступившим) переводам денежных средств без открытия банковского счета, по переводам, подлежащим перечислению (зачислению) получателям, в том числе осуществленным клиентом с использованием электронных средств платежа, переводы, включенные в платежную клиринговую позицию на основании распоряжений, составленных кредитной организацией в качестве участника платежной системы — плательщика, а также на основании распоряжений участников платежной системы — плательщиков, отражаются на парных лицевых счетах, открытых на балансовых счетах № 30232, № 30233 по видам перечисленных переводов денежных средств, в том числе в разрезе платежных клиринговых позиций.</w:t>
      </w:r>
    </w:p>
    <w:p>
      <w:pPr>
        <w:pStyle w:val="BodyText"/>
      </w:pPr>
      <w:r>
        <w:t xml:space="preserve">Перевод денежных средств по распоряжению клиента, оформленный в рамках применяемой формы безналичных расчетов, осуществляется за счет денежных средств плательщика, находящихся на его банковском счете, или без открытия банковского счета.</w:t>
      </w:r>
    </w:p>
    <w:p>
      <w:pPr>
        <w:pStyle w:val="BodyText"/>
      </w:pPr>
      <w:r>
        <w:t xml:space="preserve">Для учета незавершенных переводов, списанных со счетов клиентов, но не перечисленных в тот же день по назначению, предназначены балансовые счета № 30220 «Незавершенные переводы денежных средств, списанных с банковских счетов клиентов» и № 30223 «Незавершенные переводы и расчеты по банковским счетам клиентов при осуществлении расчетов через подразделения Банка России».</w:t>
      </w:r>
    </w:p>
    <w:p>
      <w:pPr>
        <w:pStyle w:val="BodyText"/>
      </w:pPr>
      <w:r>
        <w:t xml:space="preserve">В случае включения суммы перевода в платежную клиринговую позицию на основании распоряжений, составленных кредитной организацией в качестве участника платежной системы — плательщика, незавершенные переводы, учтенные на балансовом счете № 30220, списываются и отражаются по кредиту счета № 30232.</w:t>
      </w:r>
    </w:p>
    <w:p>
      <w:pPr>
        <w:pStyle w:val="BodyText"/>
      </w:pPr>
      <w:r>
        <w:t xml:space="preserve">В соответствии с пунктом 12 статьи 5 Федерального закона от 27 июня 2011 года № 161-ФЗ «О национальной платежной системе» оператор по переводу денежных средств обязан ознакомить клиента с размером и порядком взимания вознаграждения, если оно предусмотрено договором. Отражение сумм комиссионного вознаграждения осуществляется в соответствии с пунктом 11.3 приложения 3 к приложению к Положению № 385-П, что разъяснено в вопросах и ответах, размещенных на официальном сайте Банка России, от 5 декабря 2013 года (вопросы № 2 и № 3).</w:t>
      </w:r>
    </w:p>
    <w:p>
      <w:pPr>
        <w:pStyle w:val="BodyText"/>
      </w:pPr>
      <w:r>
        <w:t xml:space="preserve">Допустимо ли использование балансового счета № 47422 «Обязательства по прочим операциям» для учета денежных средств, поступивших от клиентов — юридических лиц, в целях дальнейшего их перевода в адрес физических лиц на основании электронного реестра в рамках «зарплатных проектов».</w:t>
      </w:r>
    </w:p>
    <w:p>
      <w:pPr>
        <w:pStyle w:val="BodyText"/>
      </w:pPr>
      <w:r>
        <w:t xml:space="preserve">Обновлено: 25.12.2019</w:t>
      </w:r>
    </w:p>
    <w:p>
      <w:pPr>
        <w:pStyle w:val="BodyText"/>
      </w:pPr>
      <w:r>
        <w:t xml:space="preserve">При отражении в бухгалтерском учете операций по переводу денежных средств, поступивших от юридического лица в пользу нескольких физических лиц подтверждающим первичным документом является платежное поручение клиента с приложенным к нему реестром.</w:t>
      </w:r>
    </w:p>
    <w:p>
      <w:pPr>
        <w:pStyle w:val="BodyText"/>
      </w:pPr>
      <w:r>
        <w:t xml:space="preserve">При этом бухгалтерские записи осуществляются по дебету корреспондентского счета банка в общей сумме и кредиту банковских счетов клиентов физических лиц на основании реестра с оформлением мемориального ордера в соответствии с пунктом 4 Указания Банка России от 29.12.2008 № 2161-У «О порядке составления и оформления мемориального ордера».</w:t>
      </w:r>
    </w:p>
    <w:p>
      <w:pPr>
        <w:pStyle w:val="BodyText"/>
      </w:pPr>
      <w:r>
        <w:t xml:space="preserve">В соответствии с пунктом 1.8 Положения Банка России 19.06.2012 года № 383-П «О правилах осуществления перевода денежных средств» кредитные организации самостоятельно определяют и утверждают во внутренних документах порядок извещения клиента о зачисленных на его счет сумм переводов.</w:t>
      </w:r>
    </w:p>
    <w:p>
      <w:pPr>
        <w:pStyle w:val="BodyText"/>
      </w:pPr>
      <w:r>
        <w:t xml:space="preserve">Порядок отражения в бухгалтерском учете операций, связанных с переводом денежных средств, осуществляемых в соответствии с законодательством и нормативными актами Банка России, изложен в Положении № 385-П, при этом применение счета № 47422 «Обязательства по прочим операциям», в качестве транзитного не предусмотрено.</w:t>
      </w:r>
    </w:p>
    <w:p>
      <w:pPr>
        <w:pStyle w:val="BodyText"/>
      </w:pPr>
      <w:r>
        <w:t xml:space="preserve">В связи с вступлением в силу Указания Банка России от 15.07.2013 № 3026-У «О специальном счете в Банке России» (далее — Указание № 3026-У) требует разъяснения порядок бухгалтерского учета денежных средств в случае неявки клиента за получением остатка денежных средств на счете в течение шестидесяти дней со дня направления кредитной организацией клиенту уведомления о расторжении договора банковского счета либо неполучения кредитной организацией в течение указанного срока указания клиента о переводе суммы остатка денежных средств на другой счет. Каким образом в бухгалтерском учете должна быть отражена операция возврата денежных средств со специального счета в Банке России согласно пункту 7 Указания № 3026-У. Какие балансовые счета следует использовать для учета требований к Банку России по перечисленным средствам и обязательств перед клиентом. Требует разъяснения также порядок перевода денежных средств кредитной организацией на специальный счет в Банке России при расторжении договора банковского счета, открытого в иностранной валюте, и возврат денежных средств в иностранной валюте со специального счета в Банке России на корреспондентский счет кредитной организации.</w:t>
      </w:r>
    </w:p>
    <w:p>
      <w:pPr>
        <w:pStyle w:val="BodyText"/>
      </w:pPr>
      <w:r>
        <w:t xml:space="preserve">Обновлено: 25.12.2019</w:t>
      </w:r>
    </w:p>
    <w:p>
      <w:pPr>
        <w:pStyle w:val="BodyText"/>
      </w:pPr>
      <w:r>
        <w:t xml:space="preserve">Департаментом бухгалтерского учета и отчетности Банка России направлено письмо от 05.12.2013 № 18-1-1-12/1602 в адрес территориальных учреждений Банка России, касающееся порядка применения Указания № 3026-У (далее — письмо Банка России).</w:t>
      </w:r>
    </w:p>
    <w:p>
      <w:pPr>
        <w:pStyle w:val="BodyText"/>
      </w:pPr>
      <w:r>
        <w:t xml:space="preserve">Согласно письму Банка России, Указание № 3026-У наличие каких-либо обязательств кредитной организации перед клиентом и требований к Банку России по денежным средствам, перечисленным в Банк России на специальный счет, в случае неявки клиента за получением остатка денежных средств на счете при расторжении договора банковского счета не предусматривает.</w:t>
      </w:r>
    </w:p>
    <w:p>
      <w:pPr>
        <w:pStyle w:val="BodyText"/>
      </w:pPr>
      <w:r>
        <w:t xml:space="preserve">В связи с отсутствием предмета бухгалтерского учета Положением № 385-П какие-либо счета для отражения таких обязательств и требований также не предусмотрены.</w:t>
      </w:r>
    </w:p>
    <w:p>
      <w:pPr>
        <w:pStyle w:val="BodyText"/>
      </w:pPr>
      <w:r>
        <w:t xml:space="preserve">Данное письмо Банка России также разъясняет, что возврат денежных средств со специального счета осуществляется Банком России на корреспондентские счета банков в Банке России. При этом если в день поступления денежных средств на корреспондентский счет банка не осуществлена их выплата клиенту или денежные средства не зачислены (перечислены) на счет, указанный клиентом, то данные денежные средства следует учитывать на балансовом счете № 30223 «Незавершенные переводы и расчеты по банковским счетам клиентов при осуществлении расчетов через подразделения Банка России» в соответствии с его характеристикой, изложенной в пункте 3.21 части II Положения № 385-П.</w:t>
      </w:r>
    </w:p>
    <w:p>
      <w:pPr>
        <w:pStyle w:val="BodyText"/>
      </w:pPr>
      <w:r>
        <w:t xml:space="preserve">Законодательством Российской Федерации не определены условия осуществления перевода денежных средств на специальный счет в Банке России и их возврата со специального счета в Банке России в случае расторжения договора банковского счета, на основании которого открыты банковские счета в иностранной валюте.</w:t>
      </w:r>
    </w:p>
    <w:p>
      <w:pPr>
        <w:pStyle w:val="BodyText"/>
      </w:pPr>
      <w:r>
        <w:t xml:space="preserve">Требует разъяснения порядок применения Положения № 385-П в части урегулирования взаимной задолженности по счетам учета внутрибанковских требований и обязательств по состоянию на 1 января. В соответствии с учетной политикой ежедневно, по окончании (закрытии) каждого операционного дня, в бухгалтерских балансах головной организации и каждого из филиалов осуществляется урегулирование взаимной задолженности между счетами внутрибанковских требований и обязательств путем зачета пассивных и активных остатков, числящихся на каждой паре лицевых счетов балансовых счетов № 30301 и № 30302, № 30305 и № 30306, открытых соответствующему филиалу (головной организации) кредитной организации. Должна ли кредитная организация в дополнение к вышеназванной операции по состоянию на 1 января осуществить какие-либо дополнительные бухгалтерские записи по урегулированию взаимной задолженности по счетам учета внутрибанковских требований и обязательств.</w:t>
      </w:r>
      <w:r>
        <w:t xml:space="preserve"> </w:t>
      </w:r>
      <w:r>
        <w:t xml:space="preserve">Вправе ли кредитная организация предусмотреть в учетной политике возможность урегулирования внутрибанковских требований и обязательств, выраженных в разных валютах. Урегулирование осуществляется одним операционным днем в балансе головного офиса и соответствующего филиала без формирования финансового результата. Например,Дебет счета 30305810 лицевой счет «Обязательства по банковским операциям»</w:t>
      </w:r>
      <w:r>
        <w:t xml:space="preserve"> </w:t>
      </w:r>
      <w:r>
        <w:t xml:space="preserve">Кредит счета 30306840 лицевой счет «Требования по банковским операциям».</w:t>
      </w:r>
    </w:p>
    <w:p>
      <w:pPr>
        <w:pStyle w:val="BodyText"/>
      </w:pPr>
      <w:r>
        <w:t xml:space="preserve">Обновлено: 25.12.2019</w:t>
      </w:r>
    </w:p>
    <w:p>
      <w:pPr>
        <w:pStyle w:val="BodyText"/>
      </w:pPr>
      <w:r>
        <w:t xml:space="preserve">В соответствии с требованиями пункта 1.3 части I Положения № 385-П в учетной политике кредитная организация должна определить «порядок урегулирования взаимной задолженности и учета внутрибанковских требований и обязательств между филиалами кредитной организации или между головным офисом кредитной организации и ее филиалами».</w:t>
      </w:r>
    </w:p>
    <w:p>
      <w:pPr>
        <w:pStyle w:val="BodyText"/>
      </w:pPr>
      <w:r>
        <w:t xml:space="preserve">Урегулирование взаимной задолженности (урегулирование остатков) по внутрибанковским требованиям и обязательствам означает необходимость ее минимизации с целью исключения ее наращивания из года в год на протяжении деятельности кредитной организации. Данное требование может быть выполнено с применением бухгалтерских записей, приводящих к уменьшению валюты баланса, поскольку это полностью соответствует нормам пункта 3.31 части II Положения № 385-П.</w:t>
      </w:r>
    </w:p>
    <w:p>
      <w:pPr>
        <w:pStyle w:val="BodyText"/>
      </w:pPr>
      <w:r>
        <w:t xml:space="preserve">Таким образом, способы урегулирования взаимной задолженности по внутрибанковским требованиям и обязательствам является исключительной прерогативой кредитной организации, если такое урегулирование ведет к уменьшению валюты баланса кредитной организации.</w:t>
      </w:r>
    </w:p>
    <w:p>
      <w:pPr>
        <w:pStyle w:val="BodyText"/>
      </w:pPr>
      <w:r>
        <w:t xml:space="preserve">Приведенная кредитной организацией бухгалтерская запись, отражающая урегулирование взаимной задолженности по внутрибанковским 5 требованиям и обязательствам, выраженным в разных валютах, нормам пункта 3.31 части II Положения № 385-П не противоречит.</w:t>
      </w:r>
    </w:p>
    <w:p>
      <w:pPr>
        <w:pStyle w:val="BodyText"/>
      </w:pPr>
      <w:r>
        <w:t xml:space="preserve">В соответствии с требованиями Положения № 385-П на внебалансовом счете № 91319 учитываются обязательства кредитной организации по выдаче гарантии в рамках заключенного с клиентом договора (соглашения) о предоставлении гарантии и ход использования лимита по такому договору (соглашению). Требует разъяснения порядок отражения операций с банковскими гарантиями в том случае, если кредитной организацией подписан договор, условиями которого предусматривается выдача гарантии в рамках установленного лимита, и при этом дата выдачи гарантии не совпадает с датой вступления указанной гарантии в силу. Вправе ли кредитная организация продолжать учитывать выданную гарантию на внебалансовом счете № 91319 с даты выдачи до момента вступления ее в силу, а также целесообразность отражения на внебалансовом счете № 91319 гарантии, выданной в рамках договора выдачи гарантии (без установления лимита), с даты выдачи гарантии до момента вступления ее в силу в случае, если в соответствии с условиями выдачи гарантии указанные даты не совпадают.</w:t>
      </w:r>
    </w:p>
    <w:p>
      <w:pPr>
        <w:pStyle w:val="BodyText"/>
      </w:pPr>
      <w:r>
        <w:t xml:space="preserve">Обновлено: 25.12.2019</w:t>
      </w:r>
    </w:p>
    <w:p>
      <w:pPr>
        <w:pStyle w:val="BodyText"/>
      </w:pPr>
      <w:r>
        <w:t xml:space="preserve">В соответствии с пунктом 9.20 части II Положения № 385-П на внебалансовом счете № 91319 «Неиспользованные лимиты по выдаче гарантий» учитываются обязательства кредитной организации по выдаче гарантии в рамках заключенного с клиентом договора (соглашения) о предоставлении гарантии и ход использования лимита по такому договору (соглашению).</w:t>
      </w:r>
    </w:p>
    <w:p>
      <w:pPr>
        <w:pStyle w:val="BodyText"/>
      </w:pPr>
      <w:r>
        <w:t xml:space="preserve">Содержание в договоре (соглашении) каких-либо существенных ограничений, при которых дата выдачи гарантий в рамках установленного лимита выдачи гарантий не совпадает с датой вступления их в силу, может влиять на порядок бухгалтерского учета предоставленных гарантий на внебалансовом счете № 91315 «Выданные гарантии и поручительства», но не на порядок бухгалтерского учета неиспользованных лимитов, отражаемых на внебалансовом счете № 91319.</w:t>
      </w:r>
    </w:p>
    <w:p>
      <w:pPr>
        <w:pStyle w:val="BodyText"/>
      </w:pPr>
      <w:r>
        <w:t xml:space="preserve">В случае если банковская гарантия выдана по договору о выдаче гарантии без установления лимита, и в соответствии с заключенным договором обязательства по гарантии возникают у кредитной организации только при выполнении клиентом определенных условий, то в бухгалтерском учете указанные обязательства отражаются на внебалансовом счете № 91315 в дату вступления банковской гарантии в силу. Отражение в данном случае банковской гарантии на внебалансовом счете № 91319 с даты ее выдачи до момента вступления в силу его назначению и характеристике не соответствует.</w:t>
      </w:r>
    </w:p>
    <w:p>
      <w:pPr>
        <w:pStyle w:val="BodyText"/>
      </w:pPr>
      <w:r>
        <w:t xml:space="preserve">Требует разъяснения порядок отражения в бухгалтерском учете начисления повышенных процентов при неисполнении либо несвоевременном исполнении заемщиком (должником) условий кредитного договора.</w:t>
      </w:r>
    </w:p>
    <w:p>
      <w:pPr>
        <w:pStyle w:val="BodyText"/>
      </w:pPr>
      <w:r>
        <w:t xml:space="preserve">Обновлено: 25.12.2019</w:t>
      </w:r>
    </w:p>
    <w:p>
      <w:pPr>
        <w:pStyle w:val="BodyText"/>
      </w:pPr>
      <w:r>
        <w:t xml:space="preserve">Правилами бухгалтерского учета в кредитных организациях правовая природа доходов и расходов не регламентируется. Операции и финансовый результат от их проведения (доходы и расходы) отражаются в бухгалтерском учете в соответствии с принципом приоритета содержания над формой, изложенным в пункте 1.12.8 части I Положения № 385-П, то есть исходя из экономической сущности.</w:t>
      </w:r>
    </w:p>
    <w:p>
      <w:pPr>
        <w:pStyle w:val="BodyText"/>
      </w:pPr>
      <w:r>
        <w:t xml:space="preserve">При этом полагаем, что поскольку Высший Арбитражный Суд Российской Федерации признает правовую природу повышенных процентов как меру гражданско-правовой ответственности заемщика (должника), то экономические основания признавать их договорными процентами в данном случае отсутствуют.</w:t>
      </w:r>
    </w:p>
    <w:p>
      <w:pPr>
        <w:pStyle w:val="BodyText"/>
      </w:pPr>
      <w:r>
        <w:t xml:space="preserve">С учетом изложенного, указанные проценты должны классифицироваться в качестве неустойки и отражаться в бухгалтерском учете в соответствии с пунктами 2.5 и 8.1 Приложения № 3 к Положению № 385-П.</w:t>
      </w:r>
    </w:p>
    <w:p>
      <w:pPr>
        <w:pStyle w:val="BodyText"/>
      </w:pPr>
      <w:r>
        <w:t xml:space="preserve">Согласно нормам пункта 8.1 Приложения № 3 к Положению № 385-П штрафы, пени, неустойки подлежат отнесению на доходы в суммах, 2 присужденных судом или признанных должником в день присуждения (вступления решения суда в законную силу) или признания.</w:t>
      </w:r>
    </w:p>
    <w:p>
      <w:pPr>
        <w:pStyle w:val="BodyText"/>
      </w:pPr>
      <w:r>
        <w:t xml:space="preserve">Поскольку характеристикой счета № 47416 «Суммы, поступившие на корреспондентские счета, до выяснения» корреспонденция с балансовыми счетами № 30301 «Внутрибанковские обязательства по переводам клиентов» и № 30302 «Внутрибанковские требования по переводам клиентов» прямо не предусмотрена, правомерно ли в филиале открывать счет № 47416 и отражать сумму невыясненного назначения, поступившую на корреспондентские счета в головном офисе, бухгалтерской записью по дебету счета № 30302 в корреспонденции со счетом № 47416? Чем определяются сроки отражения средств на счете № 47416?</w:t>
      </w:r>
    </w:p>
    <w:p>
      <w:pPr>
        <w:pStyle w:val="BodyText"/>
      </w:pPr>
      <w:r>
        <w:t xml:space="preserve">Обновлено: 25.12.2019</w:t>
      </w:r>
    </w:p>
    <w:p>
      <w:pPr>
        <w:pStyle w:val="BodyText"/>
      </w:pPr>
      <w:r>
        <w:t xml:space="preserve">В соответствии с пунктом 1.5.4 Части III Положения № 385-П, если поступившие суммы переводов не могут быть проведены по счетам клиентов, то зачисленные денежные средства на корреспондентский счет (субсчет) кредитной организации (филиала) (далее — банк) и предназначенные клиенту — получателю денежных средств, обслуживающемуся в банке, должны отражаться в балансе банка либо на счете № 30236 «Незавершенные переводы, поступившие от платежных систем и на корреспондентские счета», либо на счете № 30223 «Незавершенные переводы и расчеты по банковским счетам клиентов при осуществлении расчетов через подразделения Банка России». Суммы невыясненного назначения, которые не могут быть проведены по соответствующим счетам, учитываются на счете № 47416 «Суммы, поступившие на корреспондентские счета, до выяснения» в корреспонденции с корреспондентским счетом (субсчетом), в день их зачисления, или со счетами по учету незавершенных переводов, на следующий день. Аналогичным образом осуществляются зачисления денежных средств на счет № 47416 в филиале кредитной организации при невозможности зачисления денежных средств на счет получателя по причине недостаточных или неточных реквизитов в корреспонденции со счетом № 30302 «Внутрибанковские требования по переводам клиентов». Банк принимает оперативные меры к зачислению денежных средств по назначению либо возвращает сумму перевода денежных средств отправителю.</w:t>
      </w:r>
    </w:p>
    <w:p>
      <w:pPr>
        <w:pStyle w:val="BodyText"/>
      </w:pPr>
      <w:r>
        <w:t xml:space="preserve">Установление порядка уточнения реквизитов распоряжений о переводе денежных средств (далее — распоряжения) относится к предмету регулирования Положения Банка России от 19 июня 2012 года № 383-П «О правилах осуществления перевода денежных средств» (далее — Положение № 383-П). Согласно пункту 1.8 Положения № 383-П кредитная организация должна утвердить внутренние документы, содержащие положения об организации деятельности по осуществлению порядка выполнения процедур приема к исполнению, отзыва, возврата распоряжений и иные положения об организации деятельности по осуществлению перевода денежных средств между ее подразделениями, учитывая структуру кредитной организации и порядок документооборота. В соответствии с пунктом 4.1 Положения № 383-П банки могут дополнительно устанавливать, в том числе в договорах, порядок уточнения реквизитов распоряжений, возврата денежных средств, которые не могут быть зачислены (выданы) получателю средств. На основании установленного порядка и в соответствии с требованиями пункта 1.3 Положения № 385-П кредитная организация разрабатывает и утверждает порядок отражения в бухгалтерском учете сумм невыясненного назначения.</w:t>
      </w:r>
    </w:p>
    <w:p>
      <w:pPr>
        <w:pStyle w:val="BodyText"/>
      </w:pPr>
      <w:r>
        <w:t xml:space="preserve">В отношении сроков уточнения реквизитов распоряжений сообщаем, что изменениями в Положение № 383-П будет предусмотрено, что в случае уточнения банком реквизитов распоряжений срок уточнения реквизитов должен быть не более пяти рабочих дней. До внесения изменений рекомендуем использовать данный срок при установлении кредитными организациями порядка в соответствии с пунктом 4.1 Положения № 383-П.</w:t>
      </w:r>
    </w:p>
    <w:p>
      <w:pPr>
        <w:pStyle w:val="BodyText"/>
      </w:pPr>
      <w:r>
        <w:t xml:space="preserve">В соответствии с главой 6 Положения № 283-П в состав элементов расчетной базы резерва включаются «возможные дополнительные расходы», часть которых, по нашему мнению, имеет одинаковое экономическое содержание с обязательствами, признаваемыми в соответствии с пунктом 9.21 Части II Положения Банка России № 302-П условными обязательствами некредитного характера. Вместе с тем часть дополнительных расходов, указанных в главе 6 Положения № 283-П, не соответствуют определению УОНХ.</w:t>
      </w:r>
      <w:r>
        <w:t xml:space="preserve"> </w:t>
      </w:r>
      <w:r>
        <w:t xml:space="preserve">На каких балансовых счетах следует отражать вышеуказанные «возможные дополнительные расходы»? На каких балансовых счетах учитываются резервы на возможные потери, элементами расчетной базы которых являются возможные дополнительные расходы Банка в соответствии с пунктом 6.1 Положения Банка России № 283-П?</w:t>
      </w:r>
    </w:p>
    <w:p>
      <w:pPr>
        <w:pStyle w:val="BodyText"/>
      </w:pPr>
      <w:r>
        <w:t xml:space="preserve">Обновлено: 25.12.2019</w:t>
      </w:r>
    </w:p>
    <w:p>
      <w:pPr>
        <w:pStyle w:val="BodyText"/>
      </w:pPr>
      <w:r>
        <w:t xml:space="preserve">Пунктом 9.21 Части II Положения № 302-П определено, что условное обязательство некредитного характера возникает у кредитной организации вследствие прошлых событий ее финансово-хозяйственной деятельности, когда существование у кредитной организации обязательства на ежемесячную отчетную дату зависит от наступления (ненаступления) одного или нескольких будущих неопределенных событий, не контролируемых кредитной организацией, что соответствует определению условных обязательств, приведенному в пункте 10 МСФО (IAS) 37 «Резервы, условные обязательства и условные активы» (далее — МСФО (IAS) 37).</w:t>
      </w:r>
    </w:p>
    <w:p>
      <w:pPr>
        <w:pStyle w:val="BodyText"/>
      </w:pPr>
      <w:r>
        <w:t xml:space="preserve">В отношении обязательства некредитного характера, по которому формируется резерв — оценочное обязательство некредитного характера может не быть условного обязательства некредитного характера, отраженного на внебалансовом счете № 91318 «Условные обязательства некредитного характера».</w:t>
      </w:r>
    </w:p>
    <w:p>
      <w:pPr>
        <w:pStyle w:val="BodyText"/>
      </w:pPr>
      <w:r>
        <w:t xml:space="preserve">Резервы, формируемые по элементам расчетной базы (пункт 6.1 Положения № 283-П) в отношении обязательств некредитного характера учитываются на балансовом счете № 61501 «Резервы — оценочные обязательства некредитного характера» в соответствии с пунктом 6.24 Части II Положения № 302-П. В соответствии с пунктом 10 МСФО (IAS) 37 такие резервы определены как обязательства с неопределенным сроком исполнения или обязательства неопределенной величины.</w:t>
      </w:r>
    </w:p>
    <w:p>
      <w:pPr>
        <w:pStyle w:val="BodyText"/>
      </w:pPr>
      <w:r>
        <w:t xml:space="preserve">Резервы по прочим потерям, элементы расчетной базы которых определяются в соответствии с пунктом 6.1 Положения № 283-П, кроме резервов — оценочных обязательств некредитного характера, подлежат отражению в бухгалтерском учете в прежнем порядке, который существовал до введения в плане счетов бухгалтерского учета в кредитных организациях счета № 61501 «Резервы — оценочные обязательства некредитного характера», а именно на балансовых счетах 47425 «Резервы на возможные потери» или 60324 «Резервы на возможные потери» в зависимости от характера прочих потерь. Соответственно, счет № 61501 «Резервы — оценочные обязательства некредитного характера» для вышеуказанных резервов использоваться не должен.</w:t>
      </w:r>
    </w:p>
    <w:p>
      <w:pPr>
        <w:pStyle w:val="BodyText"/>
      </w:pPr>
      <w:r>
        <w:t xml:space="preserve">В Плане счетов счет № 61501 используется для учета оценочных резервов — условных обязательств некредитного характера, при этом в Положениях № 302-П, № 385-П отсутствует определение этого термина. Такое определение дается в МСФО 37, но в Правилах отсутствует ссылка на этот международный стандарт, а также на ПБУ 8/2010 Минфина России. Планирует ли Банк России дать в Положениях №№ 302-П, 385-П определение оценочных резервов — условных обязательств некредитного характера или дать ссылку на нормативный акт Минфина или стандарт МСФО? В соответствии с п. 6.24 Положения № 302-П на балансовом счете № 61501 предусмотрено формирование резервов — оценочных обязательств некредитного характера (далее — РООНХ). При этом формирование РООНХ может осуществляться, в том числе, в связи с наличием факторов (обстоятельств), учтенных при формировании соответствующих УОНХ, ранее сформированных кредитной организацией на ежемесячную отчетную дату. В зависимости от каких иных факторов и при каких условиях кредитная организация должна формировать РООНХ?</w:t>
      </w:r>
    </w:p>
    <w:p>
      <w:pPr>
        <w:pStyle w:val="BodyText"/>
      </w:pPr>
      <w:r>
        <w:t xml:space="preserve">Обновлено: 25.12.2019</w:t>
      </w:r>
    </w:p>
    <w:p>
      <w:pPr>
        <w:pStyle w:val="BodyText"/>
      </w:pPr>
      <w:r>
        <w:t xml:space="preserve">В соответствии с пунктом 1.15 части I Положения № 302-П в Плане счетов бухгалтерского учета выделены счета «Резервы — оценочные обязательства некредитного характера» для учета движения (формирования (доначисления), восстановления (уменьшения) резервов, созданных в связи с существующими у кредитной организации на ежемесячную отчетную дату оценочными обязательствами некредитного характера.</w:t>
      </w:r>
    </w:p>
    <w:p>
      <w:pPr>
        <w:pStyle w:val="BodyText"/>
      </w:pPr>
      <w:r>
        <w:t xml:space="preserve">Пунктом 6.24 Положения № 302-П определено, что кредитные организации создают резервы — оценочные обязательства некредитного характера в соответствии с нормативными актами Банка России, учетной политикой и профессиональным суждением кредитной организации.</w:t>
      </w:r>
    </w:p>
    <w:p>
      <w:pPr>
        <w:pStyle w:val="BodyText"/>
      </w:pPr>
      <w:r>
        <w:t xml:space="preserve">С учетом вышеизложенного, кредитные организации вправе установить в учетной политике порядок определения объектов бухгалтерского учета, обстоятельств и условий, при соблюдении которых создаются резервы — оценочные обязательства некредитного характера, руководствуясь подходами, изложенными в ПБУ 8/2010 Минфина России «Оценочные обязательства, условные обязательства и условные активы» или МСФО (IAS) 37 «Резервы, условные обязательства и условные активы», а также должны учитывать требования Положения Банка России от 20 марта 2006 года № 283-П «О порядке формирования кредитными организациями резервов на возможные потери» (далее — Положение № 283-П).</w:t>
      </w:r>
    </w:p>
    <w:p>
      <w:pPr>
        <w:pStyle w:val="BodyText"/>
      </w:pPr>
      <w:r>
        <w:t xml:space="preserve">В Положениях № 302-П и № 385-П используется термин «убытки от обесценения», однако нормативный акт, определяющий требования к методике расчета убытков от обесценения отсутствует, также отсутствует и ссылка на соответствующий стандарт МСФО. Планирует ли Банк России определить, что такое убытки от обесценения и установить требования к методике расчетов таких убытков или дать ссылку в Положении № 385-П на соответствующий стандарт МСФО?</w:t>
      </w:r>
    </w:p>
    <w:p>
      <w:pPr>
        <w:pStyle w:val="BodyText"/>
      </w:pPr>
      <w:r>
        <w:t xml:space="preserve">Обновлено: 25.12.2019</w:t>
      </w:r>
    </w:p>
    <w:p>
      <w:pPr>
        <w:pStyle w:val="BodyText"/>
      </w:pPr>
      <w:r>
        <w:t xml:space="preserve">Согласно пункту 22 Положения по бухгалтерскому учету «Учет нематериальных активов» (ПБУ 14/2007), утвержденного Приказом Министерства финансов Российской Федерации от 27.12.2007 № 153н, нематериальные активы могут проверяться на обесценение в порядке, определенном Международными стандартами финансовой отчетности.</w:t>
      </w:r>
    </w:p>
    <w:p>
      <w:pPr>
        <w:pStyle w:val="BodyText"/>
      </w:pPr>
      <w:r>
        <w:t xml:space="preserve">При проверке на обесценение активов, подлежащих такой проверке в соответствии с Правилами ведения бухгалтерского учета в кредитных организациях, расположенных на территории Российской Федерации, кредитные организации могут руководствоваться МСФО (IAS) 36 «Обесценение активов», МСФО (IAS) 38 «Нематериальные активы», МСФО (IAS) 40 «Инвестиционное имущество» и, по мере введения требования о проверке на обесценение основных средств, МСФО (IAS) 16 «Основные средства», введенными в действие на территории Российской Федерации Приказом Министерства финансов Российской Федерации от 25.11.2011 № 160н «О введении в действие Международных стандартов финансовой отчетности и Разъяснений Международных стандартов финансовой отчетности на территории Российской Федерации».</w:t>
      </w:r>
    </w:p>
    <w:p>
      <w:pPr>
        <w:pStyle w:val="BodyText"/>
      </w:pPr>
      <w:r>
        <w:t xml:space="preserve">Банком России планируется выпуск методических рекомендаций, касающихся вопросов тестирования кредитными организациями активов, подлежащих проверке на обесценение, которые могут быть применены кредитными организациями при определении и отражении обесценения в бухгалтерском учете.</w:t>
      </w:r>
    </w:p>
    <w:p>
      <w:pPr>
        <w:pStyle w:val="BodyText"/>
      </w:pPr>
      <w:r>
        <w:t xml:space="preserve">Подлежат ли проверке на обесценение недвижимость и земля, временно неиспользуемые в основной деятельности, переданные в аренду, учитываемые на счетах № 60407 «Земля, временно неиспользуемая в основной деятельности, переданная в аренду» и № 60409 «Недвижимость (кроме земли), временно неиспользуемая в основной деятельности, переданная в аренду», если учесть, что в соответствии с подпунктами 11.10.2 Положения № 385-П сумма убытков от обесценения отражается бухгалтерской записью по дебету балансового счета № 70606 «Расходы» (символ 27308 «Другие расходы») в корреспонденции с балансовыми счетами № 60406 «Земля, временно неиспользуемая в основной деятельности», № 60408 «Недвижимость (кроме земли), временно неиспользуемая в основной деятельности»? При этом необходимо отметить, что в ответах ДБУиО Банка России от 24.02.2012 на 3 и 6 вопросы ассоциации «Россия» была указаны корреспонденция не только со счетами № 60406 и № 60408, но и со счетами № 60407 и № 60409.</w:t>
      </w:r>
    </w:p>
    <w:p>
      <w:pPr>
        <w:pStyle w:val="BodyText"/>
      </w:pPr>
      <w:r>
        <w:t xml:space="preserve">Обновлено: 25.12.2019</w:t>
      </w:r>
    </w:p>
    <w:p>
      <w:pPr>
        <w:pStyle w:val="BodyText"/>
      </w:pPr>
      <w:r>
        <w:t xml:space="preserve">Согласно пункту 11.15 Приложения 9 к Положению № 385-П, так же как и согласно пункту 11.15 Приложения 10 к Положению № 302-П, недвижимость, временно неиспользуемая в основной деятельности, переданная в аренду, за исключением финансовой аренды (лизинга), учитывается арендодателем в порядке, изложенном в пунктах 11.1 — 11.14 указанного приложения. Следовательно, объекты, учитываемые на счетах № 60407 «Земля, временно неиспользуемая в основной деятельности, переданная в аренду» и № 60409 «Недвижимость (кроме земли), временно неиспользуемая в основной деятельности, переданная в аренду» в соответствии с пунктом 11.6 Приложения 9 к Положению № 385-П (пунктом 11.6 Приложения 10 к Положению № 302-П) также подлежат проверке на обесценение.</w:t>
      </w:r>
    </w:p>
    <w:p>
      <w:pPr>
        <w:pStyle w:val="BodyText"/>
      </w:pPr>
      <w:r>
        <w:t xml:space="preserve">Соответственно сумма убытков от обесценения отражается бухгалтерской записью по дебету балансового счета № 70606 «Расходы» (символ 27308 «Другие расходы») в корреспонденции с балансовыми счетами № 60407 «Земля, временно неиспользуемая в основной деятельности, переданная в аренду» и № 60409 «Недвижимость (кроме земли), временно неиспользуемая в основной деятельности, переданная в аренду» в порядке, установленном подпунктом 11.10.2 Приложения 9 к Положению № 385-П (подпунктом 11.10.2 Приложения 10 к Положению № 302-П).</w:t>
      </w:r>
    </w:p>
    <w:p>
      <w:pPr>
        <w:pStyle w:val="BodyText"/>
      </w:pPr>
      <w:r>
        <w:t xml:space="preserve">Допустимо ли исполнение переводов клиентов (клиентам) филиалов, отражаемых по счетам № 40905, № 40909, № 40910, № 40912 с использованием счетов по учету внутрибанковских требований и обязательств.</w:t>
      </w:r>
    </w:p>
    <w:p>
      <w:pPr>
        <w:pStyle w:val="BodyText"/>
      </w:pPr>
      <w:r>
        <w:t xml:space="preserve">Обновлено: 25.12.2019</w:t>
      </w:r>
    </w:p>
    <w:p>
      <w:pPr>
        <w:pStyle w:val="BodyText"/>
      </w:pPr>
      <w:r>
        <w:t xml:space="preserve">Бухгалтерский учет сумм переводов денежных средств, поступивших на имя физических лиц без открытия банковского счета, осуществляется в том подразделении банка, которое производит выплату сумм переводов получателям. Таким образом, осуществление в филиале кредитной организации, производящем выплату переводов, бухгалтерской записи по дебету счета по учету внутрибанковских требований и обязательств и кредиту счета по учету невыплаченных переводов, в том числе трансграничных, требованиям Положения № 385-П не противоречит.</w:t>
      </w:r>
    </w:p>
    <w:p>
      <w:pPr>
        <w:pStyle w:val="BodyText"/>
      </w:pPr>
      <w:r>
        <w:t xml:space="preserve">Что касается счетов № 40912, № 40913, то по дебету они могут корреспондировать со счетом по учету внутрибанковских требований и обязательств аналогично счету № 40911.</w:t>
      </w:r>
    </w:p>
    <w:p>
      <w:pPr>
        <w:pStyle w:val="BodyText"/>
      </w:pPr>
      <w:r>
        <w:t xml:space="preserve">Пунктом 3.29 Части II Положения № 385-П для учета сумм переводов, подлежащих исполнению на основании включенных в платежную клиринговую позицию распоряжений участников платежной системы — плательщиков, зачисленных на корреспондентский счет (кроме корреспондентских счетов в Банке России), но не перечисленных (зачисленных) в этот же день по назначению, предусмотрен балансовый счет № 30236 «Незавершенные переводы, поступившие от платежных систем и на корреспондентские счета». Вместе с тем, согласно пункту 3.27 Части II Положения № 385-П суммы, поступившие от оператора услуг платежной инфраструктуры при&amp; завершении расчетов (в том числе с применением платежного клиринга), суммы, перечисленные оператору услуг платежной инфраструктуры при завершении расчетов (в том числе с применением платежного клиринга), отражаются на балансовых счетах № 30232, № 30233 «Незавершенные расчеты с операторами услуг платежной инфраструктуры».</w:t>
      </w:r>
      <w:r>
        <w:t xml:space="preserve"> </w:t>
      </w:r>
      <w:r>
        <w:t xml:space="preserve">Просим разъяснить назначение счета № 30236 «Незавершенные переводы, поступившие от платежных систем и на корреспондентские счета» при осуществлении переводов денежных средств.</w:t>
      </w:r>
    </w:p>
    <w:p>
      <w:pPr>
        <w:pStyle w:val="BodyText"/>
      </w:pPr>
      <w:r>
        <w:t xml:space="preserve">Обновлено: 25.12.2019</w:t>
      </w:r>
    </w:p>
    <w:p>
      <w:pPr>
        <w:pStyle w:val="BodyText"/>
      </w:pPr>
      <w:r>
        <w:t xml:space="preserve">В соответствии с назначением и характеристикой счета № 30236 «Незавершенные переводы, поступившие от платежных систем и на корреспондентские счета», изложенной в пункте 3.29 части II Положения № 385-П, на данном счете отражается весь объем переводов, поступающих в банк по распоряжениям участников платежной системы — плательщиков, на основании полученной от платежной системы платежной клиринговой позиции в виде реестра по зачислению денежных средств, причитающихся кредитной организации в качестве получателя, бухгалтерской записью:</w:t>
      </w:r>
    </w:p>
    <w:p>
      <w:pPr>
        <w:pStyle w:val="BodyText"/>
      </w:pPr>
      <w:r>
        <w:t xml:space="preserve">Дт счета № 30232/30233</w:t>
      </w:r>
    </w:p>
    <w:p>
      <w:pPr>
        <w:pStyle w:val="BodyText"/>
      </w:pPr>
      <w:r>
        <w:t xml:space="preserve">Кт счета № 30236.</w:t>
      </w:r>
    </w:p>
    <w:p>
      <w:pPr>
        <w:pStyle w:val="BodyText"/>
      </w:pPr>
      <w:r>
        <w:t xml:space="preserve">Также на этом счете учитываются суммы переводов, зачисленных на корреспондентский счет (кроме корреспондентских счетов в Банке России), но не зачисленных в этот же день в соответствии с назначением платежей.</w:t>
      </w:r>
    </w:p>
    <w:p>
      <w:pPr>
        <w:pStyle w:val="BodyText"/>
      </w:pPr>
      <w:r>
        <w:t xml:space="preserve">В дальнейшем по дебету балансового счета № 30236 отражаются суммы переводов, зачисленных (перечисленных) по назначению, в корреспонденции со счетами клиентов данной кредитной организации, с корреспондентскими счетами (субсчетами), счетами по учету внутрибанковских требований и обязательств по переводам клиентов и другими счетами в соответствии с назначением платежа, получателем которого является сама кредитная организация.</w:t>
      </w:r>
    </w:p>
    <w:p>
      <w:pPr>
        <w:pStyle w:val="BodyText"/>
      </w:pPr>
      <w:r>
        <w:t xml:space="preserve">В тоже время, если применяемое кредитной организацией программно- техническое обеспечение позволяет осуществить зачисление (перечисление) переводов, включенных в платежную клиринговую позицию в этот же день по назначению, то счет № 30236 может не использоваться.</w:t>
      </w:r>
    </w:p>
    <w:p>
      <w:pPr>
        <w:pStyle w:val="BodyText"/>
      </w:pPr>
      <w:r>
        <w:t xml:space="preserve">Согласно подпункту 2.3.1 Инструкции Банка России от 15 июля 2005 года № 124-И «Об установлении размеров (лимитов) открытых валютных позиций, методике их расчета и особенностях осуществления надзора за их соблюдением кредитными организациями» (далее — Инструкция № 124-И) одним из способов контроля за размерами (лимитами) открытых валютных позиций головных офисов и филиалов кредитных организаций является установление сублимитов кредитными организациями на открытые валютные позиции головных офисов и филиалов. В связи с этим головным офисом банка для каждого филиала устанавливаются сублимиты открытой валютной позиции (далее — ОВП). В случае если на конец операционного дня в филиале складывается превышение установленного сублимита ОВП, то по окончании операционного дня осуществляется регулирование ОВП, которое заключается в приведении величин ОВП филиала к величинам установленных сублимитов путем проведения соответствующих конверсионных операций по курсу Банка России. Какими бухгалтерскими записями должно отражаться закрытие короткой валютной позиции филиала после вступления в силу Положения № 385-П?</w:t>
      </w:r>
    </w:p>
    <w:p>
      <w:pPr>
        <w:pStyle w:val="BodyText"/>
      </w:pPr>
      <w:r>
        <w:t xml:space="preserve">Обновлено: 25.12.2019</w:t>
      </w:r>
    </w:p>
    <w:p>
      <w:pPr>
        <w:pStyle w:val="BodyText"/>
      </w:pPr>
      <w:r>
        <w:t xml:space="preserve">В соответствии с пунктом 3.30 Части II Положения № 385-П балансовые счета № 30301, № 30302 предназначены для учета внутрибанковских требований и обязательств по переводам клиентов между головным офисом кредитной организации и ее филиалами или между филиалами кредитной организации. Размер (лимит) открытых валютных позиций под определение объектов бухгалтерского учета в соответствии со статьей 5 Федерального закона № 402-ФЗ не подпадает, т.к. является в соответствии с требованиями Инструкции № 124-И расчетной величиной, а не отражением факта хозяйственной жизни.</w:t>
      </w:r>
    </w:p>
    <w:p>
      <w:pPr>
        <w:pStyle w:val="BodyText"/>
      </w:pPr>
      <w:r>
        <w:t xml:space="preserve">В Положении № 385-П изменились назначение и характеристика счета № 40911 «Принятые наличные денежные средства для осуществления перевода» Указанием Банка России от 26.09.2012 № 2883-У «Об особенностях ведения бухгалтерского учета отдельных операций» предусмотрена возможность осуществления бухгалтерских записей по кредиту счета № 40911 в корреспонденции с банковскими счетами клиентов, корреспондентскими счетами (корреспондентскими субсчетами) других кредитных организаций (их филиалов). Однако данный нормативный акт действует до 31.12.2013. Означает ли это, что указанная корреспонденция разрешена только на период 2013 года?</w:t>
      </w:r>
    </w:p>
    <w:p>
      <w:pPr>
        <w:pStyle w:val="BodyText"/>
      </w:pPr>
      <w:r>
        <w:t xml:space="preserve">Обновлено: 25.12.2019</w:t>
      </w:r>
    </w:p>
    <w:p>
      <w:pPr>
        <w:pStyle w:val="BodyText"/>
      </w:pPr>
      <w:r>
        <w:t xml:space="preserve">Приведенная в пункте 3 Указания Банка России от 26 сентября 2012 года № 2883-У «Об особенностях ведения бухгалтерского учета отдельных операций» корреспонденция по кредиту балансового счета № 40911 «Принятые наличные денежные средства для осуществления перевода» допустима к применению кредитными организациями только в период с 01.01.2013 по 31.12.2013 года включительно. В этот период кредитные организации должны привести применяемое программное обеспечение в соответствие с требованиями пункта 4.53 части II Положения № 385-П с тем, чтобы по кредиту счета № 40911 с 01.01.2014 года отражались только наличные денежные средства, принятые от физических лиц без открытия банковского счета в целях осуществления перевода.</w:t>
      </w:r>
    </w:p>
    <w:p>
      <w:pPr>
        <w:pStyle w:val="BodyText"/>
      </w:pPr>
      <w:r>
        <w:t xml:space="preserve">Какую из двух пар счетов по учету внутрибанковских требований и обязательств (№ 30301, № 30302 или № 30305, № 30306) следует применять для отражения в бухгалтерском учете переводов денежных средств кредитной организации (филиалов), осуществляемых в рамках её собственной финансово-хозяйственной деятельности (оплата услуг поставщиков, перечисление заработной платы на банковские счета сотрудников и др.) Следует ли переносить остатки, образовавшиеся на счетах № 30301/30302 до 1 января 2013 года на счета № 30305/30306?</w:t>
      </w:r>
    </w:p>
    <w:p>
      <w:pPr>
        <w:pStyle w:val="BodyText"/>
      </w:pPr>
      <w:r>
        <w:t xml:space="preserve">Обновлено: 25.12.2019</w:t>
      </w:r>
    </w:p>
    <w:p>
      <w:pPr>
        <w:pStyle w:val="BodyText"/>
      </w:pPr>
      <w:r>
        <w:t xml:space="preserve">Счета № 30301, № 30302 в соответствии с характеристикой, изложенной в пункте 3.30 части II Положения № 385-П, предназначены для отражения внутрибанковских требований и обязательств между головным офисом кредитной организации и ее филиалами или между филиалами кредитной организации по суммам переводов клиентов. На этих же счетах отражаются возникающие требования и обязательства, когда с одной стороны плательщиком или получателем выступает клиент (контрагент) , а с другой стороны в качестве получателя или плательщика выступает сама кредитная организация. Учитывая изложенное, при отражении в бухгалтерском учете указанных операций следует использовать балансовые счета № 30301 «Внутрибанковские обязательства по переводам клиентов», № 30302 «Внутрибанковские требования по переводам клиентов».</w:t>
      </w:r>
    </w:p>
    <w:p>
      <w:pPr>
        <w:pStyle w:val="BodyText"/>
      </w:pPr>
      <w:r>
        <w:t xml:space="preserve">Нормативные акты Банка России по бухгалтерскому учету обязательного требования о переносе и перераспределении остатков с балансовых счетов № 30301/30302 не содержат. Кредитные организации вправе самостоятельно решить вопрос о необходимости переноса остатков с балансовых счетов № 30301/30302 на балансовые счета № 30305/30306 по состоянию на 1 января 2013 года.</w:t>
      </w:r>
    </w:p>
    <w:p>
      <w:pPr>
        <w:pStyle w:val="BodyText"/>
      </w:pPr>
      <w:r>
        <w:t xml:space="preserve">Перечень операций, отражаемых на балансовых счетах № 30301/30302 и № 30305/30306, определяется самостоятельно кредитной организацией с учетом их характеристик, изложенных в пунктах 3.30, 3.31 части II Положения № 385-П.</w:t>
      </w:r>
    </w:p>
    <w:p>
      <w:pPr>
        <w:pStyle w:val="BodyText"/>
      </w:pPr>
      <w:r>
        <w:t xml:space="preserve">Пунктом 3.31 Части II Положения № 385-П установлена норма о недопустимости совершения активно-пассивных бухгалтерских записей во взаимной корреспонденции лицевых счетов на балансовых счетах № 30301, № 30302, № 30305, № 30306. Относится ли указанная норма исключительно к ситуации урегулирования взаимной задолженности по внутрибанковским требованиям и обязательствам или она должна выполняться во всех случаях отражения в бухгалтерском учете внутрибанковских требований и обязательств? Какими бухгалтерскими записями отражаются в бухгалтерском учете внутрибанковские требования и обязательства, возникающие при совершении операций между филиалами (в том числе при осуществлении переводов клиентов) через головной офис банка?</w:t>
      </w:r>
    </w:p>
    <w:p>
      <w:pPr>
        <w:pStyle w:val="BodyText"/>
      </w:pPr>
      <w:r>
        <w:t xml:space="preserve">Обновлено: 25.12.2019</w:t>
      </w:r>
    </w:p>
    <w:p>
      <w:pPr>
        <w:pStyle w:val="BodyText"/>
      </w:pPr>
      <w:r>
        <w:t xml:space="preserve">Согласно пункту 1.8 Положения № 383-П кредитная организация должна утвердить внутренние документы, содержащие положения об организации деятельности по осуществлению перевода денежных средств между ее подразделениями. Эти положения в том числе должны учитывать структуру кредитной организации и порядок документооборота между ее подразделениями, имея в виду, что этапы прохождения перевода через подразделения кредитной организации не должны изменять экономический смысл операции и приводить к увеличению оборотов по счетам внутрибанковских требований и обязательств. На основании утвержденных внутренних документов и в соответствии с требованиями п.1.3 Части 1 Положения № 385-П в учетной политике кредитная организация должна определить «порядок урегулирования взаимной задолженности и учета внутрибанковских требований и обязательств между филиалами кредитной организации или между головным офисом кредитной организации и ее филиалами».</w:t>
      </w:r>
    </w:p>
    <w:p>
      <w:pPr>
        <w:pStyle w:val="BodyText"/>
      </w:pPr>
      <w:r>
        <w:t xml:space="preserve">Кредитная организация может предусмотреть в учетной политике порядок и сроки (ежедневно, ежемесячно, ежегодно на 1 января) урегулирования требований и обязательств по лицевым счетам балансового счета № 303 «Внутрибанковские требования и обязательства».</w:t>
      </w:r>
    </w:p>
    <w:p>
      <w:pPr>
        <w:pStyle w:val="BodyText"/>
      </w:pPr>
      <w:r>
        <w:t xml:space="preserve">Обороты и остатки на балансовых счетах № 30301, № 30302, № 30305, № 30306 должны отражать реальное состояние взаимной задолженности и взаиморасчетов между подразделениями кредитной организации, не включать неоправданные обороты, не отражающие реально проводимые операции.</w:t>
      </w:r>
    </w:p>
    <w:p>
      <w:pPr>
        <w:pStyle w:val="BodyText"/>
      </w:pPr>
      <w:r>
        <w:t xml:space="preserve">Вместе с тем, учитывая сложившуюся в ряде кредитных организаций практику применения систем документооборота с отражением всех внутрибанковских переводов в балансе головного офиса, при осуществлении переводов денежных средств по банковским счетам клиентов, обслуживаемых разными филиалами кредитной организации, совершаемая в балансе головного офиса бухгалтерская запись по дебету счета № 30302 (лицевой счет филиала отправителя) и кредиту счета № 30301 (лицевой счет филиала получателя) может совершаться с обязательным урегулированием задолженности с периодичностью, установленной кредитной организацией. Данный подход применим и к счетам № 30305 и № 30306.</w:t>
      </w:r>
    </w:p>
    <w:p>
      <w:pPr>
        <w:pStyle w:val="BodyText"/>
      </w:pPr>
      <w:r>
        <w:t xml:space="preserve">Требует разъяснения порядок отражения в бухгалтерском учете сумм доходов и расходов банка — участника платежной системы, в том числе в виде комиссионного вознаграждения и комиссионного сбора, включаемых в платежную клиринговую позицию.</w:t>
      </w:r>
    </w:p>
    <w:p>
      <w:pPr>
        <w:pStyle w:val="BodyText"/>
      </w:pPr>
      <w:r>
        <w:t xml:space="preserve">Обновлено: 25.12.2019</w:t>
      </w:r>
    </w:p>
    <w:p>
      <w:pPr>
        <w:pStyle w:val="BodyText"/>
      </w:pPr>
      <w:r>
        <w:t xml:space="preserve">В соответствии со статьей 20 Федерального закона от 27 июня 2011 года № 161—ФЗ «О национальной платежной системе» взаимодействие между оператором платежной системы, участниками платежной системы и операторами услуг платежной инфраструктуры, в том числе порядок оплаты услуг по переводу денежных средств, в рамках платежной системы определяются правилами платежной системы.</w:t>
      </w:r>
    </w:p>
    <w:p>
      <w:pPr>
        <w:pStyle w:val="BodyText"/>
      </w:pPr>
      <w:r>
        <w:t xml:space="preserve">Таким образом, порядок взимания комиссионного вознаграждения по принятым и отправленным переводам денежных средств, в том числе с использованием электронных средств платежа и переводам без открытия банковского счета, определяются платежными системами самостоятельно.</w:t>
      </w:r>
    </w:p>
    <w:p>
      <w:pPr>
        <w:pStyle w:val="BodyText"/>
      </w:pPr>
      <w:r>
        <w:t xml:space="preserve">В соответствии с правилами платежной системы суммы переводов по комиссионным вознаграждениям и комиссионным сборам включаются в платежную клиринговую позицию и в бухгалтерском учете эта операция должна быть отражена в следующем порядке.</w:t>
      </w:r>
    </w:p>
    <w:p>
      <w:pPr>
        <w:pStyle w:val="BodyText"/>
      </w:pPr>
      <w:r>
        <w:t xml:space="preserve">Доходы и расходы банка от оказания услуг и выполнения работ отражаются в бухгалтерском учете в соответствии с пунктом 11.3 приложения 3 к Положению № 385-П на дату оказания соответствующей услуги (на дату выполнения работы), следовательно, в дату оказания услуги на сумму дохода осуществляется бухгалтерская запись по дебету счета № 47423 «Требования по прочим операциям» и кредиту счета № 70601 «Доходы», а на сумму расхода — по дебету счета № 70606 «Расходы» и кредиту счета № 47422 «Обязательства по прочим операциям».</w:t>
      </w:r>
    </w:p>
    <w:p>
      <w:pPr>
        <w:pStyle w:val="BodyText"/>
      </w:pPr>
      <w:r>
        <w:t xml:space="preserve">На основании включенного в платежную клиринговую позицию распоряжения о сумме перевода причитающегося банку—участнику платежной системы дохода банк — участник осуществляет бухгалтерскую запись по дебету счета № 30236 и кредиту счета № 47423 (либо кредиту счета № 70601, если дата оказания услуг и дата получения распоряжения платежного клирингового центра с указанием платежных клиринговых позиций, т.е. фактически дата оплаты, совпадают и доходы и расходы не начислялись). При этом, если программно-технические средства, применяемые кредитной организацией, позволяют отражать в бухгалтерском учете суммы поступивших переводов в непосредственной корреспонденции со счетами назначения платежей (с банковскими счетами клиентов и другими счетами, в том числе когда получателем является сама кредитная организация), может быть осуществлена бухгалтерская запись по дебету счета № 30233 и кредиту счета № 47423 (либо счета № 70601).</w:t>
      </w:r>
    </w:p>
    <w:p>
      <w:pPr>
        <w:pStyle w:val="BodyText"/>
      </w:pPr>
      <w:r>
        <w:t xml:space="preserve">На основании включенного в платежную клиринговую позицию распоряжения о сумме перевода взыскиваемого вознаграждения в пользу платежной системы банк-участник осуществляет бухгалтерскую запись по дебету счета № 47422 (либо дебету счета № 70606, если дата оказания услуг и дата получения распоряжения платежного клирингового центра с указанием платежных клиринговых позиций, т.е. фактически дата оплаты, совпадают) и кредиту счета № 30232.</w:t>
      </w:r>
    </w:p>
    <w:p>
      <w:pPr>
        <w:pStyle w:val="BodyText"/>
      </w:pPr>
      <w:r>
        <w:t xml:space="preserve">Требует разъяснения порядок взимания комиссионного вознаграждения оператора по переводу денежных средств при осуществлении перевода денежных средств в соответствии с пунктом 10 статьи 8 Федерального закона от 27 июня 2011 года № 161-ФЗ «О национальной платежной системе».</w:t>
      </w:r>
    </w:p>
    <w:p>
      <w:pPr>
        <w:pStyle w:val="BodyText"/>
      </w:pPr>
      <w:r>
        <w:t xml:space="preserve">Обновлено: 25.12.2019</w:t>
      </w:r>
    </w:p>
    <w:p>
      <w:pPr>
        <w:pStyle w:val="BodyText"/>
      </w:pPr>
      <w:r>
        <w:t xml:space="preserve">В соответствии со статьей 20 Федерального закона от 27 июня 2011 года № 161-ФЗ «О национальной платежной системе» порядок взаимодействия между оператором платежной системы, участниками платежной системы и операторами услуг платежной инфраструктуры, порядок осуществления перевода в рамках платежной системы, а также порядок оплаты услуг по переводу денежных средств определяются правилами платежной системы.</w:t>
      </w:r>
    </w:p>
    <w:p>
      <w:pPr>
        <w:pStyle w:val="BodyText"/>
      </w:pPr>
      <w:r>
        <w:t xml:space="preserve">Таким образом, порядок взимания комиссионного вознаграждения по принятым и отправленным переводам денежных средств, в том числе с использованием электронных средств платежа и переводам без открытия банковского счета, определяется платежной системой самостоятельно.</w:t>
      </w:r>
    </w:p>
    <w:p>
      <w:pPr>
        <w:pStyle w:val="BodyText"/>
      </w:pPr>
      <w:r>
        <w:t xml:space="preserve">Вместе с тем, комиссионное вознаграждение, являясь доходом банка от оказания услуг и выполнения работ, определяется в соответствии с заключенными договорами и отражается в бухгалтерском учете в соответствии с пунктом 11.3 приложения 3 к Положению № 385-П на дату оказания соответствующей услуги (на дату выполнения работы).</w:t>
      </w:r>
    </w:p>
    <w:p>
      <w:pPr>
        <w:pStyle w:val="BodyText"/>
      </w:pPr>
      <w:r>
        <w:t xml:space="preserve">Требует разъяснения порядок применения счетов по учету незавершенных переводов и расчетов, предусмотренных Положением № 385-П, при отражении в бухгалтерском учете платежных клиринговых позиций, получаемых банком — участником платежной системы от оператора услуг платежной инфраструктуры (платежного клирингового центра).</w:t>
      </w:r>
    </w:p>
    <w:p>
      <w:pPr>
        <w:pStyle w:val="BodyText"/>
      </w:pPr>
      <w:r>
        <w:t xml:space="preserve">Обновлено: 26.12.2019</w:t>
      </w:r>
    </w:p>
    <w:p>
      <w:pPr>
        <w:pStyle w:val="BodyText"/>
      </w:pPr>
      <w:r>
        <w:t xml:space="preserve">В соответствии с пунктами 3.5 — 3.7 Положения Банка России от 19 июня 2012 года № 383-П «О правилах осуществления перевода денежных средств» (далее — Положение № 383-П) платежная клиринговая позиция оформляется распоряжением платежного клирингового центра реестрами, в которых указываются суммы распоряжений, принятых от участника в качестве плательщика или суммы распоряжений, поступающих участнику в качестве получателя денежных средств.</w:t>
      </w:r>
    </w:p>
    <w:p>
      <w:pPr>
        <w:pStyle w:val="BodyText"/>
      </w:pPr>
      <w:r>
        <w:t xml:space="preserve">Банк — участник платежной системы на основании реестра распоряжений, по которым он является плательщиком, осуществляет бухгалтерскую запись по дебету банковских счетов клиентов и других счетов, счета № 30220 «Незавершенные переводы денежных средств, списанных с банковских счетов клиентов» и кредиту счета № 30232 «Незавершенные расчеты с операторами услуг платежной инфраструктуры» на общую сумму по реестру.</w:t>
      </w:r>
    </w:p>
    <w:p>
      <w:pPr>
        <w:pStyle w:val="BodyText"/>
      </w:pPr>
      <w:r>
        <w:t xml:space="preserve">Одновременно на основании реестра распоряжений, по которым банк — участник является получателем, осуществляется бухгалтерская запись по дебету счета № 30232 и кредиту счета № 30236 «Незавершенные переводы, поступившие от платежных систем и на корреспондентские счета» на общую сумму по реестру.</w:t>
      </w:r>
    </w:p>
    <w:p>
      <w:pPr>
        <w:pStyle w:val="BodyText"/>
      </w:pPr>
      <w:r>
        <w:t xml:space="preserve">По дебету счета № 30236 банк — участник платежной системы отражает суммы переводов, зачисленных (перечисленных) по назначению, в корреспонденции со счетами клиентов данной кредитной организации, с корреспондентскими счетами (субсчетами), счетами по учету внутрибанковских требований и обязательств по переводам клиентов и другими счетами в соответствии с назначением платежей, получателями которых является кредитная организация.</w:t>
      </w:r>
    </w:p>
    <w:p>
      <w:pPr>
        <w:pStyle w:val="BodyText"/>
      </w:pPr>
      <w:r>
        <w:t xml:space="preserve">В то же время, если применяемое кредитной организацией программнотехническое обеспечение позволяет осуществить зачисление или перечисление переводов, включенных в платежную клиринговую позицию в этот же день по назначению, то счета № 30220 или № 30236 могут не использоваться.</w:t>
      </w:r>
    </w:p>
    <w:p>
      <w:pPr>
        <w:pStyle w:val="BodyText"/>
      </w:pPr>
      <w:r>
        <w:t xml:space="preserve">Платежная клиринговая позиция, оформленная распоряжением платежного клирингового центра, отражается по корреспондентскому счету кредитной организации в корреспонденции со счетом № 30232 или со счетом № 30233. Таким образом, остаток, образовавшийся на счете № 30233, зачисляется на корреспондентский счет кредитной организации, остаток по счету № 30232 списывается с корреспондентского счета.</w:t>
      </w:r>
    </w:p>
    <w:p>
      <w:pPr>
        <w:pStyle w:val="BodyText"/>
      </w:pPr>
      <w:r>
        <w:t xml:space="preserve">Ответы и разъяснения по некоторым вопросам, связанным с применением Положения Банка России от 4 июля 2011 года № 372-П «О порядке бухгалтерского учета производных финансовых инструментов» и Положения Банка России от 16 июля 2012 года № 385-П «О правилах ведения бухгалтерского учета в кредитных организациях, расположенных на территории Российской Федерации» в части порядка бухгалтерского учета на счетах главы Г Плана счетов</w:t>
      </w:r>
    </w:p>
    <w:p>
      <w:pPr>
        <w:pStyle w:val="BodyText"/>
      </w:pPr>
      <w:r>
        <w:t xml:space="preserve">Учитывается ли и каким образом влияние применения статьи 300 главы 25 части II Налогового кодекса Российской Федерации при расчете отложенного налога на прибыль по ценным бумагам, оцениваемым по справедливой стоимости через прибыль или убыток?</w:t>
      </w:r>
    </w:p>
    <w:p>
      <w:pPr>
        <w:pStyle w:val="BodyText"/>
      </w:pPr>
      <w:r>
        <w:t xml:space="preserve">Обновлено: 26.12.2019</w:t>
      </w:r>
    </w:p>
    <w:p>
      <w:pPr>
        <w:pStyle w:val="BodyText"/>
      </w:pPr>
      <w:r>
        <w:t xml:space="preserve">Для целей бухгалтерского учета резерв на возможные потери по долевым ценным бумагам, оцениваемым по справедливой стоимости через прибыль или убыток, кредитные организации не формируют, а для налоговых целей кредитные организации, являющиеся профессиональными участниками рынка ценных бумаг, осуществляющими дилерскую деятельность, формируют резерв под обесценение ценных бумаг в соответствии со статьей 300 главы 25 части II Налогового кодекса Российской Федерации.</w:t>
      </w:r>
    </w:p>
    <w:p>
      <w:pPr>
        <w:pStyle w:val="BodyText"/>
      </w:pPr>
      <w:r>
        <w:t xml:space="preserve">Согласно пункту 4.2 Положения № 409-П кредитная организация формирует ведомость расчета отложенных налоговых обязательств и отложенных налоговых активов (далее — ведомость) с указанием остатков на активных (пассивных) балансовых счетах для их сравнения с налоговой базой, определения вида временных разниц и сумм отложенных налоговых обязательств и отложенных налоговых активов.</w:t>
      </w:r>
    </w:p>
    <w:p>
      <w:pPr>
        <w:pStyle w:val="BodyText"/>
      </w:pPr>
      <w:r>
        <w:t xml:space="preserve">В ведомости для сравнения с налоговой базой кредитные организации отражают остатки на активных (пассивных) балансовых счетах или итоговые суммы, относящиеся к отдельным объектам бухгалтерского учета, отраженным в бухгалтерском учете на нескольких балансовых счетах (например на счетах № 50605 «Вложения в долевые ценные бумаги кредитных организаций, оцениваемые по справедливой стоимости через прибыль или убыток» и № 50621 «Переоценка ценных бумаг — положительные разницы» (№ 50620 «Переоценка ценных бумаг — отрицательные разницы»).</w:t>
      </w:r>
    </w:p>
    <w:p>
      <w:pPr>
        <w:pStyle w:val="BodyText"/>
      </w:pPr>
      <w:r>
        <w:t xml:space="preserve">При отражении в ведомости данных о налоговой базе ценных бумаг, учитываемой при расчете налога на прибыль, кроме цены приобретения ценных бумаг следует учитывать сумму резерва под обесценение ценных бумаг, сформированного в налоговых целях.</w:t>
      </w:r>
    </w:p>
    <w:p>
      <w:pPr>
        <w:pStyle w:val="BodyText"/>
      </w:pPr>
      <w:r>
        <w:t xml:space="preserve">В отношении указанного резерва под обесценение долевых ценных бумаг, оцениваемых по справедливой стоимости через прибыль или убыток, в графе «Номер счета» ведомости рекомендуем указать слово «Операция», в графе «Для целей бухгалтерского учета» — сумму, равную нулю, в графе «Для целей определения налоговой базы по налогу на прибыль» отражается сумма сформированного резерва под обесценение ценных бумаг, в графе «Налогооблагаемые временные разницы» — разница между указанными величинами, в графе «Отложенные налоговые обязательства, отнесенные на счета по учету финансового результата» — сумма отложенного налогового обязательства, определенная как произведение налогооблагаемых временных разниц на налоговую ставку по налогу на прибыль, установленную законодательством Российской Федерации о налогах и сборах и действующую на конец отчетного периода.</w:t>
      </w:r>
    </w:p>
    <w:p>
      <w:pPr>
        <w:pStyle w:val="BodyText"/>
      </w:pPr>
      <w:r>
        <w:t xml:space="preserve">Учитывается ли и каким образом влияние применения статьи 300 главы 25 части II Налогового кодекса Российской Федерации при расчете отложенного налога на прибыль по ценным бумагам, имеющимся в наличии для продажи, под обесценение которых в бухгалтерском учете создан резерв на возможные потери?</w:t>
      </w:r>
    </w:p>
    <w:p>
      <w:pPr>
        <w:pStyle w:val="BodyText"/>
      </w:pPr>
      <w:r>
        <w:t xml:space="preserve">Обновлено: 26.12.2019</w:t>
      </w:r>
    </w:p>
    <w:p>
      <w:pPr>
        <w:pStyle w:val="BodyText"/>
      </w:pPr>
      <w:r>
        <w:t xml:space="preserve">Для целей бухгалтерского учета резерв на возможные потери по долевым ценным бумагам, имеющимся в наличии для продажи, кредитные организации формируют в соответствии с Положением Банка России от 20.03.2006 № 283-П «О порядке формирования кредитными организациями резервов на возможные потери», а для налоговых целей кредитные организации, являющиеся профессиональными участниками рынка ценных бумаг, осуществляющими дилерскую деятельность, формируют резерв под обесценение ценных бумаг в соответствии со статьей 300 главы 25 части II Налогового кодекса Российской Федерации.</w:t>
      </w:r>
    </w:p>
    <w:p>
      <w:pPr>
        <w:pStyle w:val="BodyText"/>
      </w:pPr>
      <w:r>
        <w:t xml:space="preserve">Пунктом 1.3 Положения № 409-П предусмотрено, что временные разницы определяются как разница между остатками на активных (пассивных) балансовых счетах и их налоговой базой, учитываемой при расчете налога на прибыль в порядке, установленном законодательством Российской Федерации о налогах и сборах. Если остатки на пассивных балансовых счетах по учету резервов на возможные потери долевых ценных бумаг, имеющихся в наличии для продажи, не равны их налоговой базе, то разница между ними приводит к возникновению временных разниц и, как следствие, формированию отложенного налога на прибыль.</w:t>
      </w:r>
    </w:p>
    <w:p>
      <w:pPr>
        <w:pStyle w:val="BodyText"/>
      </w:pPr>
      <w:r>
        <w:t xml:space="preserve">Кредитной организацией в соответствии с действующей учетной политикой была проведена положительная переоценка здания, которым кредитная организация владеет на праве собственности и не планирует продавать. Возникает ли в данном случае отложенное налоговое обязательство?</w:t>
      </w:r>
    </w:p>
    <w:p>
      <w:pPr>
        <w:pStyle w:val="BodyText"/>
      </w:pPr>
      <w:r>
        <w:t xml:space="preserve">Обновлено: 26.12.2019</w:t>
      </w:r>
    </w:p>
    <w:p>
      <w:pPr>
        <w:pStyle w:val="BodyText"/>
      </w:pPr>
      <w:r>
        <w:t xml:space="preserve">Согласно пункту 1.3 Положения № 409-П временные разницы определяются как разница между остатками на активных (пассивных) балансовых счетах и их налоговой базой, учитываемой при расчете налога на прибыль в порядке, установленном законодательством Российской Федерации о налогах и сборах.</w:t>
      </w:r>
    </w:p>
    <w:p>
      <w:pPr>
        <w:pStyle w:val="BodyText"/>
      </w:pPr>
      <w:r>
        <w:t xml:space="preserve">При применении Положения № 409-П кредитные организации руководствуются Международными стандартами финансовой отчетности и Разъяснениями МСФО, принимаемыми Фондом МСФО, введенными в действие на территории Российской Федерации (пункт 5.1 Положения № 409-П).</w:t>
      </w:r>
    </w:p>
    <w:p>
      <w:pPr>
        <w:pStyle w:val="BodyText"/>
      </w:pPr>
      <w:r>
        <w:t xml:space="preserve">Согласно пункту 20 МСФО (IAS) 12 «Налоги на прибыль» разница между балансовой стоимостью переоцененного актива и его налоговой базой представляет временную разницу и приводит к возникновению отложенного налогового обязательства или актива, в том числе, если организация не планирует выбытия актива. В случаях, когда организация не планирует выбытия актива, переоцененная балансовая стоимость актива будет погашаться посредством начисления амортизации.</w:t>
      </w:r>
    </w:p>
    <w:p>
      <w:pPr>
        <w:pStyle w:val="BodyText"/>
      </w:pPr>
      <w:r>
        <w:t xml:space="preserve">В связи с вышеизложенным, разница между бухгалтерским учетом и налоговым учетом, возникающая в связи с увеличением прироста стоимости объекта основных средств при переоценке, приводит к формированию отложенного налогового обязательства, независимо от планов кредитной организации по продаже объекта основных средств.</w:t>
      </w:r>
    </w:p>
    <w:p>
      <w:pPr>
        <w:pStyle w:val="BodyText"/>
      </w:pPr>
      <w:r>
        <w:t xml:space="preserve">Достаточно ли открыть две пары счетов № 61701 «Отложенное налоговое обязательство» и № 61702 «Отложенный налоговый актив по вычитаемым временным разницам» для учета сумм отложенных налоговых обязательств и отложенных налоговых активов, подлежащих отражению в корреспонденции со счетами по учету добавочного капитала и в корреспонденции со счетами по учету финансового результата?</w:t>
      </w:r>
    </w:p>
    <w:p>
      <w:pPr>
        <w:pStyle w:val="BodyText"/>
      </w:pPr>
      <w:r>
        <w:t xml:space="preserve">Обновлено: 26.12.2019</w:t>
      </w:r>
    </w:p>
    <w:p>
      <w:pPr>
        <w:pStyle w:val="BodyText"/>
      </w:pPr>
      <w:r>
        <w:t xml:space="preserve">В соответствии с нормами пункта 1.8 Положения № 409-П о порядке ведения аналитического учета по счетам № 61701 «Отложенное налоговое обязательство», № 61702 «Отложенный налоговый актив по вычитаемым временным разницам» и № 61703 «Отложенный налоговый актив по перенесенным на будущее убыткам» решение о количестве открываемых счетов кредитная организация принимает самостоятельно с учетом специфики и характера проводимых операций.</w:t>
      </w:r>
    </w:p>
    <w:p>
      <w:pPr>
        <w:pStyle w:val="BodyText"/>
      </w:pPr>
      <w:r>
        <w:t xml:space="preserve">Просьба дать разъяснение в части отражения в ведомости расчета отложенных налоговых обязательств и отложенных налоговых активов сумм расходов по приобретению ценных бумаг, отнесенных на счет № 70606 «Расходы» по символам Отчета о финансовых результатах 231(01- 08) «Расходы по операциям с приобретенными ценными бумагами» и включенных в налоговую базу по налогу на прибыль на дату выбытия (реализации) данных ценных бумаг.</w:t>
      </w:r>
    </w:p>
    <w:p>
      <w:pPr>
        <w:pStyle w:val="BodyText"/>
      </w:pPr>
      <w:r>
        <w:t xml:space="preserve">Обновлено: 26.12.2019</w:t>
      </w:r>
    </w:p>
    <w:p>
      <w:pPr>
        <w:pStyle w:val="BodyText"/>
      </w:pPr>
      <w:r>
        <w:t xml:space="preserve">При отражении в ведомости расчета отложенных налоговых обязательств и отложенных налоговых активов расходов по приобретению ценных бумаг, отнесенных на счет № 70606 по символам Отчета о финансовых результатах 231(01-08) «Расходы по операциям с приобретенными ценными бумагами», в графе «Номер счета» следует указать слово «Операция», в графе «Для целей бухгалтерского учета» — сумму, равную нулю, в графе «Для целей определения налоговой базы по налогу на прибыль» — сумму расходов, отраженных в бухгалтерском учете при приобретении ценных бумаг и подлежащих включению в налоговую базу при выбытии (реализации) данных ценных бумаг, в графе «Вычитаемые временные разницы» — разницу между указанными величинами, в графе «Отложенные налоговые активы, отнесенные на счета по учету финансового результата» — сумму отложенного налогового актива, определенную как произведение вычитаемых временных разниц на налоговую ставку по налогу на прибыль, установленную законодательством Российской Федерации о налогах и сборах и действующую на конец отчетного периода.</w:t>
      </w:r>
    </w:p>
    <w:p>
      <w:pPr>
        <w:pStyle w:val="BodyText"/>
      </w:pPr>
      <w:r>
        <w:t xml:space="preserve">Возникают ли временные разницы в отношении изменения справедливой стоимости производных финансовых инструментов?</w:t>
      </w:r>
    </w:p>
    <w:p>
      <w:pPr>
        <w:pStyle w:val="BodyText"/>
      </w:pPr>
      <w:r>
        <w:t xml:space="preserve">Обновлено: 26.12.2019</w:t>
      </w:r>
    </w:p>
    <w:p>
      <w:pPr>
        <w:pStyle w:val="BodyText"/>
      </w:pPr>
      <w:r>
        <w:t xml:space="preserve">Пунктом 1.3 Положения № 409-П предусмотрено, что временные разницы определяются как разница между остатками на активных (пассивных) балансовых счетах и их налоговой базой, учитываемой при расчете налога на прибыль в порядке, установленном законодательством Российской Федерации о налогах и сборах.</w:t>
      </w:r>
    </w:p>
    <w:p>
      <w:pPr>
        <w:pStyle w:val="BodyText"/>
      </w:pPr>
      <w:r>
        <w:t xml:space="preserve">Таким образом, если остатки на активных (пассивных) балансовых счетах по учету производных финансовых инструментов не равны их налоговой базе, то разница между ними приводит к возникновению временных разниц и, как следствие, формированию отложенного налога на прибыль.</w:t>
      </w:r>
    </w:p>
    <w:p>
      <w:pPr>
        <w:pStyle w:val="BodyText"/>
      </w:pPr>
      <w:r>
        <w:t xml:space="preserve">Положением № 409-П предусмотрено отражение отложенных налоговых активов на активных балансовых счетах № 61702 «Отложенный налоговый актив по вычитаемым временным разницам» и № 61703 «Отложенный налоговый актив по перенесенным на будущее убыткам».</w:t>
      </w:r>
    </w:p>
    <w:p>
      <w:pPr>
        <w:pStyle w:val="BodyText"/>
      </w:pPr>
      <w:r>
        <w:t xml:space="preserve">На каком балансовом счете следует отражать отложенный налоговый актив, сформированный в результате операции реализации основного средства с получением убытка?</w:t>
      </w:r>
    </w:p>
    <w:p>
      <w:pPr>
        <w:pStyle w:val="BodyText"/>
      </w:pPr>
      <w:r>
        <w:t xml:space="preserve">Обновлено: 26.12.2019</w:t>
      </w:r>
    </w:p>
    <w:p>
      <w:pPr>
        <w:pStyle w:val="BodyText"/>
      </w:pPr>
      <w:r>
        <w:t xml:space="preserve">Операция по реализации основного средства с получением убытка приводит к налоговым последствиям в последующих отчетных периодах. Пунктом 3 статьи 268 главы 25 части II Налогового кодекса Российской Федерации предусмотрено, что если остаточная стоимость амортизируемого имущества с учетом расходов, связанных с его реализацией, превышает выручку от его реализации, разница между этими величинами признается убытком налогоплательщика, учитываемым в целях налогообложения. Полученный убыток включается в состав прочих расходов налогоплательщика равными долями в течение срока, определяемого как разница между сроком полезного использования этого имущества и фактическим сроком его эксплуатации до момента реализации.</w:t>
      </w:r>
    </w:p>
    <w:p>
      <w:pPr>
        <w:pStyle w:val="BodyText"/>
      </w:pPr>
      <w:r>
        <w:t xml:space="preserve">В соответствии с требованиями статьи 283 главы 25 части II Налогового кодекса Российской Федерации налогоплательщики, понесшие убыток (убытки), в предыдущем налоговом периоде или в предыдущих налоговых периодах, вправе уменьшить налогооблагаемую прибыль текущего отчетного (налогового) периода на всю сумму полученного ими убытка или на часть этой суммы (перенести убыток на будущее). Перенос убытка на будущее может быть осуществлен организацией в течение десяти лет, следующих за тем налоговым периодом, в котором получен этот убыток.</w:t>
      </w:r>
    </w:p>
    <w:p>
      <w:pPr>
        <w:pStyle w:val="BodyText"/>
      </w:pPr>
      <w:r>
        <w:t xml:space="preserve">В связи с тем, что полученный убыток от реализации основного средства включается в состав расходов налогоплательщика в течение срока, определяемого как разница между сроком полезного использования этого имущества и фактическим сроком его эксплуатации до момента реализации независимо от наличия налогооблагаемой прибыли, в то время как убыток предыдущего налогового периода, перенесенный на будущее, может быть полностью или частично отнесен в уменьшение налогооблагаемой прибыли текущего отчетного (налогового) периода или будущих отчетных (налоговых) периодов в течение десяти лет, следующих за тем налоговым периодом, в котором получен этот убыток, существует различный порядок бухгалтерского учета отложенных налоговых активов, рассчитанных в связи с реализацией основных средств с получением убытка, и отложенных налоговых активов, возникающих из перенесенных на будущее убытков. Для отражения отложенного налогового актива, сформированного в результате операции по реализации основного средства с получением убытка, используется счет № 61702 «Отложенный налоговый актив по вычитаемым временным разницам», а для отражения отложенного налогового актива по перенесенным на будущее убыткам — счет № 61703 «Отложенный налоговый актив по перенесенным на будущее убыткам».</w:t>
      </w:r>
    </w:p>
    <w:p>
      <w:pPr>
        <w:pStyle w:val="BodyText"/>
      </w:pPr>
      <w:r>
        <w:t xml:space="preserve">Каким образом кредитные организации, являющиеся профессиональными участниками рынка ценных бумаг, определяют сумму убытка, подлежащего переносу на будущее?</w:t>
      </w:r>
    </w:p>
    <w:p>
      <w:pPr>
        <w:pStyle w:val="BodyText"/>
      </w:pPr>
      <w:r>
        <w:t xml:space="preserve">Обновлено: 26.12.2019</w:t>
      </w:r>
    </w:p>
    <w:p>
      <w:pPr>
        <w:pStyle w:val="BodyText"/>
      </w:pPr>
      <w:r>
        <w:t xml:space="preserve">Кредитные организации, являющиеся профессиональными участниками рынка ценных бумаг, осуществляющие дилерскую деятельность, формируют налогооблагаемую прибыль и определяют сумму убытка, подлежащего переносу на будущее, по операциям с ценными бумагами, обращающимися на организованном рынке ценных бумаг, с учетом всех доходов (расходов) (пункт 11 статьи 280 части II Налогового кодекса Российской Федерации).</w:t>
      </w:r>
    </w:p>
    <w:p>
      <w:pPr>
        <w:pStyle w:val="BodyText"/>
      </w:pPr>
      <w:r>
        <w:t xml:space="preserve">Кредитные организации, являющиеся профессиональными участниками рынка ценных бумаг, не осуществляющие дилерскую деятельность, которые в учетной политике для целей налогообложения определили порядок формирования налогооблагаемой прибыли по операциям с ценными бумагами, обращающимися на организованном рынке ценных бумаг, совместно с иными доходами и расходами (кроме доходов и расходов от операций с ценными бумагами, не обращающимися на организованном рынке ценных бумаг), определяют сумму убытка, подлежащего переносу на будущее, по операциям с ценными бумагами, обращающимися на организованном рынке ценных бумаг, с учетом указанных иных доходов и расходов (пункт 8 статьи 280 части II Налогового кодекса Российской Федерации).</w:t>
      </w:r>
    </w:p>
    <w:p>
      <w:pPr>
        <w:pStyle w:val="BodyText"/>
      </w:pPr>
      <w:r>
        <w:t xml:space="preserve">Достаточно ли выполнения одного из условий пункта 3.2 Положения № 409-П при признании отложенных налоговых активов, возникающих из перенесенных на будущее убытков, не использованных для уменьшения налога на прибыль?</w:t>
      </w:r>
    </w:p>
    <w:p>
      <w:pPr>
        <w:pStyle w:val="BodyText"/>
      </w:pPr>
      <w:r>
        <w:t xml:space="preserve">Обновлено: 26.12.2019</w:t>
      </w:r>
    </w:p>
    <w:p>
      <w:pPr>
        <w:pStyle w:val="BodyText"/>
      </w:pPr>
      <w:r>
        <w:t xml:space="preserve">Согласно пункту 3.2 Положения № 409-П отложенные налоговые активы, возникающие из перенесенных на будущее убытков, не использованные для уменьшения налога на прибыль, отражаются в бухгалтерском учете при вероятности получения кредитной организацией налогооблагаемой прибыли в будущих отчетных периодах.</w:t>
      </w:r>
    </w:p>
    <w:p>
      <w:pPr>
        <w:pStyle w:val="BodyText"/>
      </w:pPr>
      <w:r>
        <w:t xml:space="preserve">Для оценки вероятности получения налогооблагаемой прибыли, которую кредитная организация вправе уменьшить в налоговых целях на перенесенные на будущее убытки, не использованные для уменьшения налога на прибыль, может быть достаточно выполнения одного из следующих условий, перечисленных в пункте 3.2 Положения № 409-П, а именно:</w:t>
      </w:r>
    </w:p>
    <w:p>
      <w:pPr>
        <w:pStyle w:val="BodyText"/>
      </w:pPr>
      <w:r>
        <w:t xml:space="preserve">имеются ли у кредитной организации достаточные налогооблагаемые временные разницы, которые приведут к получению налогооблагаемой прибыли, которую кредитная организация вправе уменьшить в налоговых целях на перенесенные на будущее убытки в течение срока, установленного законодательством Российской Федерации о налогах и сборах;</w:t>
      </w:r>
    </w:p>
    <w:p>
      <w:pPr>
        <w:pStyle w:val="BodyText"/>
      </w:pPr>
      <w:r>
        <w:t xml:space="preserve">существует ли вероятность получения кредитной организацией налогооблагаемой прибыли до истечения срока переноса убытков, установленного законодательством Российской Федерации о налогах и сборах, на будущие отчетные периоды, следующие за тем налоговым периодом, в котором получены эти убытки;</w:t>
      </w:r>
    </w:p>
    <w:p>
      <w:pPr>
        <w:pStyle w:val="BodyText"/>
      </w:pPr>
      <w:r>
        <w:t xml:space="preserve">прогнозирует ли кредитная организация получение налогооблагаемой прибыли в том отчетном периоде, в котором кредитная организация вправе уменьшить налогооблагаемую прибыль в налоговых целях на перенесенные на будущее убытки в течение срока, установленного законодательством Российской Федерации о налогах и сборах.</w:t>
      </w:r>
    </w:p>
    <w:p>
      <w:pPr>
        <w:pStyle w:val="BodyText"/>
      </w:pPr>
      <w:r>
        <w:t xml:space="preserve">При этом при формировании профессионального суждения о выполнении вышеперечисленных условий следует учитывать условие, упомянутое в пункте 3.2 Положения № 409-П, о существовании вероятности повторения в будущем причин возникновения переноса на будущее убытков.</w:t>
      </w:r>
    </w:p>
    <w:p>
      <w:pPr>
        <w:pStyle w:val="BodyText"/>
      </w:pPr>
      <w:r>
        <w:t xml:space="preserve">В той мере, в которой у кредитной организации отсутствует вероятность получения налогооблагаемой прибыли, которую кредитная организация вправе уменьшить в налоговых целях на перенесенные на будущее убытки, не использованные для уменьшения налога на прибыль, в течение срока, установленного законодательством Российской Федерации о налогах и сборах, отложенный налоговый актив не подлежит признанию (пункт 3.2 Положения № 409-П).</w:t>
      </w:r>
    </w:p>
    <w:p>
      <w:pPr>
        <w:pStyle w:val="BodyText"/>
      </w:pPr>
      <w:r>
        <w:t xml:space="preserve">В пунктах 3.1 — 3.5 Положения № 409-П введены понятия «вероятность получения налогооблагаемой прибыли» и «оценка вероятности получения налогооблагаемой прибыли». В связи с чем возникают вопросы:</w:t>
      </w:r>
    </w:p>
    <w:p>
      <w:pPr>
        <w:pStyle w:val="BodyText"/>
      </w:pPr>
      <w:r>
        <w:t xml:space="preserve">— по какой форме и в каком содержании должна быть проведена оценка вероятности получения налогооблагаемой прибыли;</w:t>
      </w:r>
    </w:p>
    <w:p>
      <w:pPr>
        <w:pStyle w:val="BodyText"/>
      </w:pPr>
      <w:r>
        <w:t xml:space="preserve">— вправе ли кредитная организация самостоятельно установить критерии существенности при принятии решения о признании отложенного налогового обязательства или отложенного налогового актива в зависимости от его величины?</w:t>
      </w:r>
    </w:p>
    <w:p>
      <w:pPr>
        <w:pStyle w:val="BodyText"/>
      </w:pPr>
      <w:r>
        <w:t xml:space="preserve">Обновлено: 26.12.2019</w:t>
      </w:r>
    </w:p>
    <w:p>
      <w:pPr>
        <w:pStyle w:val="BodyText"/>
      </w:pPr>
      <w:r>
        <w:t xml:space="preserve">Вероятность получения налогооблагаемой прибыли и оценка вероятности получения налогооблагаемой прибыли, которую кредитная организация вправе уменьшить в налоговых целях на вычитаемые временные разницы и (или) на перенесенные на будущее убытки, не использованные для уменьшения налога на прибыль (пункты 3.1 и 3.2 Положения № 409-П), являются предметом профессионального суждения, форма и содержание которого подлежат отражению во внутренних документах кредитной организации.</w:t>
      </w:r>
    </w:p>
    <w:p>
      <w:pPr>
        <w:pStyle w:val="BodyText"/>
      </w:pPr>
      <w:r>
        <w:t xml:space="preserve">Отложенное налоговое обязательство подлежит признанию кредитной организацией независимо от существенности его величины, а в соответствии с пунктом 2.1 Положения № 409-П — при возникновении вычитаемых временных разниц.</w:t>
      </w:r>
    </w:p>
    <w:p>
      <w:pPr>
        <w:pStyle w:val="BodyText"/>
      </w:pPr>
      <w:r>
        <w:t xml:space="preserve">Отложенный налоговый актив подлежит признанию независимо от существенности его величины, а в соответствии с пунктом 3.1 Положения № 409-П — при возникновении вычитаемых временных разниц и вероятности получения кредитной организацией налогооблагаемой прибыли в будущих отчетных периодах. При оценке вероятности получения налогооблагаемой прибыли кредитная организация в том числе анализирует условие существования достаточных налогооблагаемых временных разниц, приводящих к получению налогооблагаемой прибыли, которую она вправе уменьшить в налоговых целях на вычитаемые временные разницы. В той мере, в которой у кредитной организации отсутствует вероятность получения достаточной налогооблагаемой прибыли, которую она вправе уменьшить в налоговых целях на вычитаемые разницы, отложенный налоговый актив не подлежит признанию.</w:t>
      </w:r>
    </w:p>
    <w:p>
      <w:pPr>
        <w:pStyle w:val="BodyText"/>
      </w:pPr>
      <w:r>
        <w:t xml:space="preserve">Отложенный налоговый актив, возникающий из перенесенных на будущее убытков, не использованных для уменьшения налога на прибыль, подлежит признанию независимо от существенности его величины, а в соответствии с пунктом 3.2 Положения № 409-П — при вероятности получения кредитной организацией налогооблагаемой прибыли в будущих отчетных периодах. В той мере, в которой у кредитной организации отсутствует вероятность получения налогооблагаемой прибыли, которую она вправе уменьшить в налоговых целях на перенесенные на будущее убытки, не использованные для уменьшения налога на прибыль, в течение срока, установленного законодательством Российской Федерации о налогах и сборах, отложенный налоговый актив не подлежит признанию.</w:t>
      </w:r>
    </w:p>
    <w:p>
      <w:pPr>
        <w:pStyle w:val="BodyText"/>
      </w:pPr>
      <w:r>
        <w:t xml:space="preserve">Просим пояснить, какая налоговая ставка по налогу на прибыль должна применяться, в случае если кредитная организация имеет обособленные подразделения в различных субъектах Российской Федерации?</w:t>
      </w:r>
    </w:p>
    <w:p>
      <w:pPr>
        <w:pStyle w:val="BodyText"/>
      </w:pPr>
      <w:r>
        <w:t xml:space="preserve">Обновлено: 26.12.2019</w:t>
      </w:r>
    </w:p>
    <w:p>
      <w:pPr>
        <w:pStyle w:val="BodyText"/>
      </w:pPr>
      <w:r>
        <w:t xml:space="preserve">Кредитные организации вправе самостоятельно, руководствуясь требованиями МСФО, определять особенности ведения бухгалтерского учета отложенных налоговых обязательств и отложенных налоговых активов в собственных стандартах экономического субъекта (пункт 5.1 Положения № 409-П), в том числе в отношении применения фактически сложившейся ставки по налогу на прибыль согласно декларации по налогу на прибыль за соответствующий период, в случае если кредитная организация имеет обособленные подразделения в различных субъектах Российской Федерации и применяет по их местонахождению льготные ставки в соответствии с законодательством субъектов Российской Федерации.</w:t>
      </w:r>
    </w:p>
    <w:p>
      <w:pPr>
        <w:pStyle w:val="BodyText"/>
      </w:pPr>
      <w:r>
        <w:t xml:space="preserve">Просим пояснить, как оценивать достаточность налогооблагаемых временных разниц, приводящих к получению налогооблагаемой прибыли, которую кредитная организация вправе уменьшить в налоговых целях на вычитаемые временные разницы (пункт 3.1 Положения № 409-П)?</w:t>
      </w:r>
    </w:p>
    <w:p>
      <w:pPr>
        <w:pStyle w:val="BodyText"/>
      </w:pPr>
      <w:r>
        <w:t xml:space="preserve">Обновлено: 26.12.2019</w:t>
      </w:r>
    </w:p>
    <w:p>
      <w:pPr>
        <w:pStyle w:val="BodyText"/>
      </w:pPr>
      <w:r>
        <w:t xml:space="preserve">Оценка достаточности налогооблагаемых временных разниц, приводящих к получению налогооблагаемой прибыли, которую кредитная организация вправе уменьшить в налоговых целях на вычитаемые временные разницы (пункт 3.1 Положения № 409-П), является предметом профессионального суждения и подлежит отражению во внутренних документах кредитной организации с учетом особенностей законодательства Российской Федерации о налогах и сборах. Например, кредитная организация, не являющаяся профессиональным участником рынка ценных бумаг, в соответствии с пунктом 8 статьи 280 главы 25 части II Налогового кодекса в налоговых целях учитывает доходы и расходы по операциям с ценными бумагами, обращающимися на организованном рынке ценных бумаг, отдельно от доходов и расходов по операциям с ценными бумагами, не обращающимися на организованном рынке ценных бумаг.</w:t>
      </w:r>
    </w:p>
    <w:p>
      <w:pPr>
        <w:pStyle w:val="BodyText"/>
      </w:pPr>
      <w:r>
        <w:t xml:space="preserve">При оценке достаточности налогооблагаемых временных разниц, приводящих к получению налогооблагаемой прибыли, которую кредитная организация вправе уменьшить в налоговых целях на вычитаемые временные разницы, кредитная организация, не являющаяся профессиональным участником рынка ценных бумаг, должна отдельно оценивать достаточность налогооблагаемых временных разниц, приводящих к получению налогооблагаемой прибыли, которую кредитная организация вправе уменьшить в налоговых целях на вычитаемые временные разницы, в отношении ценных бумаг, обращающихся на организованном рынке ценных бумаг, и ценных бумаг, не обращающихся на организованном рынке ценных бумаг.</w:t>
      </w:r>
    </w:p>
    <w:p>
      <w:pPr>
        <w:pStyle w:val="BodyText"/>
      </w:pPr>
      <w:r>
        <w:t xml:space="preserve">Возникает ли отложенный налоговый актив в отношении убытка по сделке уступки прав требования?</w:t>
      </w:r>
    </w:p>
    <w:p>
      <w:pPr>
        <w:pStyle w:val="BodyText"/>
      </w:pPr>
      <w:r>
        <w:t xml:space="preserve">Обновлено: 26.12.2019</w:t>
      </w:r>
    </w:p>
    <w:p>
      <w:pPr>
        <w:pStyle w:val="BodyText"/>
      </w:pPr>
      <w:r>
        <w:t xml:space="preserve">Пунктом 1.3 Положения № 409-П предусмотрено, что временные разницы определяются как разница между остатками на активных (пассивных) балансовых счетах и их налоговой базой, учитываемой при расчете налога на прибыль в порядке, установленном законодательством Российской Федерации о налогах и сборах.</w:t>
      </w:r>
    </w:p>
    <w:p>
      <w:pPr>
        <w:pStyle w:val="BodyText"/>
      </w:pPr>
      <w:r>
        <w:t xml:space="preserve">Различия в порядке отражения убытка по сделке уступки прав требования для целей бухгалтерского учета и для целей определения налоговой базы по налогу на прибыль приводят к возникновению вычитаемых временных разниц и, как следствие, формированию отложенного налогового актива.</w:t>
      </w:r>
    </w:p>
    <w:p>
      <w:pPr>
        <w:pStyle w:val="BodyText"/>
      </w:pPr>
      <w:r>
        <w:t xml:space="preserve">Отложенный налоговый актив подлежит признанию, если выполняются условия пункта 3.1 Положения № 409-П, в соответствии с которым отложенные налоговые активы отражаются в бухгалтерском учете при возникновении вычитаемых временных разниц и вероятности получения кредитной организацией налогооблагаемой прибыли в будущих отчетных периодах. При оценке вероятности получения налогооблагаемой прибыли, которую кредитная организация вправе уменьшить в налоговых целях на вычитаемые временные разницы, кредитная организация в том числе анализирует условие существования достаточных налогооблагаемых временных разниц, приводящих к получению налогооблагаемой прибыли, которую она вправе уменьшить в налоговых целях на вычитаемые временные разницы. В той мере, в которой у кредитной организации отсутствует вероятность получения достаточной налогооблагаемой прибыли, которую она вправе уменьшить в налоговых целях на вычитаемые разницы, отложенный налоговый актив не подлежит признанию.</w:t>
      </w:r>
    </w:p>
    <w:p>
      <w:pPr>
        <w:pStyle w:val="BodyText"/>
      </w:pPr>
      <w:r>
        <w:t xml:space="preserve">Отложенный налоговый актив, возникший в связи с убытком по сделке уступки прав требования, отражается на балансовом счете № 61702 «Отложенный налоговый актив по вычитаемым временным разницам».</w:t>
      </w:r>
    </w:p>
    <w:p>
      <w:pPr>
        <w:pStyle w:val="BodyText"/>
      </w:pPr>
      <w:r>
        <w:t xml:space="preserve">Просьба пояснить, возникает ли вычитаемая временная разница в отношении объектов, по которым для целей бухгалтерского учета формируются резервы на возможные потери в соответствии с нормативными актами Банка России, а для налоговых целей — нет?</w:t>
      </w:r>
    </w:p>
    <w:p>
      <w:pPr>
        <w:pStyle w:val="BodyText"/>
      </w:pPr>
      <w:r>
        <w:t xml:space="preserve">Обновлено: 26.12.2019</w:t>
      </w:r>
    </w:p>
    <w:p>
      <w:pPr>
        <w:pStyle w:val="BodyText"/>
      </w:pPr>
      <w:r>
        <w:t xml:space="preserve">В соответствии с пунктом 1.3 Положения № 409-П временные разницы определяются как разница между остатками на активных (пассивных) балансовых счетах и их налоговой базой, учитываемой при расчете налога на прибыль в порядке, установленном законодательством Российской Федерации о налогах и сборах.</w:t>
      </w:r>
    </w:p>
    <w:p>
      <w:pPr>
        <w:pStyle w:val="BodyText"/>
      </w:pPr>
      <w:r>
        <w:t xml:space="preserve">В случае если кредитная организация для целей бухгалтерского учета формирует резервы на возможные потери в соответствии с нормативными актами Банка России, а для налоговых целей — нет, то вычитаемая временная разница, рассчитанная на основании данных ведомости расчета отложенных налоговых обязательств и отложенных налоговых активов, будет равна сумме сформированного для целей бухгалтерского учета резерва на возможные потери.</w:t>
      </w:r>
    </w:p>
    <w:p>
      <w:pPr>
        <w:pStyle w:val="BodyText"/>
      </w:pPr>
      <w:r>
        <w:t xml:space="preserve">Оказывает ли влияние на налоговую базу приобретенной ценной бумаги, обращающейся на организованном рынке ценных бумаг, ограничение, установленное абзацем 5 пункта 5 статьи 280 Налогового кодекса Российской Федерации (части II)?</w:t>
      </w:r>
    </w:p>
    <w:p>
      <w:pPr>
        <w:pStyle w:val="BodyText"/>
      </w:pPr>
      <w:r>
        <w:t xml:space="preserve">Обновлено: 26.12.2019</w:t>
      </w:r>
    </w:p>
    <w:p>
      <w:pPr>
        <w:pStyle w:val="BodyText"/>
      </w:pPr>
      <w:r>
        <w:t xml:space="preserve">Ограничение, предусмотренное абзацем 5 пункта 5 статьи 280 Налогового кодекса Российской Федерации (части II), для случаев, когда ценная бумага приобретена по стоимости ниже минимальной (выше максимальной) цены сделок на организованном рынке ценных бумаг, оказывает влияние на налоговую базу приобретенной ценной бумаги. Если ценная бумага приобретена по стоимости ниже минимальной (выше максимальной) цены сделок на организованном рынке ценных бумаг, то для целей определения налоговой базы по налогу на прибыль следует использовать минимальную (максимальную) цену такой ценной бумаги.</w:t>
      </w:r>
    </w:p>
    <w:p>
      <w:pPr>
        <w:pStyle w:val="BodyText"/>
      </w:pPr>
      <w:r>
        <w:t xml:space="preserve">В соответствии с пунктом 4.2 Положения № 409-П кредитная организация формирует ведомость расчета отложенных налоговых обязательств и отложенных налоговых активов. Следует ли кредитной организации включать в ведомость все балансовые счета, за исключением счетов по учету капитала, или только те балансовые счета, которые приводят к возникновению временных разниц?</w:t>
      </w:r>
    </w:p>
    <w:p>
      <w:pPr>
        <w:pStyle w:val="BodyText"/>
      </w:pPr>
      <w:r>
        <w:t xml:space="preserve">Обновлено: 26.12.2019</w:t>
      </w:r>
    </w:p>
    <w:p>
      <w:pPr>
        <w:pStyle w:val="BodyText"/>
      </w:pPr>
      <w:r>
        <w:t xml:space="preserve">В ведомости расчета отложенных налоговых обязательств и отложенных налоговых активов, формирование которой предусмотрено пунктом 4.2 Положения № 409-П, должна содержаться информация об остатках на активных (пассивных) балансовых счетах на конец отчетного периода, которые сравниваются с налоговой базой для определения вида временных разниц и сумм отложенных налоговых обязательств и отложенных налоговых активов.</w:t>
      </w:r>
    </w:p>
    <w:p>
      <w:pPr>
        <w:pStyle w:val="BodyText"/>
      </w:pPr>
      <w:r>
        <w:t xml:space="preserve">Пунктом 5.1 Положения № 409-П предусмотрено, что при применении Положения № 409-П кредитные организации руководствуются Международными стандартами финансовой отчетности и Разъяснениями МСФО, принимаемыми Фондом МСФО, введенными в действие на территории Российской Федерации, и определяют особенности ведения бухгалтерского учета отложенных налоговых обязательств и отложенных налоговых активов в собственных стандартах экономического субъекта.</w:t>
      </w:r>
    </w:p>
    <w:p>
      <w:pPr>
        <w:pStyle w:val="BodyText"/>
      </w:pPr>
      <w:r>
        <w:t xml:space="preserve">В собственных стандартах экономического субъекта кредитные организации вправе определить активные (пассивные) балансовые счета, остатки на которых и налоговая база, учитываемая при расчете налога на прибыль, всегда совпадают, что не приводит к возникновению временных разниц, и не включать их в ведомость расчета отложенных налоговых обязательств и отложенных налоговых активов (например, счета по учету денежных средств).</w:t>
      </w:r>
    </w:p>
    <w:p>
      <w:pPr>
        <w:pStyle w:val="BodyText"/>
      </w:pPr>
      <w:r>
        <w:t xml:space="preserve">Кредитной организацией могут быть заключены договоры, являющиеся производными финансовыми инструментами, по поручению комитента, предусматривающие осуществление расчетов и поставку базисного (базового) актива непосредственно комитентом (без участия кредитной организации). Правильно ли кредитная организация полагает, что в связи с заключением такого договора в рамках брокерского соглашения, в бухгалтерском учете кредитной организации подлежат отражению только суммы комиссионного вознаграждения?</w:t>
      </w:r>
    </w:p>
    <w:p>
      <w:pPr>
        <w:pStyle w:val="BodyText"/>
      </w:pPr>
      <w:r>
        <w:t xml:space="preserve">Обновлено: 26.12.2019</w:t>
      </w:r>
    </w:p>
    <w:p>
      <w:pPr>
        <w:pStyle w:val="BodyText"/>
      </w:pPr>
      <w:r>
        <w:t xml:space="preserve">Порядок отражения в бухгалтерском учете производных финансовых инструментов, установленный Положением № 372-П, распространяется на договоры, заключаемые кредитными организациями от своего имени, в своих интересах и за свой счет, что следует из пункта 1.4 Положения № 372-П.</w:t>
      </w:r>
    </w:p>
    <w:p>
      <w:pPr>
        <w:pStyle w:val="BodyText"/>
      </w:pPr>
      <w:r>
        <w:t xml:space="preserve">В случае, когда кредитная организация является посредником при заключении договоров, являющихся производными финансовыми инструментами, а платежи денежных средств, исполнение производных финансовых инструментов, в том числе поставка базисного (базового) актива, осуществляется стороной, в интересах которой заключены такие договоры в рамках брокерского договора, применение порядка бухгалтерского учета, установленного Положением № 372-П, кредитной организацией — брокером не предусмотрено. Брокерские операции и расчеты по ним отражаются в бухгалтерском учете в соответствии с Положением № 385-П.</w:t>
      </w:r>
    </w:p>
    <w:p>
      <w:pPr>
        <w:pStyle w:val="BodyText"/>
      </w:pPr>
      <w:r>
        <w:t xml:space="preserve">Кредитная организация заключает контракты на приобретение драгоценных металлов на условиях поставки и оплаты отдельными партиями в рамках одного договора по мере добычи драгоценного металла в течение периода, оговоренного в договоре, при согласовании с недропользователем сроков поставки и цены каждой партии. В связи с вступлением в силу изменений в Положение № 372-П и Положение № 385-П требует разъяснения порядок отражения в бухгалтерском учете описанного контракта.</w:t>
      </w:r>
    </w:p>
    <w:p>
      <w:pPr>
        <w:pStyle w:val="BodyText"/>
      </w:pPr>
      <w:r>
        <w:t xml:space="preserve">Обновлено: 26.12.2019</w:t>
      </w:r>
    </w:p>
    <w:p>
      <w:pPr>
        <w:pStyle w:val="BodyText"/>
      </w:pPr>
      <w:r>
        <w:t xml:space="preserve">Отдельные поставки, осуществляемые в рамках договора с недропользователем на поставку драгоценного металла, кредитная организация может рассматривать, например, как форвардные договоры с разными сроками исполнения и ценами по каждой партии драгоценного металла, которые подлежат отражению на счетах по учету производных финансовых инструментов в порядке, установленном Положением № 372-П.</w:t>
      </w:r>
    </w:p>
    <w:p>
      <w:pPr>
        <w:pStyle w:val="BodyText"/>
      </w:pPr>
      <w:r>
        <w:t xml:space="preserve">Бухгалтерский учет всей суммы требований и всей суммы обязательств, указанных в договоре, может вестись на счетах главы Г по учету требований и обязательств по производным финансовым инструментам (счета № 934, № 963) в корреспонденции со счетами № 99997 и № 99996.</w:t>
      </w:r>
    </w:p>
    <w:p>
      <w:pPr>
        <w:pStyle w:val="BodyText"/>
      </w:pPr>
      <w:r>
        <w:t xml:space="preserve">При этом норма пункта 10 части II Положения № 385-П о необходимости переноса сумм по мере изменения сроков, оставшихся до даты исполнения требования и обязательства, на соответствующие по срокам счета главы Г реализуется тогда, когда становится известной дата выполнения требования или обязательства по отдельной поставке (дата поставки драгоценного металла или денежных расчетов). Перенос сумм требований и обязательств на соответствующие счета второго порядка по мере изменения сроков, оставшихся до даты их исполнения, следует осуществлять путем перечисления сумм с одного активного счета на другой активный счет или с одного пассивного счета на другой пассивный счет без применения счетов № 99997 и № 99996.</w:t>
      </w:r>
    </w:p>
    <w:p>
      <w:pPr>
        <w:pStyle w:val="BodyText"/>
      </w:pPr>
      <w:r>
        <w:t xml:space="preserve">Оставшаяся часть неисполненных требований и обязательств по договору продолжает учитываться на счетах, определенных при первоначальном признании, до момента установления даты выполнения требований и обязательств по очередной поставке.</w:t>
      </w:r>
    </w:p>
    <w:p>
      <w:pPr>
        <w:pStyle w:val="BodyText"/>
      </w:pPr>
      <w:r>
        <w:t xml:space="preserve">Кредитная организация вправе применить иной подход, не противоречащий порядку, установленному пунктом 10 части II Положения № 385-П, к отражению на счетах главы Г требований и обязательств по заключенному договору, соответствующий его конкретным условиям.</w:t>
      </w:r>
    </w:p>
    <w:p>
      <w:pPr>
        <w:pStyle w:val="BodyText"/>
      </w:pPr>
      <w:r>
        <w:t xml:space="preserve">Следует ли отражать на счетах главы Г платежи, уплачиваемые покупателем кредитной защиты в рамках заключенного кредитно-дефолтного свопа, учитывая, что объем таких платежей может быть сокращен при наступлении дефолта заемщика?</w:t>
      </w:r>
    </w:p>
    <w:p>
      <w:pPr>
        <w:pStyle w:val="BodyText"/>
      </w:pPr>
      <w:r>
        <w:t xml:space="preserve">Обновлено: 26.12.2019</w:t>
      </w:r>
    </w:p>
    <w:p>
      <w:pPr>
        <w:pStyle w:val="BodyText"/>
      </w:pPr>
      <w:r>
        <w:t xml:space="preserve">Периодические платежи, подлежащие уплате покупателем кредитно-дефолтного свопа (credit default swap — CDS) в течение установленного в договоре периода, являются его обязательствами. На момент заключения договора все обязательства покупателя по периодическим платежам должны быть отражены на счетах главы Г с учетом сроков таких платежей.</w:t>
      </w:r>
    </w:p>
    <w:p>
      <w:pPr>
        <w:pStyle w:val="BodyText"/>
      </w:pPr>
      <w:r>
        <w:t xml:space="preserve">При наступлении срока очередного платежа признание соответствующей части обязательства на счетах главы Г должно быть прекращено.</w:t>
      </w:r>
    </w:p>
    <w:p>
      <w:pPr>
        <w:pStyle w:val="BodyText"/>
      </w:pPr>
      <w:r>
        <w:t xml:space="preserve">В случае дефолта организации-заемщика, что является кредитным событием по условиям кредитно-дефолтного свопа, признание обязательств по периодическим платежам, отраженных на момент дефолта на счетах главы Г, должно быть прекращено и одновременно должны быть отражены требования по возмещению суммы, определенной условиям кредитнодефолтного свопа.</w:t>
      </w:r>
    </w:p>
    <w:p>
      <w:pPr>
        <w:pStyle w:val="BodyText"/>
      </w:pPr>
      <w:r>
        <w:t xml:space="preserve">Отмечаем, что все договоры, которые признаются кредитными организациями производными финансовыми инструментами или на которые распространяется Положение № 372-П, подлежат отражению на счетах главы А в установленном им порядке.</w:t>
      </w:r>
    </w:p>
    <w:p>
      <w:pPr>
        <w:pStyle w:val="BodyText"/>
      </w:pPr>
      <w:r>
        <w:t xml:space="preserve">Кредитная организация заключает фьючерсные контракты на корзину ОФЗ, базисным (базовым) активом которых являются не отдельные выпуски ОФЗ, а корзины, состоящие из разных выпусков ОФЗ, обладающих схожими параметрами. Такие фьючерсы исполняются путем физической поставки базисного (базового) актива. К поставке по фьючерсам на корзины ОФЗ допускается любой выпуск из корзины облигаций, а при исполнении таких фьючерсов путем поставки базисного (базового) актива продавец фьючерсного контракта имеет право выбрать: какой из допустимых к поставке выпусков ОФЗ поставить покупателю фьючерса. Каков порядок учета на счетах главы Г требований и обязательств по такому договору, учитывая, что до момента исполнения фьючерса на корзину ОФЗ невозможно однозначно определить, какой именно выпуск(и) ОФЗ будет в итоге поставлен продавцом покупателю фьючерса?</w:t>
      </w:r>
    </w:p>
    <w:p>
      <w:pPr>
        <w:pStyle w:val="BodyText"/>
      </w:pPr>
      <w:r>
        <w:t xml:space="preserve">Обновлено: 26.12.2019</w:t>
      </w:r>
    </w:p>
    <w:p>
      <w:pPr>
        <w:pStyle w:val="BodyText"/>
      </w:pPr>
      <w:r>
        <w:t xml:space="preserve">При отражении требований и обязательств по фьючерсным договорам на «корзину ценных бумаг» на счетах главы Г, в том числе при осуществлении переоценки указанных требований и обязательств, следует использовать все приемлемые в сложившихся обстоятельствах и доступные данные, достаточные для оценки справедливой стоимости базисного (базового) актива. Одним из вариантов такой оценки, например, может являться определение облигации, наилучшей к поставке (cheapest-to-deliver, CTD).</w:t>
      </w:r>
    </w:p>
    <w:p>
      <w:pPr>
        <w:pStyle w:val="BodyText"/>
      </w:pPr>
      <w:r>
        <w:t xml:space="preserve">Кроме того, считаем возможным при определении величин требований и обязательств по фьючерсным договорам на «корзину ценных бумаг» исходить из предположения относительно того, какие ценные бумаги были бы поставлены на отчетную дату.</w:t>
      </w:r>
    </w:p>
    <w:p>
      <w:pPr>
        <w:pStyle w:val="BodyText"/>
      </w:pPr>
      <w:r>
        <w:t xml:space="preserve">Порядок переоценки требований и обязательств по фьючерсным договорам на «корзину ценных бумаг», соответствующий требованиям пункта 10 части II Положения № 385-П, должен быть установлен в учетной политике кредитной организации.</w:t>
      </w:r>
    </w:p>
    <w:p>
      <w:pPr>
        <w:pStyle w:val="BodyText"/>
      </w:pPr>
      <w:r>
        <w:t xml:space="preserve">Каков порядок отражения на счетах главы Г требований и обязательств по расчетным производным финансовым инструментам?</w:t>
      </w:r>
    </w:p>
    <w:p>
      <w:pPr>
        <w:pStyle w:val="BodyText"/>
      </w:pPr>
      <w:r>
        <w:t xml:space="preserve">Обновлено: 26.12.2019</w:t>
      </w:r>
    </w:p>
    <w:p>
      <w:pPr>
        <w:pStyle w:val="BodyText"/>
      </w:pPr>
      <w:r>
        <w:t xml:space="preserve">По расчетным производным финансовым инструментам, базисным (базовым) активом которых являются иностранная валюта, драгоценные металлы, ценные бумаги, на счетах главы Г подлежат отражению требования и обязательства в отношении базисного (базового) актива в тех значениях и в том порядке, в которых они учитываются, если договор предусматривает поставку базисного (базового) актива.</w:t>
      </w:r>
    </w:p>
    <w:p>
      <w:pPr>
        <w:pStyle w:val="BodyText"/>
      </w:pPr>
      <w:r>
        <w:t xml:space="preserve">Порядок отражения расчетного производного финансового инструмента, базисным (базовым) активом которого являются товары, должен быть аналогичен порядку отражения на счетах главы Г требований и обязательств по товарным сделкам, предусмотренному пунктом 10 части II Положения № 385-П: товарные сделки отражаются на счетах по учету требований или обязательств по поставке прочих базисных (базовых) активов и обязательств или требований по уплате денежных средств (осуществлению расчетов) в корреспонденции со счетами № 99997 или № 99996.</w:t>
      </w:r>
    </w:p>
    <w:p>
      <w:pPr>
        <w:pStyle w:val="BodyText"/>
      </w:pPr>
      <w:r>
        <w:t xml:space="preserve">Требования и обязательства по расчетным производным финансовым инструментам, базисным (базовым) активом которых являются процентные ставки, например процентные свопы, подлежат отражению на счетах по учету требований и обязательств по производным финансовым инструментам главы Г в следующем порядке.</w:t>
      </w:r>
    </w:p>
    <w:p>
      <w:pPr>
        <w:pStyle w:val="BodyText"/>
      </w:pPr>
      <w:r>
        <w:t xml:space="preserve">Сумма, установленная договором, исходя из которой стороны рассчитывают предстоящие платежи, отражается как на счетах требований, так и на счетах обязательств по поставке денежных средств.</w:t>
      </w:r>
    </w:p>
    <w:p>
      <w:pPr>
        <w:pStyle w:val="BodyText"/>
      </w:pPr>
      <w:r>
        <w:t xml:space="preserve">Подлежащие получению и уплате процентные платежи могут учитываться на отдельных лицевых счетах в качестве требований и обязательств по поставке денежных средств в корреспонденции со счетами № 99997 и № 99996. При этом в дату заключения договора суммы денежных средств, подлежащие получению и уплате, рассчитываются до окончания срока договора, исходя из процентных ставок, действующих на дату заключения договора. По мере изменения процентной ставки (плавающей процентной ставки) или других переменных осуществляется перерасчет указанных сумм.</w:t>
      </w:r>
    </w:p>
    <w:p>
      <w:pPr>
        <w:pStyle w:val="BodyText"/>
      </w:pPr>
      <w:r>
        <w:t xml:space="preserve">Последующий перенос сумм требований и обязательств на счета второго порядка, соответствующие сроку, оставшемуся до даты их исполнения, осуществляется путем перечисления сумм с одного активного счета на другой активный счет или с одного пассивного счета на другой пассивный счет без применения счетов № 99997 и № 99996.</w:t>
      </w:r>
    </w:p>
    <w:p>
      <w:pPr>
        <w:pStyle w:val="BodyText"/>
      </w:pPr>
      <w:r>
        <w:t xml:space="preserve">При наступлении даты процентного платежа (фактической уплаты или получения) учет требований и обязательств по нему на счетах главы Г прекращается.</w:t>
      </w:r>
    </w:p>
    <w:p>
      <w:pPr>
        <w:pStyle w:val="BodyText"/>
      </w:pPr>
      <w:r>
        <w:t xml:space="preserve">Кредитные организации вправе применить иной порядок отражения подлежащих получению и уплате процентных платежей (утверждается в учетной политике), согласно которому подлежащие получению и уплате процентные платежи учитываются на одном лицевом счете в качестве требований и одном лицевом счете в качестве обязательств по поставке денежных средств в корреспонденции со счетами № 99997 и № 99996.</w:t>
      </w:r>
    </w:p>
    <w:p>
      <w:pPr>
        <w:pStyle w:val="BodyText"/>
      </w:pPr>
      <w:r>
        <w:t xml:space="preserve">При этом на счета второго порядка по сроку, оставшемуся до даты исполнения требования или обязательства, переносятся суммы соответствующих процентных платежей, а учет процентного платежа, по которому наступила дата фактической уплаты или получения, прекращается.</w:t>
      </w:r>
    </w:p>
    <w:p>
      <w:pPr>
        <w:pStyle w:val="BodyText"/>
      </w:pPr>
      <w:r>
        <w:t xml:space="preserve">Требования и обязательства по расчетным производным финансовым инструментам, базисным (базовым) активом которых являются индексы и иные аналогичные показатели, подлежат отражению на счетах главы Г с учетом следующего.</w:t>
      </w:r>
    </w:p>
    <w:p>
      <w:pPr>
        <w:pStyle w:val="BodyText"/>
      </w:pPr>
      <w:r>
        <w:t xml:space="preserve">Если кредитная организация является покупателем контракта, требование по нему формируется как стоимостное значение, определяемое при заключении контракта, а обязательство — как расчетное стоимостное значение, определяемое в соответствии с правилами торговли и спецификацией контракта.</w:t>
      </w:r>
    </w:p>
    <w:p>
      <w:pPr>
        <w:pStyle w:val="BodyText"/>
      </w:pPr>
      <w:r>
        <w:t xml:space="preserve">Переоценка требования будет осуществляться в том случае, если его значение определяется в иностранной валюте, а обязательства — в связи с изменением переменных, участвующих в расчете его значения.</w:t>
      </w:r>
    </w:p>
    <w:p>
      <w:pPr>
        <w:pStyle w:val="BodyText"/>
      </w:pPr>
      <w:r>
        <w:t xml:space="preserve">Если кредитная организация является продавцом контракта, требование по нему формируется как расчетное стоимостное значение, определяемое в соответствии с правилами торговли и спецификацией контракта, а обязательство — как стоимостное значение, определяемое при заключении контракта.</w:t>
      </w:r>
    </w:p>
    <w:p>
      <w:pPr>
        <w:pStyle w:val="BodyText"/>
      </w:pPr>
      <w:r>
        <w:t xml:space="preserve">Переоценка требования будет осуществляться в связи с изменением переменных, участвующих в расчете его значения, а обязательства — в том случае, если оно выражено в иностранной валюте.</w:t>
      </w:r>
    </w:p>
    <w:p>
      <w:pPr>
        <w:pStyle w:val="BodyText"/>
      </w:pPr>
      <w:r>
        <w:t xml:space="preserve">Требования и обязательства по всем договорам (сделкам), подверженные рискам, связанным с изменением официального курса, учетной цены на драгоценные металлы, рыночной цены (справедливой стоимости), колебанием ставок, индексов или других переменных, в соответствии с пунктом 10 части II Положения № 385-П подлежат переоценке с установленной периодичностью.</w:t>
      </w:r>
    </w:p>
    <w:p>
      <w:pPr>
        <w:pStyle w:val="BodyText"/>
      </w:pPr>
      <w:r>
        <w:t xml:space="preserve">Просим пояснить, правомерно ли закрепление в Учетной политике кредитной организации отражения в бухгалтерском учете исполнения первой части своп договора, предусматривающего поставку базисного (базового) актива, как операции продажи (покупки) финансового актива, то есть без использования балансового счета № 61601?</w:t>
      </w:r>
    </w:p>
    <w:p>
      <w:pPr>
        <w:pStyle w:val="BodyText"/>
      </w:pPr>
      <w:r>
        <w:t xml:space="preserve">Обновлено: 26.12.2019</w:t>
      </w:r>
    </w:p>
    <w:p>
      <w:pPr>
        <w:pStyle w:val="BodyText"/>
      </w:pPr>
      <w:r>
        <w:t xml:space="preserve">Если базисным (базовым) активом своп договора является иностранная валюта, операции, совершаемые в период действия такого договора, следует отражать в бухгалтерском учете в порядке, установленном Положением № 372-П, то есть с применением балансового счета № 61601, когда исполнение первой части договора осуществляется не ранее третьего рабочего дня после дня заключения договора.</w:t>
      </w:r>
    </w:p>
    <w:p>
      <w:pPr>
        <w:pStyle w:val="BodyText"/>
      </w:pPr>
      <w:r>
        <w:t xml:space="preserve">В случае если исполнение первой части вышеуказанного договора осуществляется не позднее второго рабочего дня после дня его заключения, кредитные организации могут в учетной политике предусмотреть порядок учета исполнения первой части такого договора без использования балансового счета № 61601 с отражением требований и обязательств по первой части договора на балансовых счетах № 47408, № 47407.</w:t>
      </w:r>
    </w:p>
    <w:p>
      <w:pPr>
        <w:pStyle w:val="BodyText"/>
      </w:pPr>
      <w:r>
        <w:t xml:space="preserve">Выбытие иных базисных (базовых) активов (за исключением базисных (базовых) активов, являющихся товаром) в результате исполнения первой части своп договора допустимо отражать с использованием балансового счета № 612, то есть без использования балансового счета № 61601, а по второй части своп договора — в порядке, установленном пунктом 5.2 Положения № 372-П.</w:t>
      </w:r>
    </w:p>
    <w:p>
      <w:pPr>
        <w:pStyle w:val="BodyText"/>
      </w:pPr>
      <w:r>
        <w:t xml:space="preserve">В какую дату осуществляется прекращение признания производного финансового инструмента по договорам, в результате которых производится покупка и продажа иностранной валюты или ценных бумаг, в случаях, когда в соответствии с договором поставка и расчеты совершаются в разные даты?</w:t>
      </w:r>
    </w:p>
    <w:p>
      <w:pPr>
        <w:pStyle w:val="BodyText"/>
      </w:pPr>
      <w:r>
        <w:t xml:space="preserve">Обновлено: 26.12.2019</w:t>
      </w:r>
    </w:p>
    <w:p>
      <w:pPr>
        <w:pStyle w:val="BodyText"/>
      </w:pPr>
      <w:r>
        <w:t xml:space="preserve">Порядок бухгалтерского учета прекращения признания производных финансовых инструментов определен главой 5 Положения № 372-П. При его применении следует также учитывать нормы Положения № 385-П, регламентирующие бухгалтерский учет приобретения и реализации соответствующих базисных (базовых) активов.</w:t>
      </w:r>
    </w:p>
    <w:p>
      <w:pPr>
        <w:pStyle w:val="BodyText"/>
      </w:pPr>
      <w:r>
        <w:t xml:space="preserve">Списание справедливой стоимости производного финансового инструмента со счета по учету производных финансовых инструментов в корреспонденции с балансовым счетом № 47408 по сделкам на приобретение ценных бумаг (пункт 5.1.2 Положения № 372-П) и в корреспонденции с балансовым счетом № 61210 по сделкам, связанным с реализацией ценных бумаг (пункт 5.2.2 Положения № 372-П), осуществляется на дату перехода прав на ценные бумаги, что отвечает принципам отражения в бухгалтерском учете операций по приобретению и выбытию ценных бумаг, изложенным в приложении 10 к Положению № 385-П.</w:t>
      </w:r>
    </w:p>
    <w:p>
      <w:pPr>
        <w:pStyle w:val="BodyText"/>
      </w:pPr>
      <w:r>
        <w:t xml:space="preserve">Справедливая стоимость производного финансового инструмента по сделкам на покупку иностранной валюты списывается с соответствующего балансового счета в корреспонденции с балансовым счетом № 47408 (п. 5.1.1. Положения № 372-П), а по сделкам на продажу иностранной валюты — в корреспонденции с балансовым счетом № 47407 (п. 5.2.1 Положения № 372-П) на дату совершения сделки купли-продажи иностранной валюты за рубли или конверсионной операции, определяемую в соответствии с пунктом 4.6 приложения 3 к Положению № 385-П.</w:t>
      </w:r>
    </w:p>
    <w:p>
      <w:pPr>
        <w:pStyle w:val="BodyText"/>
      </w:pPr>
      <w:r>
        <w:t xml:space="preserve">По договорам, предусматривающим поставку базисного (базового) актива, учет требований и обязательств на счетах главы Г прекращается при наступлении первой по срокам даты расчетов или поставки.</w:t>
      </w:r>
    </w:p>
    <w:p>
      <w:pPr>
        <w:pStyle w:val="BodyText"/>
      </w:pPr>
      <w:r>
        <w:t xml:space="preserve">Возможно ли сальдирование разнонаправленных финансовых результатов по договорам, на которые распространяется Положение № 372-П, относящимся к одному виду, например, по фьючерсам на акции разных компаний?</w:t>
      </w:r>
    </w:p>
    <w:p>
      <w:pPr>
        <w:pStyle w:val="BodyText"/>
      </w:pPr>
      <w:r>
        <w:t xml:space="preserve">Обновлено: 26.12.2019</w:t>
      </w:r>
    </w:p>
    <w:p>
      <w:pPr>
        <w:pStyle w:val="BodyText"/>
      </w:pPr>
      <w:r>
        <w:t xml:space="preserve">Кредитным организациям предоставлено право самостоятельно определять порядок аналитического учета договоров, на которые распространяется Положение № 372-П, в том числе доходов и расходов по ним, с учетом требований, изложенных в пункте 3.5 Положения № 372-П.</w:t>
      </w:r>
    </w:p>
    <w:p>
      <w:pPr>
        <w:pStyle w:val="BodyText"/>
      </w:pPr>
      <w:r>
        <w:t xml:space="preserve">Согласно указанному пункту аналитический учет следует вести по видам производных финансовых инструментов в разрезе каждого договора или серии производного финансового инструмента, не допуская сальдирования стоимости производных финансовых инструментов, представляющих собой актив и обязательство, и финансовых результатов по различным производным финансовым инструментам.</w:t>
      </w:r>
    </w:p>
    <w:p>
      <w:pPr>
        <w:pStyle w:val="BodyText"/>
      </w:pPr>
      <w:r>
        <w:t xml:space="preserve">Таким образом, аналитический учет финансовых результатов по договорам, заключаемым не на организованных торгах, следует осуществлять на отдельных лицевых счетах по учету доходов от производных финансовых инструментов (расходов по производным финансовым инструментам), открываемых по каждому договору отдельно.</w:t>
      </w:r>
    </w:p>
    <w:p>
      <w:pPr>
        <w:pStyle w:val="BodyText"/>
      </w:pPr>
      <w:r>
        <w:t xml:space="preserve">При определении порядка аналитического учета по договорам, заключенным на организованных торгах, необходимо учитывать следующее. Учет финансовых результатов по ним может осуществляться на одном лицевом счете по учету доходов от производных финансовых инструментов (расходов по производным финансовым инструментам) только в том случае, если договоры заключены в рамках одной спецификации, например, фьючерсные договоры на одинаковый базисный (базовый) актив с одним и тем же сроком исполнения. Если договоры заключены в рамках разных спецификаций, например, фьючерсные договоры на одинаковый базисный (базовый) актив с разными сроками исполнения, то аналитический учет следует вести на отдельных лицевых счетах по учету доходов от производных финансовых инструментов (расходов по производным финансовым инструментам), открываемых по каждому договору отдельно.</w:t>
      </w:r>
    </w:p>
    <w:p>
      <w:pPr>
        <w:pStyle w:val="BodyText"/>
      </w:pPr>
      <w:r>
        <w:t xml:space="preserve">О порядке определения справедливой стоимости договоров, на которые распространяется Положение № 372-П.</w:t>
      </w:r>
    </w:p>
    <w:p>
      <w:pPr>
        <w:pStyle w:val="BodyText"/>
      </w:pPr>
      <w:r>
        <w:t xml:space="preserve">Обновлено: 26.12.2019</w:t>
      </w:r>
    </w:p>
    <w:p>
      <w:pPr>
        <w:pStyle w:val="BodyText"/>
      </w:pPr>
      <w:r>
        <w:t xml:space="preserve">Положение № 372-П устанавливает для кредитных организаций порядок бухгалтерского учета договоров, на которые оно распространяется, и общие подходы к определению их справедливой стоимости.</w:t>
      </w:r>
    </w:p>
    <w:p>
      <w:pPr>
        <w:pStyle w:val="BodyText"/>
      </w:pPr>
      <w:r>
        <w:t xml:space="preserve">В соответствии с пунктами 2.3 и 2.4 Положения № 372-П кредитным организациям предоставлено право самостоятельно определять и утверждать в учетной политике используемые методы оценки справедливой стоимости договоров, на которые распространяется Положение № 372-П, а также периодически проверять их на необходимость уточнения.</w:t>
      </w:r>
    </w:p>
    <w:p>
      <w:pPr>
        <w:pStyle w:val="BodyText"/>
      </w:pPr>
      <w:r>
        <w:t xml:space="preserve">Вопросы определения справедливой стоимости договоров, на которые распространяется Положение № 372-П, в том числе использования тех или иных показателей или методов оценки, не относятся непосредственно к порядку применения Положения № 372-П.</w:t>
      </w:r>
    </w:p>
    <w:p>
      <w:pPr>
        <w:pStyle w:val="BodyText"/>
      </w:pPr>
      <w:r>
        <w:t xml:space="preserve">Методы оценки, применяемые кредитными организациями при определении справедливой стоимости производных финансовых инструментов, должны включать максимально доступное количество рыночных индикаторов и другую доступную рыночную информацию.</w:t>
      </w:r>
    </w:p>
    <w:p>
      <w:pPr>
        <w:pStyle w:val="BodyText"/>
      </w:pPr>
      <w:r>
        <w:t xml:space="preserve">При определении справедливой стоимости финансовых инструментов кредитные организации вправе руководствоваться МСФО (IFRS) 13 «Оценка справедливой стоимости», введенным в действие на территории Российской Федерации приказом Минфина России от 18.07.2012 № 106н.</w:t>
      </w:r>
    </w:p>
    <w:p>
      <w:pPr>
        <w:pStyle w:val="BodyText"/>
      </w:pPr>
      <w:r>
        <w:t xml:space="preserve">В практике работы кредитной организации заключаются сделки купли-продажи иностранной валюты, драгоценных металлов, ценных бумаг, по которым дата поставки базисного (базового) актива устанавливается не ранее третьего рабочего дня с даты заключения сделки, а оплата за указанное имущество устанавливается ранее даты поставки базисного (базового) актива. Распространяется ли с 1 января 2014 года Положение 372-П на договоры купли-продажи иностранной валюты, драгоценных металлов, ценных бумаг, не являющиеся производными финансовыми инструментами, предусматривающие обязанность одной стороны передать иностранную валюту, драгоценные металлы, ценные бумаги в собственность другой стороне не ранее третьего рабочего дня после дня заключения договора, обязанность другой стороны принять и оплатить указанное имущество в следующие сроки:</w:t>
      </w:r>
    </w:p>
    <w:p>
      <w:pPr>
        <w:pStyle w:val="BodyText"/>
      </w:pPr>
      <w:r>
        <w:t xml:space="preserve">в дату заключения сделки (дата Т);</w:t>
      </w:r>
    </w:p>
    <w:p>
      <w:pPr>
        <w:pStyle w:val="BodyText"/>
      </w:pPr>
      <w:r>
        <w:t xml:space="preserve">на следующий рабочий день после заключения сделки (дата Т+1);</w:t>
      </w:r>
    </w:p>
    <w:p>
      <w:pPr>
        <w:pStyle w:val="BodyText"/>
      </w:pPr>
      <w:r>
        <w:t xml:space="preserve">на второй рабочий день после заключения сделки (дата Т+2)?</w:t>
      </w:r>
    </w:p>
    <w:p>
      <w:pPr>
        <w:pStyle w:val="BodyText"/>
      </w:pPr>
      <w:r>
        <w:t xml:space="preserve">Обновлено: 26.12.2019</w:t>
      </w:r>
    </w:p>
    <w:p>
      <w:pPr>
        <w:pStyle w:val="BodyText"/>
      </w:pPr>
      <w:r>
        <w:t xml:space="preserve">В соответствии с пунктом 10 части II Положения № 385-П, требования и обязательства по договорам (сделкам), на которые не распространяется Положение № 372-П, учитываются на соответствующих счетах главы Г до наступления первой по срокам даты расчетов или поставки; согласно подпункту 4.62.3 части II Положения № 385-П при наступлении первой по сроку даты (поставки соответствующего актива или расчетов) такие сделки отражаются на балансовых счетах № 47407 и № 47408.</w:t>
      </w:r>
    </w:p>
    <w:p>
      <w:pPr>
        <w:pStyle w:val="BodyText"/>
      </w:pPr>
      <w:r>
        <w:t xml:space="preserve">Договоры (сделки) покупки-продажи иностранной валюты, драгоценных металлов, ценных бумаг, по которым оплата или поставка базисного (базового) актива осуществляется ранее третьего дня после дня заключения сделки, подлежат отражению в учете в порядке, установленном для прочих договоров (сделок), по которым расчеты и поставка осуществляются не ранее следующего дня после дня заключения договора (сделки).</w:t>
      </w:r>
    </w:p>
    <w:p>
      <w:pPr>
        <w:pStyle w:val="BodyText"/>
      </w:pPr>
      <w:r>
        <w:t xml:space="preserve">А договоры (сделки) с финансовыми активами, по которым дата расчетов или поставки совпадает с датой заключения договора (сделки), в соответствии с пунктом 4.62.4 части II Положения № 385-П учитываются на балансовых счетах № 47407 и № 47408 в порядке, аналогичном описанному выше, без отражения требований и обязательств по ним на счетах главы Г.</w:t>
      </w:r>
    </w:p>
    <w:p>
      <w:pPr>
        <w:pStyle w:val="BodyText"/>
      </w:pPr>
      <w:r>
        <w:t xml:space="preserve">Cледует ли признавать производным финансовым инструментом (далее — ПФИ) договор, заключенный на биржевом или внебиржевом рынке с датой расчетов на условиях «spot», в том числе не признающийся ПФИ в соответствии с нормами международного договора и обычаями делового оборота, дата расчетов по которому переносится в связи с праздничными (выходными) днями в стране контрагента по договору?</w:t>
      </w:r>
    </w:p>
    <w:p>
      <w:pPr>
        <w:pStyle w:val="BodyText"/>
      </w:pPr>
      <w:r>
        <w:t xml:space="preserve">Обновлено: 26.12.2019</w:t>
      </w:r>
    </w:p>
    <w:p>
      <w:pPr>
        <w:pStyle w:val="BodyText"/>
      </w:pPr>
      <w:r>
        <w:t xml:space="preserve">Положение № 372-П устанавливает для кредитных организаций порядок бухгалтерского учета производных финансовых инструментов, определенных таковыми в соответствии с Федеральным законом от 22.04.1996 № 39-ФЗ «О рынке ценных бумаг»; договоров, которые признаются производными финансовыми инструментами в соответствии с правом иностранного государства, нормами международного договора или обычаями делового оборота и в отношении которых правом иностранного государства или нормами международного договора предусмотрена их судебная защита; а также с 01.01.2014 согласно изменениям, внесенным Указанием Банка России от 06.11.2013 № 3106-У «О внесении изменений в Положение Банка России от 4 июля 2011 года № 372-П «О порядке ведения бухгалтерского учета производных финансовых инструментов», Положение № 372-П распространяется на договоры купли-продажи иностранной валюты, драгоценных металлов, ценных бумаг, не являющиеся производными финансовыми инструментами, предусматривающие обязанность одной стороны передать иностранную валюту, драгоценные металлы, ценные бумаги в собственность другой стороне не ранее третьего рабочего дня после дня заключения договора, обязанность другой стороны принять и оплатить указанное имущество.</w:t>
      </w:r>
    </w:p>
    <w:p>
      <w:pPr>
        <w:pStyle w:val="BodyText"/>
      </w:pPr>
      <w:r>
        <w:t xml:space="preserve">В целях бухгалтерского учета кредитные организации самостоятельно классифицируют заключаемые ими договоры в качестве производных финансовых инструментов и иных договоров, на которые распространяется Положение № 372-П, а также прочих договоров (сделок), по которым расчеты и поставка осуществляются не ранее следующего дня после дня заключения договора (сделки).</w:t>
      </w:r>
    </w:p>
    <w:p>
      <w:pPr>
        <w:pStyle w:val="BodyText"/>
      </w:pPr>
      <w:r>
        <w:t xml:space="preserve">При классификации заключаемых договоров кредитные организации вправе руководствоваться Положением о видах производных финансовых инструментов, утвержденным Приказом Федеральной службы по финансовым рынкам от 04.03.2010 № 10-13/пз-н.</w:t>
      </w:r>
    </w:p>
    <w:p>
      <w:pPr>
        <w:pStyle w:val="BodyText"/>
      </w:pPr>
      <w:r>
        <w:t xml:space="preserve">В целях классификации кредитными организациями заключаемых договоров, рабочие дни определяются в соответствии с пунктом 1.3 части III приложения к Положению № 385-П. Соответствующее пояснение было включено в Письмо Банка России от 19.12.2013 № 247-Т «Об отражении в бухгалтерском учете справедливой стоимости договоров купли-продажи иностранной валюты, драгоценных металлов, ценных бумаг, не являющихся производными финансовыми инструментами, предусматривающих обязанность одной стороны передать иностранную валюту, драгоценные металлы, ценные бумаги в собственность другой стороне не ранее третьего рабочего дня после дня заключения договора, обязанность другой стороны принять и оплатить указанное имущество, и о порядке переноса остатков по закрываемым счетам главы Г „Производные финансовые инструменты и срочные сделки“ по договорам, заключенным до 1 января 2014 года».</w:t>
      </w:r>
    </w:p>
    <w:p>
      <w:pPr>
        <w:pStyle w:val="BodyText"/>
      </w:pPr>
      <w:r>
        <w:t xml:space="preserve">В целях бухгалтерского учета кредитные организации классифицируют заключаемые договоры в качестве ПФИ и иных договоров, на которые распространяется Положение № 372-П, а также прочих договоров (сделок), по которым расчеты и поставка осуществляются не ранее следующего дня после дня заключения договора (сделки), исходя из их условий на дату первоначального признания. В случае если дата расчетов по договору переносится в связи с праздничными (выходными) днями в стране контрагента, то имеет место перенос сроков исполнения требований и обязательств по договору, но не изменение срока, обусловленного договором. Переклассификации такие договоры не подлежат.</w:t>
      </w:r>
    </w:p>
    <w:p>
      <w:pPr>
        <w:pStyle w:val="BodyText"/>
      </w:pPr>
      <w:r>
        <w:t xml:space="preserve">Cледует ли признавать производным финансовым инструментом (далее — ПФИ) договор, заключенный на биржевом или внебиржевом рынке с датой расчетов на условиях «spot», в том числе не признающийся ПФИ в соответствии с нормами международного договора и обычаями делового оборота, дата расчетов по которому переносится в связи с праздничными (выходными) днями в стране контрагента по договору?</w:t>
      </w:r>
    </w:p>
    <w:p>
      <w:pPr>
        <w:pStyle w:val="BodyText"/>
      </w:pPr>
      <w:r>
        <w:t xml:space="preserve">Обновлено: 25.12.2019</w:t>
      </w:r>
    </w:p>
    <w:p>
      <w:pPr>
        <w:pStyle w:val="BodyText"/>
      </w:pPr>
      <w:r>
        <w:t xml:space="preserve">Положение № 372-П устанавливает для кредитных организаций порядок бухгалтерского учета производных финансовых инструментов, определенных таковыми в соответствии с Федеральным законом от 22.04.1996 № 39-ФЗ «О рынке ценных бумаг»; договоров, которые признаются производными финансовыми инструментами в соответствии с правом иностранного государства, нормами международного договора или обычаями делового оборота и в отношении которых правом иностранного государства или нормами международного договора предусмотрена их судебная защита; а также с 01.01.2014 согласно изменениям, внесенным Указанием Банка России от 06.11.2013 № 3106-У «О внесении изменений в Положение Банка России от 4 июля 2011 года № 372-П «О порядке ведения бухгалтерского учета производных финансовых инструментов», Положение№ 372-П распространяется на договоры купли-продажи иностранной валюты, драгоценных металлов, ценных бумаг, не являющиеся производными финансовыми инструментами, предусматривающие обязанность одной стороны передать иностранную валюту, драгоценные металлы, ценные бумаги в собственность другой стороне не ранее третьего рабочего дня после дня заключения договора, обязанность другой стороны принять и оплатить указанное имущество.</w:t>
      </w:r>
    </w:p>
    <w:p>
      <w:pPr>
        <w:pStyle w:val="BodyText"/>
      </w:pPr>
      <w:r>
        <w:t xml:space="preserve">В целях бухгалтерского учета кредитные организации самостоятельно классифицируют заключаемые ими договоры в качестве производных финансовых инструментов и иных договоров, на которые распространяется Положение № 372-П, а также прочих договоров (сделок), по которым расчеты и поставка осуществляются не ранее следующего дня после дня заключения договора (сделки).</w:t>
      </w:r>
    </w:p>
    <w:p>
      <w:pPr>
        <w:pStyle w:val="BodyText"/>
      </w:pPr>
      <w:r>
        <w:t xml:space="preserve">При классификации заключаемых договоров кредитные организации вправе руководствоваться Положением о видах производных финансовых инструментов, утвержденным Приказом Федеральной службы по финансовым рынкам от 04.03.2010 № 10-13/пз-н.</w:t>
      </w:r>
    </w:p>
    <w:p>
      <w:pPr>
        <w:pStyle w:val="BodyText"/>
      </w:pPr>
      <w:r>
        <w:t xml:space="preserve">В целях классификации кредитными организациями заключаемых договоров, рабочие дни определяются в соответствии с пунктом 1.3 части III приложения к Положению № 385-П. Соответствующее пояснение было включено в Письмо Банка России от 19.12.2013 № 247-Т «Об отражении в бухгалтерском учете справедливой стоимости договоров купли-продажи иностранной валюты, драгоценных металлов, ценных бумаг, не являющихся производными финансовыми инструментами, предусматривающих обязанность одной стороны передать иностранную валюту, драгоценные металлы, ценные бумаги в собственность другой стороне не ранее третьего рабочего дня после дня заключения договора, обязанность другой стороны принять и оплатить указанное имущество, и о порядке переноса остатков по закрываемым счетам главы Г „Производные финансовые инструменты и срочные сделки“ по договорам, заключенным до 1 января 2014 года».</w:t>
      </w:r>
    </w:p>
    <w:p>
      <w:pPr>
        <w:pStyle w:val="BodyText"/>
      </w:pPr>
      <w:r>
        <w:t xml:space="preserve">В целях бухгалтерского учета кредитные организации классифицируют заключаемые договоры в качестве ПФИ и иных договоров, на которые распространяется Положение № 372-П, а также прочих договоров (сделок), по которым расчеты и поставка осуществляются не ранее следующего дня после дня заключения договора (сделки), исходя из их условий на дату первоначального признания. В случае если дата расчетов по договору переносится в связи с праздничными (выходными) днями в стране контрагента, то имеет место перенос сроков исполнения требований и обязательств по договору, но не изменение срока, обусловленного договором. Переклассификации такие договоры не подлежат.</w:t>
      </w:r>
    </w:p>
    <w:p>
      <w:pPr>
        <w:pStyle w:val="BodyText"/>
      </w:pPr>
      <w:r>
        <w:t xml:space="preserve">В практике работы кредитной организации заключаются сделки купли-продажи иностранной валюты, драгоценных металлов, ценных бумаг, по которым дата поставки базисного (базового) актива устанавливается не ранее третьего рабочего дня с даты заключения сделки, а оплата за указанное имущество устанавливается ранее даты поставки базисного (базового) актива. Распространяется ли с 1 января 2014 года Положение 372-П на договоры купли-продажи иностранной валюты, драгоценных металлов, ценных бумаг, не являющиеся производными финансовыми инструментами, предусматривающие обязанность одной стороны передать иностранную валюту, драгоценные металлы, ценные бумаги в собственность другой стороне не ранее третьего рабочего дня после дня заключения договора, обязанность другой стороны принять и оплатить указанное имущество в следующие сроки: в дату заключения сделки (дата Т); на следующий рабочий день после заключения сделки (дата Т+1); на второй рабочий день после заключения сделки (дата Т+2)?</w:t>
      </w:r>
    </w:p>
    <w:p>
      <w:pPr>
        <w:pStyle w:val="BodyText"/>
      </w:pPr>
      <w:r>
        <w:t xml:space="preserve">Обновлено: 25.12.2019</w:t>
      </w:r>
    </w:p>
    <w:p>
      <w:pPr>
        <w:pStyle w:val="BodyText"/>
      </w:pPr>
      <w:r>
        <w:t xml:space="preserve">В соответствии с пунктом 10 части II Положения № 385-П, требования и обязательства по договорам (сделкам), на которые не распространяется Положение № 372-П, учитываются на соответствующих счетах главы Г до наступления первой по срокам даты расчетов или поставки; согласно подпункту 4.62.3 части II Положения № 385-П при наступлении первой по сроку даты (поставки соответствующего актива или расчетов) такие сделки отражаются на балансовых счетах № 47407 и № 47408.</w:t>
      </w:r>
    </w:p>
    <w:p>
      <w:pPr>
        <w:pStyle w:val="BodyText"/>
      </w:pPr>
      <w:r>
        <w:t xml:space="preserve">Договоры (сделки) покупки-продажи иностранной валюты, драгоценных металлов, ценных бумаг, по которым оплата или поставка базисного (базового) актива осуществляется ранее третьего дня после дня заключения сделки, подлежат отражению в учете в порядке, установленном для прочих договоров (сделок), по которым расчеты и поставка осуществляются не ранее следующего дня после дня заключения договора (сделки).</w:t>
      </w:r>
    </w:p>
    <w:p>
      <w:pPr>
        <w:pStyle w:val="BodyText"/>
      </w:pPr>
      <w:r>
        <w:t xml:space="preserve">А договоры (сделки) с финансовыми активами, по которым дата расчетов или поставки совпадает с датой заключения договора (сделки), в соответствии с пунктом 4.62.4 части II Положения № 385-П учитываются на балансовых счетах № 47407 и № 47408 в порядке, аналогичном описанному выше, без отражения требований и обязательств по ним на счетах главы Г.</w:t>
      </w:r>
    </w:p>
    <w:p>
      <w:pPr>
        <w:pStyle w:val="BodyText"/>
      </w:pPr>
      <w:r>
        <w:t xml:space="preserve">О порядке определения справедливой стоимости договоров, на которые распространяется Положение № 372-П.</w:t>
      </w:r>
    </w:p>
    <w:p>
      <w:pPr>
        <w:pStyle w:val="BodyText"/>
      </w:pPr>
      <w:r>
        <w:t xml:space="preserve">Обновлено: 25.12.2019</w:t>
      </w:r>
    </w:p>
    <w:p>
      <w:pPr>
        <w:pStyle w:val="BodyText"/>
      </w:pPr>
      <w:r>
        <w:t xml:space="preserve">Положение № 372-П устанавливает для кредитных организаций порядок бухгалтерского учета договоров, на которые оно распространяется, и общие подходы к определению их справедливой стоимости.</w:t>
      </w:r>
    </w:p>
    <w:p>
      <w:pPr>
        <w:pStyle w:val="BodyText"/>
      </w:pPr>
      <w:r>
        <w:t xml:space="preserve">В соответствии с пунктами 2.3 и 2.4 Положения № 372-П кредитным организациям предоставлено право самостоятельно определять и утверждать в учетной политике используемые методы оценки справедливой стоимостидоговоров, на которые распространяется Положение № 372-П, а также периодически проверять их на необходимость уточнения.</w:t>
      </w:r>
    </w:p>
    <w:p>
      <w:pPr>
        <w:pStyle w:val="BodyText"/>
      </w:pPr>
      <w:r>
        <w:t xml:space="preserve">Вопросы определения справедливой стоимости договоров, на которые распространяется Положение № 372-П, в том числе использования тех или иных показателей или методов оценки, не относятся непосредственно к порядку применения Положения № 372-П.</w:t>
      </w:r>
    </w:p>
    <w:p>
      <w:pPr>
        <w:pStyle w:val="BodyText"/>
      </w:pPr>
      <w:r>
        <w:t xml:space="preserve">Методы оценки, применяемые кредитными организациями при определении справедливой стоимости производных финансовых инструментов, должны включать максимально доступное количество рыночных индикаторов и другую доступную рыночную информацию.</w:t>
      </w:r>
    </w:p>
    <w:p>
      <w:pPr>
        <w:pStyle w:val="BodyText"/>
      </w:pPr>
      <w:r>
        <w:t xml:space="preserve">При определении справедливой стоимости финансовых инструментов кредитные организации вправе руководствоваться МСФО (IFRS) 13 «Оценка справедливой стоимости», введенным в действие на территории Российской Федерации приказом Минфина России от 18.07.2012 № 106н.</w:t>
      </w:r>
    </w:p>
    <w:p>
      <w:pPr>
        <w:pStyle w:val="BodyText"/>
      </w:pPr>
      <w:r>
        <w:t xml:space="preserve">Возможно ли сальдирование разнонаправленных финансовых результатов по договорам, на которые распространяется Положение № 372-П, относящимся к одному виду, например, по фьючерсам на акции разных компаний?</w:t>
      </w:r>
    </w:p>
    <w:p>
      <w:pPr>
        <w:pStyle w:val="BodyText"/>
      </w:pPr>
      <w:r>
        <w:t xml:space="preserve">Обновлено: 25.12.2019</w:t>
      </w:r>
    </w:p>
    <w:p>
      <w:pPr>
        <w:pStyle w:val="BodyText"/>
      </w:pPr>
      <w:r>
        <w:t xml:space="preserve">Кредитным организациям предоставлено право самостоятельно определять порядок аналитического учета договоров, на которые распространяется Положение № 372-П, в том числе доходов и расходов по ним, с учетом требований, изложенных в пункте 3.5 Положения № 372-П.</w:t>
      </w:r>
    </w:p>
    <w:p>
      <w:pPr>
        <w:pStyle w:val="BodyText"/>
      </w:pPr>
      <w:r>
        <w:t xml:space="preserve">Согласно указанному пункту аналитический учет следует вести по видам производных финансовых инструментов в разрезе каждого договора или серии производного финансового инструмента, не допуская сальдирования стоимости производных финансовых инструментов, представляющих собой актив и обязательство, и финансовых результатов по различным производным финансовым инструментам.</w:t>
      </w:r>
    </w:p>
    <w:p>
      <w:pPr>
        <w:pStyle w:val="BodyText"/>
      </w:pPr>
      <w:r>
        <w:t xml:space="preserve">Таким образом, аналитический учет финансовых результатов по договорам, заключаемым не на организованных торгах, следует осуществлять на отдельных лицевых счетах по учету доходов от производных финансовых инструментов (расходов по производным финансовым инструментам), открываемых по каждому договору отдельно.</w:t>
      </w:r>
    </w:p>
    <w:p>
      <w:pPr>
        <w:pStyle w:val="BodyText"/>
      </w:pPr>
      <w:r>
        <w:t xml:space="preserve">При определении порядка аналитического учета по договорам, заключенным на организованных торгах, необходимо учитывать следующее. Учет финансовых результатов по ним может осуществляться на одном лицевом счете по учету доходов от производных финансовых инструментов (расходов по производным финансовым инструментам) только в том случае, если договоры заключены в рамках одной спецификации, например, фьючерсные договоры на одинаковый базисный (базовый) актив с одним и тем же сроком исполнения. Если договоры заключены в рамках разных спецификаций, например, фьючерсные договоры на одинаковый базисный (базовый) актив с разными сроками исполнения, то аналитический учет следует вести на отдельных лицевых счетах по учету доходов от производных финансовых инструментов (расходов по производным финансовым инструментам), открываемых по каждому договору отдельно.</w:t>
      </w:r>
    </w:p>
    <w:p>
      <w:pPr>
        <w:pStyle w:val="BodyText"/>
      </w:pPr>
      <w:r>
        <w:t xml:space="preserve">В какую дату осуществляется прекращение признания производного финансового инструмента по договорам, в результате которых производится покупка и продажа иностранной валюты или ценных бумаг, в случаях, когда в соответствии с договором поставка и расчеты совершаются в разные даты?</w:t>
      </w:r>
    </w:p>
    <w:p>
      <w:pPr>
        <w:pStyle w:val="BodyText"/>
      </w:pPr>
      <w:r>
        <w:t xml:space="preserve">Обновлено: 25.12.2019</w:t>
      </w:r>
    </w:p>
    <w:p>
      <w:pPr>
        <w:pStyle w:val="BodyText"/>
      </w:pPr>
      <w:r>
        <w:t xml:space="preserve">Порядок бухгалтерского учета прекращения признания производных финансовых инструментов определен главой 5 Положения № 372-П. При его применении следует также учитывать нормы Положения № 385-П, регламентирующие бухгалтерский учет приобретения и реализации соответствующих базисных (базовых) активов.</w:t>
      </w:r>
    </w:p>
    <w:p>
      <w:pPr>
        <w:pStyle w:val="BodyText"/>
      </w:pPr>
      <w:r>
        <w:t xml:space="preserve">Списание справедливой стоимости производного финансового инструмента со счета по учету производных финансовых инструментов в корреспонденции с балансовым счетом № 47408 по сделкам на приобретение ценных бумаг (пункт 5.1.2 Положения № 372-П) и в корреспонденции с балансовым счетом № 61210 по сделкам, связанным с реализацией ценных бумаг (пункт 5.2.2 Положения № 372-П), осуществляется на дату перехода прав на ценные бумаги, что отвечает принципам отражения в бухгалтерском учете операций по приобретению и выбытию ценных бумаг, изложенным в приложении 10 к Положению № 385-П.</w:t>
      </w:r>
    </w:p>
    <w:p>
      <w:pPr>
        <w:pStyle w:val="BodyText"/>
      </w:pPr>
      <w:r>
        <w:t xml:space="preserve">Справедливая стоимость производного финансового инструмента по сделкам на покупку иностранной валюты списывается с соответствующего балансового счета в корреспонденции с балансовым счетом № 47408 (п. 5.1.1. Положения № 372-П), а по сделкам на продажу иностранной валюты — в корреспонденции с балансовым счетом № 47407 (п. 5.2.1 Положения № 372-П) на дату совершения сделки купли-продажи иностранной валюты за рубли или конверсионной операции, определяемую в соответствии с пунктом 4.6 приложения 3 к Положению № 385-П.</w:t>
      </w:r>
    </w:p>
    <w:p>
      <w:pPr>
        <w:pStyle w:val="BodyText"/>
      </w:pPr>
      <w:r>
        <w:t xml:space="preserve">По договорам, предусматривающим поставку базисного (базового) актива, учет требований и обязательств на счетах главы Г прекращается при наступлении первой по срокам даты расчетов или поставки.</w:t>
      </w:r>
    </w:p>
    <w:p>
      <w:pPr>
        <w:pStyle w:val="BodyText"/>
      </w:pPr>
      <w:r>
        <w:t xml:space="preserve">Просим пояснить, правомерно ли закрепление в Учетной политике кредитной организации отражения в бухгалтерском учете исполнения первой части своп договора, предусматривающего поставку базисного (базового) актива, как операции продажи (покупки) финансового актива, то есть без использования балансового счета № 61601?</w:t>
      </w:r>
    </w:p>
    <w:p>
      <w:pPr>
        <w:pStyle w:val="BodyText"/>
      </w:pPr>
      <w:r>
        <w:t xml:space="preserve">Обновлено: 25.12.2019</w:t>
      </w:r>
    </w:p>
    <w:p>
      <w:pPr>
        <w:pStyle w:val="BodyText"/>
      </w:pPr>
      <w:r>
        <w:t xml:space="preserve">Если базисным (базовым) активом своп договора является иностранная валюта, операции, совершаемые в период действия такого договора, следуетотражать в бухгалтерском учете в порядке, установленном Положением № 372-П, то есть с применением балансового счета № 61601, когда исполнение первой части договора осуществляется не ранее третьего рабочего дня после дня заключения договора.</w:t>
      </w:r>
    </w:p>
    <w:p>
      <w:pPr>
        <w:pStyle w:val="BodyText"/>
      </w:pPr>
      <w:r>
        <w:t xml:space="preserve">В случае если исполнение первой части вышеуказанного договора осуществляется не позднее второго рабочего дня после дня его заключения, кредитные организации могут в учетной политике предусмотреть порядок учета исполнения первой части такого договора без использования балансового счета № 61601 с отражением требований и обязательств по первой части договора на балансовых счетах № 47408, № 47407.</w:t>
      </w:r>
    </w:p>
    <w:p>
      <w:pPr>
        <w:pStyle w:val="BodyText"/>
      </w:pPr>
      <w:r>
        <w:t xml:space="preserve">Выбытие иных базисных (базовых) активов (за исключением базисных (базовых) активов, являющихся товаром) в результате исполнения первой части своп договора допустимо отражать с использованием балансового счета № 612, то есть без использования балансового счета № 61601, а по второй части своп договора — в порядке, установленном пунктом 5.2 Положения № 372-П.</w:t>
      </w:r>
    </w:p>
    <w:p>
      <w:pPr>
        <w:pStyle w:val="BodyText"/>
      </w:pPr>
      <w:r>
        <w:t xml:space="preserve">Каков порядок отражения на счетах главы Г требований и обязательств по расчетным производным финансовым инструментам?</w:t>
      </w:r>
    </w:p>
    <w:p>
      <w:pPr>
        <w:pStyle w:val="BodyText"/>
      </w:pPr>
      <w:r>
        <w:t xml:space="preserve">Обновлено: 25.12.2019</w:t>
      </w:r>
    </w:p>
    <w:p>
      <w:pPr>
        <w:pStyle w:val="BodyText"/>
      </w:pPr>
      <w:r>
        <w:t xml:space="preserve">По расчетным производным финансовым инструментам, базисным (базовым) активом которых являются иностранная валюта, драгоценные металлы, ценные бумаги, на счетах главы Г подлежат отражению требования и обязательства в отношении базисного (базового) актива в тех значениях и в том порядке, в которых они учитываются, если договор предусматривает поставку базисного (базового) актива.</w:t>
      </w:r>
    </w:p>
    <w:p>
      <w:pPr>
        <w:pStyle w:val="BodyText"/>
      </w:pPr>
      <w:r>
        <w:t xml:space="preserve">Порядок отражения расчетного производного финансового инструмента, базисным (базовым) активом которого являются товары, должен быть аналогичен порядку отражения на счетах главы Г требований и обязательств по товарным сделкам, предусмотренному пунктом 10 части IIПоложения № 385-П: товарные сделки отражаются на счетах по учету требований или обязательств по поставке прочих базисных (базовых) активов и обязательств или требований по уплате денежных средств (осуществлению расчетов) в корреспонденции со счетами № 99997 или № 99996.</w:t>
      </w:r>
    </w:p>
    <w:p>
      <w:pPr>
        <w:pStyle w:val="BodyText"/>
      </w:pPr>
      <w:r>
        <w:t xml:space="preserve">Требования и обязательства по расчетным производным финансовым инструментам, базисным (базовым) активом которых являются процентные ставки, например процентные свопы, подлежат отражению на счетах по учету требований и обязательств по производным финансовым инструментам главы Г в следующем порядке.</w:t>
      </w:r>
    </w:p>
    <w:p>
      <w:pPr>
        <w:pStyle w:val="BodyText"/>
      </w:pPr>
      <w:r>
        <w:t xml:space="preserve">Сумма, установленная договором, исходя из которой стороны рассчитывают предстоящие платежи, отражается как на счетах требований, так и на счетах обязательств по поставке денежных средств.</w:t>
      </w:r>
    </w:p>
    <w:p>
      <w:pPr>
        <w:pStyle w:val="BodyText"/>
      </w:pPr>
      <w:r>
        <w:t xml:space="preserve">Подлежащие получению и уплате процентные платежи могут учитываться на отдельных лицевых счетах в качестве требований и обязательств по поставке денежных средств в корреспонденции со счетами № 99997 и № 99996. При этом в дату заключения договора суммы денежных средств, подлежащие получению и уплате, рассчитываются до окончания срока договора, исходя из процентных ставок, действующих на дату заключения договора. По мере изменения процентной ставки (плавающей процентной ставки) или других переменных осуществляется перерасчет указанных сумм.</w:t>
      </w:r>
    </w:p>
    <w:p>
      <w:pPr>
        <w:pStyle w:val="BodyText"/>
      </w:pPr>
      <w:r>
        <w:t xml:space="preserve">Последующий перенос сумм требований и обязательств на счета второго порядка, соответствующие сроку, оставшемуся до даты их исполнения, осуществляется путем перечисления сумм с одного активного счета на другой активный счет или с одного пассивного счета на другой пассивный счет без применения счетов № 99997 и № 99996.</w:t>
      </w:r>
    </w:p>
    <w:p>
      <w:pPr>
        <w:pStyle w:val="BodyText"/>
      </w:pPr>
      <w:r>
        <w:t xml:space="preserve">При наступлении даты процентного платежа (фактической уплаты или получения) учет требований и обязательств по нему на счетах главы Г прекращается.</w:t>
      </w:r>
    </w:p>
    <w:p>
      <w:pPr>
        <w:pStyle w:val="BodyText"/>
      </w:pPr>
      <w:r>
        <w:t xml:space="preserve">Кредитные организации вправе применить иной порядок отраженияподлежащих получению и уплате процентных платежей (утверждается в учетной политике), согласно которому подлежащие получению и уплате процентные платежи учитываются на одном лицевом счете в качестве требований и одном лицевом счете в качестве обязательств по поставке денежных средств в корреспонденции со счетами № 99997 и № 99996.</w:t>
      </w:r>
    </w:p>
    <w:p>
      <w:pPr>
        <w:pStyle w:val="BodyText"/>
      </w:pPr>
      <w:r>
        <w:t xml:space="preserve">При этом на счета второго порядка по сроку, оставшемуся до даты исполнения требования или обязательства, переносятся суммы соответствующих процентных платежей, а учет процентного платежа, по которому наступила дата фактической уплаты или получения, прекращается.</w:t>
      </w:r>
    </w:p>
    <w:p>
      <w:pPr>
        <w:pStyle w:val="BodyText"/>
      </w:pPr>
      <w:r>
        <w:t xml:space="preserve">Требования и обязательства по расчетным производным финансовым инструментам, базисным (базовым) активом которых являются индексы и иные аналогичные показатели, подлежат отражению на счетах главы Г с учетом следующего.</w:t>
      </w:r>
    </w:p>
    <w:p>
      <w:pPr>
        <w:pStyle w:val="BodyText"/>
      </w:pPr>
      <w:r>
        <w:t xml:space="preserve">Если кредитная организация является покупателем контракта, требование по нему формируется как стоимостное значение, определяемое при заключении контракта, а обязательство — как расчетное стоимостное значение, определяемое в соответствии с правилами торговли и спецификацией контракта.</w:t>
      </w:r>
    </w:p>
    <w:p>
      <w:pPr>
        <w:pStyle w:val="BodyText"/>
      </w:pPr>
      <w:r>
        <w:t xml:space="preserve">Переоценка требования будет осуществляться в том случае, если его значение определяется в иностранной валюте, а обязательства — в связи с изменением переменных, участвующих в расчете его значения. Если кредитная организация является продавцом контракта, требование по нему формируется как расчетное стоимостное значение, определяемое в соответствии с правилами торговли и спецификацией контракта, а обязательство — как стоимостное значение, определяемое при заключении контракта.</w:t>
      </w:r>
    </w:p>
    <w:p>
      <w:pPr>
        <w:pStyle w:val="BodyText"/>
      </w:pPr>
      <w:r>
        <w:t xml:space="preserve">Переоценка требования будет осуществляться в связи с изменением переменных, участвующих в расчете его значения, а обязательства — в том случае, если оно выражено в иностранной валюте.Требования и обязательства по всем договорам (сделкам), подверженные рискам, связанным с изменением официального курса, учетной цены на драгоценные металлы, рыночной цены (справедливой стоимости), колебанием ставок, индексов или других переменных, в соответствии с пунктом 10 части II Положения № 385-П подлежат переоценке с установленной периодичностью.</w:t>
      </w:r>
    </w:p>
    <w:p>
      <w:pPr>
        <w:pStyle w:val="BodyText"/>
      </w:pPr>
      <w:r>
        <w:t xml:space="preserve">Кредитная организация заключает фьючерсные контракты на корзину ОФЗ, базисным (базовым) активом которых являются не отдельные выпуски ОФЗ, а корзины, состоящие из разных выпусков ОФЗ, обладающих схожими параметрами. Такие фьючерсы исполняются путем физической поставки базисного (базового) актива. К поставке по фьючерсам на корзины ОФЗ допускается любой выпуск из корзины облигаций, а при исполнении таких фьючерсов путем поставки базисного (базового) актива продавец фьючерсного контракта имеет право выбрать: какой из допустимых к поставке выпусков ОФЗ поставить покупателю фьючерса. Каков порядок учета на счетах главы Г требований и обязательств по такому договору, учитывая, что до момента исполнения фьючерса на корзину ОФЗ невозможно однозначно определить, какой именно выпуск(и) ОФЗ будет в итоге поставлен продавцом покупателю фьючерса?</w:t>
      </w:r>
    </w:p>
    <w:p>
      <w:pPr>
        <w:pStyle w:val="BodyText"/>
      </w:pPr>
      <w:r>
        <w:t xml:space="preserve">Обновлено: 25.12.2019</w:t>
      </w:r>
    </w:p>
    <w:p>
      <w:pPr>
        <w:pStyle w:val="BodyText"/>
      </w:pPr>
      <w:r>
        <w:t xml:space="preserve">При отражении требований и обязательств по фьючерсным договорам на «корзину ценных бумаг» на счетах главы Г, в том числе при осуществлении переоценки указанных требований и обязательств, следует использовать все приемлемые в сложившихся обстоятельствах и доступные данные, достаточные для оценки справедливой стоимости базисного (базового) актива. Одним из вариантов такой оценки, например, может являться определение облигации, наилучшей к поставке (cheapest-to-deliver, CTD).</w:t>
      </w:r>
    </w:p>
    <w:p>
      <w:pPr>
        <w:pStyle w:val="BodyText"/>
      </w:pPr>
      <w:r>
        <w:t xml:space="preserve">Кроме того, считаем возможным при определении величин требований и обязательств по фьючерсным договорам на «корзину ценных бумаг» исходить из предположения относительно того, какие ценные бумаги были бы поставлены на отчетную дату.</w:t>
      </w:r>
    </w:p>
    <w:p>
      <w:pPr>
        <w:pStyle w:val="BodyText"/>
      </w:pPr>
      <w:r>
        <w:t xml:space="preserve">Порядок переоценки требований и обязательств по фьючерсным договорам на «корзину ценных бумаг», соответствующий требованиям пункта 10 части II Положения № 385-П, должен быть установлен в учетной политике кредитной организации.</w:t>
      </w:r>
    </w:p>
    <w:p>
      <w:pPr>
        <w:pStyle w:val="BodyText"/>
      </w:pPr>
      <w:r>
        <w:t xml:space="preserve">Следует ли отражать на счетах главы Г платежи, уплачиваемые покупателем кредитной защиты в рамках заключенного кредитно-дефолтного свопа, учитывая, что объем таких платежей может быть сокращен при наступлении дефолта заемщика?</w:t>
      </w:r>
    </w:p>
    <w:p>
      <w:pPr>
        <w:pStyle w:val="BodyText"/>
      </w:pPr>
      <w:r>
        <w:t xml:space="preserve">Обновлено: 25.12.2019</w:t>
      </w:r>
    </w:p>
    <w:p>
      <w:pPr>
        <w:pStyle w:val="BodyText"/>
      </w:pPr>
      <w:r>
        <w:t xml:space="preserve">Периодические платежи, подлежащие уплате покупателем кредитно-дефолтного свопа (credit default swap — CDS) в течение установленного в договоре периода, являются его обязательствами. На момент заключения договора все обязательства покупателя по периодическим платежам должны быть отражены на счетах главы Г с учетом сроков таких платежей.</w:t>
      </w:r>
    </w:p>
    <w:p>
      <w:pPr>
        <w:pStyle w:val="BodyText"/>
      </w:pPr>
      <w:r>
        <w:t xml:space="preserve">При наступлении срока очередного платежа признание соответствующей части обязательства на счетах главы Г должно быть прекращено.</w:t>
      </w:r>
    </w:p>
    <w:p>
      <w:pPr>
        <w:pStyle w:val="BodyText"/>
      </w:pPr>
      <w:r>
        <w:t xml:space="preserve">В случае дефолта организации-заемщика, что является кредитным событием по условиям кредитно-дефолтного свопа, признание обязательств по периодическим платежам, отраженных на момент дефолта на счетах главы Г, должно быть прекращено и одновременно должны быть отражены требования по возмещению суммы, определенной условиям кредитнодефолтного свопа.</w:t>
      </w:r>
    </w:p>
    <w:p>
      <w:pPr>
        <w:pStyle w:val="BodyText"/>
      </w:pPr>
      <w:r>
        <w:t xml:space="preserve">Отмечаем, что все договоры, которые признаются кредитными организациями производными финансовыми инструментами или на которые распространяется Положение № 372-П, подлежат отражению на счетах главы А в установленном им порядке.</w:t>
      </w:r>
    </w:p>
    <w:p>
      <w:pPr>
        <w:pStyle w:val="BodyText"/>
      </w:pPr>
      <w:r>
        <w:t xml:space="preserve">Кредитная организация заключает контракты на приобретение драгоценных металлов на условиях поставки и оплаты отдельными партиями в рамках одного договора по мере добычи драгоценного металла в течение периода, оговоренного в договоре, при согласовании с недропользователем сроков поставки и цены каждой партии. В связи с вступлением в силу изменений в Положение № 372-П и Положение № 385-П требует разъяснения порядок отражения в бухгалтерском учете описанного контракта.</w:t>
      </w:r>
    </w:p>
    <w:p>
      <w:pPr>
        <w:pStyle w:val="BodyText"/>
      </w:pPr>
      <w:r>
        <w:t xml:space="preserve">Обновлено: 25.12.2019</w:t>
      </w:r>
    </w:p>
    <w:p>
      <w:pPr>
        <w:pStyle w:val="BodyText"/>
      </w:pPr>
      <w:r>
        <w:t xml:space="preserve">Отдельные поставки, осуществляемые в рамках договора с недропользователем на поставку драгоценного металла, кредитная организация может рассматривать, например, как форвардные договоры с разными сроками исполнения и ценами по каждой партии драгоценного металла, которые подлежат отражению на счетах по учету производных финансовых инструментов в порядке, установленном Положением № 372-П.</w:t>
      </w:r>
    </w:p>
    <w:p>
      <w:pPr>
        <w:pStyle w:val="BodyText"/>
      </w:pPr>
      <w:r>
        <w:t xml:space="preserve">Бухгалтерский учет всей суммы требований и всей суммы обязательств, указанных в договоре, может вестись на счетах главы Г по учету требований и обязательств по производным финансовым инструментам (счета № 934, № 963) в корреспонденции со счетами № 99997 и № 99996.</w:t>
      </w:r>
    </w:p>
    <w:p>
      <w:pPr>
        <w:pStyle w:val="BodyText"/>
      </w:pPr>
      <w:r>
        <w:t xml:space="preserve">При этом норма пункта 10 части II Положения № 385-П о необходимости переноса сумм по мере изменения сроков, оставшихся до даты исполнения требования и обязательства, на соответствующие по срокам счета главы Г реализуется тогда, когда становится известной дата выполнения требования или обязательства по отдельной поставке (дата поставки драгоценного металла или денежных расчетов). Перенос суммтребований и обязательств на соответствующие счета второго порядка по мере изменения сроков, оставшихся до даты их исполнения, следует осуществлять путем перечисления сумм с одного активного счета на другой активный счет или с одного пассивного счета на другой пассивный счет без применения счетов № 99997 и № 99996.</w:t>
      </w:r>
    </w:p>
    <w:p>
      <w:pPr>
        <w:pStyle w:val="BodyText"/>
      </w:pPr>
      <w:r>
        <w:t xml:space="preserve">Оставшаяся часть неисполненных требований и обязательств по договору продолжает учитываться на счетах, определенных при первоначальном признании, до момента установления даты выполнения требований и обязательств по очередной поставке.</w:t>
      </w:r>
    </w:p>
    <w:p>
      <w:pPr>
        <w:pStyle w:val="BodyText"/>
      </w:pPr>
      <w:r>
        <w:t xml:space="preserve">Кредитная организация вправе применить иной подход, не противоречащий порядку, установленному пунктом 10 части II Положения № 385-П, к отражению на счетах главы Г требований и обязательств по заключенному договору, соответствующий его конкретным условиям.</w:t>
      </w:r>
    </w:p>
    <w:p>
      <w:pPr>
        <w:pStyle w:val="BodyText"/>
      </w:pPr>
      <w:r>
        <w:t xml:space="preserve">Кредитной организацией могут быть заключены договоры, являющиеся производными финансовыми инструментами, по поручению комитента, предусматривающие осуществление расчетов и поставку базисного (базового) актива непосредственно комитентом (без участия кредитной организации). Правильно ли кредитная организация полагает, что в связи с заключением такого договора в рамках брокерского соглашения, в бухгалтерском учете кредитной организации подлежат отражению только суммы комиссионного вознаграждения?</w:t>
      </w:r>
    </w:p>
    <w:p>
      <w:pPr>
        <w:pStyle w:val="BodyText"/>
      </w:pPr>
      <w:r>
        <w:t xml:space="preserve">Обновлено: 25.12.2019</w:t>
      </w:r>
    </w:p>
    <w:p>
      <w:pPr>
        <w:pStyle w:val="BodyText"/>
      </w:pPr>
      <w:r>
        <w:t xml:space="preserve">Порядок отражения в бухгалтерском учете производных финансовых инструментов, установленный Положением № 372-П, распространяется на договоры, заключаемые кредитными организациями от своего имени, в своих интересах и за свой счет, что следует из пункта 1.4 Положения № 372-П.</w:t>
      </w:r>
    </w:p>
    <w:p>
      <w:pPr>
        <w:pStyle w:val="BodyText"/>
      </w:pPr>
      <w:r>
        <w:t xml:space="preserve">В случае, когда кредитная организация является посредником при заключении договоров, являющихся производными финансовымиинструментами, а платежи денежных средств, исполнение производных финансовых инструментов, в том числе поставка базисного (базового) актива, осуществляется стороной, в интересах которой заключены такие договоры в рамках брокерского договора, применение порядка бухгалтерского учета, установленного Положением № 372-П, кредитной организацией — брокером не предусмотрено. Брокерские операции и расчеты по ним отражаются в бухгалтерском учете в соответствии с Положением № 385-П.</w:t>
      </w:r>
    </w:p>
    <w:p>
      <w:pPr>
        <w:pStyle w:val="BodyText"/>
      </w:pPr>
      <w:r>
        <w:t xml:space="preserve">Разъяснения по отдельным вопросам, связанным с отменой Главы Д «Счета депо» Плана счетов бухгалтерского учета в кредитных организациях и с применением Положения Банка России от 13 ноября 2015 года № 503-П «О порядке открытия и ведения депозитариями счетов депо и иных счетов»</w:t>
      </w:r>
    </w:p>
    <w:p>
      <w:pPr>
        <w:pStyle w:val="BodyText"/>
      </w:pPr>
      <w:r>
        <w:t xml:space="preserve">Распространяются ли нормы Положения № 503-П на учет ценных бумаг, принадлежащих кредитной организации на праве собственности или ином вещном праве?</w:t>
      </w:r>
    </w:p>
    <w:p>
      <w:pPr>
        <w:pStyle w:val="BodyText"/>
      </w:pPr>
      <w:r>
        <w:t xml:space="preserve">Обновлено: 26.12.2019</w:t>
      </w:r>
    </w:p>
    <w:p>
      <w:pPr>
        <w:pStyle w:val="BodyText"/>
      </w:pPr>
      <w:r>
        <w:t xml:space="preserve">Законодательство Российской Федерации не предусматривает специального порядка учета и перехода прав на ценные бумаги, принадлежащие именно кредитным организациям.</w:t>
      </w:r>
    </w:p>
    <w:p>
      <w:pPr>
        <w:pStyle w:val="BodyText"/>
      </w:pPr>
      <w:r>
        <w:t xml:space="preserve">При этом как следует из норм статьи 8.2 Закона в депозитариях учет прав собственности и иных вещных прав на ценные бумаги осуществляется по счету депо владельца ценных бумаг.</w:t>
      </w:r>
    </w:p>
    <w:p>
      <w:pPr>
        <w:pStyle w:val="BodyText"/>
      </w:pPr>
      <w:r>
        <w:t xml:space="preserve">Таким образом, депозитарный учет прав собственности и иных вещных прав на ценные бумаг может осуществляться только по счету депо владельца вне зависимости от наличия у собственника этих ценных бумаг каких-либо специальных разрешений (лицензий).</w:t>
      </w:r>
    </w:p>
    <w:p>
      <w:pPr>
        <w:pStyle w:val="BodyText"/>
      </w:pPr>
      <w:r>
        <w:t xml:space="preserve">Положение № 503-П устанавливает порядок открытия и ведения депозитариями счетов депо. При этом нормы Положения № 503-П распространяются также и на депозитарный учет ценных бумаг, в том числе принадлежащих кредитной организации на праве собственности или ином вещном праве.</w:t>
      </w:r>
    </w:p>
    <w:p>
      <w:pPr>
        <w:pStyle w:val="BodyText"/>
      </w:pPr>
      <w:r>
        <w:t xml:space="preserve">Дополнительно отмечаем, что в соответствии со статьей 7 Закона депозитарий оказывает услуги по учету прав на ценные бумаги на основании депозитарного договора (договора о счете депо). В этой связи для учета прав собственности или иных вещных прав на ценные бумаги, принадлежащие кредитной организации, такая кредитная организация должна будет заключить депозитарный договор (договор о счете депо) с депозитарием (профессиональным участником рынка ценных бумаг, имеющим лицензию на осуществление депозитарной деятельности). Таким образом, по смыслу Закона внутренний учет ценных бумаг, принадлежащих кредитной организации на праве собственности или ином вещном праве, не является депозитарным и не может подтверждать права на ценные бумаги.</w:t>
      </w:r>
    </w:p>
    <w:p>
      <w:pPr>
        <w:pStyle w:val="BodyText"/>
      </w:pPr>
      <w:r>
        <w:t xml:space="preserve">Распространяется ли действие Положения Банка России от 13.11.2015 № 503-П «О порядке открытия и ведения депозитариями счетов депо и иных счетов» (далее — Положение № 503-П) только на эмиссионные ценные бумаги, а в части учета неэмиссионных ценных бумаг необходимо руководствоваться требованиями Указания Банка России от 15.07.1998 № 292-У «О временном порядке ведения депозитарных операций с неэмиссионными ценными бумагами» (далее — Указание № 292-У)?</w:t>
      </w:r>
    </w:p>
    <w:p>
      <w:pPr>
        <w:pStyle w:val="BodyText"/>
      </w:pPr>
      <w:r>
        <w:t xml:space="preserve">Обновлено: 26.12.2019</w:t>
      </w:r>
    </w:p>
    <w:p>
      <w:pPr>
        <w:pStyle w:val="BodyText"/>
      </w:pPr>
      <w:r>
        <w:t xml:space="preserve">Как следует из норм главы 7 Гражданского кодекса Российской Федерации (далее — ГК РФ), путем внесения записей по счетам, открытым держателем реестра или депозитарием, осуществляется учет прав именно на бездокументарные ценные бумаги, либо на обездвиженные документарные ценные бумаги (пункты 2, 3 и 4 статьи 146, статья 1481 и пункт 2 статьи 149 ГК РФ).</w:t>
      </w:r>
    </w:p>
    <w:p>
      <w:pPr>
        <w:pStyle w:val="BodyText"/>
      </w:pPr>
      <w:r>
        <w:t xml:space="preserve">В соответствии с пунктом 5 статьи 8.2 Федерального закона от 22.04.1996 № 39-ФЗ «О рынке ценных бумаг» (далее — Закон) порядок открытия и ведения лицевых счетов (счетов депо), а также иных счетов определяется нормативными актами Банка России. В частности, порядок внесения записей по счетам, открытым депозитарием, предусмотрен Положением № 503-П. Таким образом, действие Положения № 503-П распространяется на все бездокументарные или обездвиженные документарные ценные бумаги, в том числе на неэмиссионные ценные бумаги.</w:t>
      </w:r>
    </w:p>
    <w:p>
      <w:pPr>
        <w:pStyle w:val="BodyText"/>
      </w:pPr>
      <w:r>
        <w:t xml:space="preserve">При этом необходимо учитывать, что согласно статье 1481 ГК РФ документарные ценные бумаги могут быть обездвижены только в соответствии с законом или в установленном им порядке. Например, в силу прямого указания закона могут быть обездвижены закладные, однако для векселей и складских свидетельств закон такой возможности не предусматривает. Осуществление депозитарного учета ценных бумаг, не соответствующих вышеуказанным критериям, не представляется возможным.</w:t>
      </w:r>
    </w:p>
    <w:p>
      <w:pPr>
        <w:pStyle w:val="BodyText"/>
      </w:pPr>
      <w:r>
        <w:t xml:space="preserve">При этом закон не запрещает хранение таких ценных бумаг в депозитариях, равно как и оказание депозитариями иных услуг, связанных с таким хранением.</w:t>
      </w:r>
    </w:p>
    <w:p>
      <w:pPr>
        <w:pStyle w:val="BodyText"/>
      </w:pPr>
      <w:r>
        <w:t xml:space="preserve">С учетом изложенного, нормы Указания № 292-У могут быть применимы только к отношениям, связанным с хранением ценных бумаг без осуществления депозитарного учета прав на них.</w:t>
      </w:r>
    </w:p>
    <w:p>
      <w:pPr>
        <w:pStyle w:val="BodyText"/>
      </w:pPr>
      <w:r>
        <w:t xml:space="preserve">Положение Банка России от 22 декабря 2014 года № 448-П «О порядке бухгалтерского учета основных средств, нематериальных активов, недвижимости, временно неиспользуемой в основной деятельности, долгосрочных активов, предназначенных для продажи, запасов, средств труда и предметов труда, полученных по договорам отступного, залога, назначение которых не определено, в кредитных организациях»</w:t>
      </w:r>
    </w:p>
    <w:p>
      <w:pPr>
        <w:pStyle w:val="BodyText"/>
      </w:pPr>
      <w:r>
        <w:t xml:space="preserve">Разъяснение о порядке бухгалтерского учета имущества кредитными организациями</w:t>
      </w:r>
    </w:p>
    <w:p>
      <w:pPr>
        <w:pStyle w:val="BodyText"/>
      </w:pPr>
      <w:r>
        <w:t xml:space="preserve">Обновлено: 15.03.2022</w:t>
      </w:r>
    </w:p>
    <w:p>
      <w:pPr>
        <w:pStyle w:val="BodyText"/>
      </w:pPr>
      <w:r>
        <w:t xml:space="preserve">В целях реализации мер по поддержке кредитных организаций , Департамент регулирования бухгалтерского учета (далее — Департамент) сообщает следующее.</w:t>
      </w:r>
    </w:p>
    <w:p>
      <w:pPr>
        <w:pStyle w:val="BodyText"/>
      </w:pPr>
      <w:r>
        <w:t xml:space="preserve">В случае проведения проверки на обесценение имущества в течение 2022 года, за исключением проверки на обесценение по состоянию на годовую отчетную дату 31 декабря 2022 года, кредитная организация вправе использовать оценку стоимости имущества по состоянию на годовую отчетную дату 31 декабря 2021 года.</w:t>
      </w:r>
    </w:p>
    <w:p>
      <w:pPr>
        <w:pStyle w:val="BodyText"/>
      </w:pPr>
      <w:r>
        <w:t xml:space="preserve">Если кредитная организация установила в своей учетной политике способ бухгалтерского учета имущества, при котором переоценка имущества по справедливой стоимости осуществляется чаще, чем один раз в год по состоянию на конец года, то кредитная организация, по мнению Департамента, вправе, руководствуясь частями 6 и 7 статьи 8 Федерального закона «О бухгалтерском учете», внести изменения в свою учетную политику, отказавшись от переоценки имущества чаще, чем один раз в год.</w:t>
      </w:r>
    </w:p>
    <w:p>
      <w:pPr>
        <w:pStyle w:val="BodyText"/>
      </w:pPr>
      <w:r>
        <w:t xml:space="preserve">Вопрос об оценке стоимости имущества в бухгалтерском учете по состоянию на годовую отчетную дату 31 декабря 2022 года будет рассмотрен дополнительно. О принятом решении кредитные организации будут проинформированы в общеустановленном порядке.</w:t>
      </w:r>
    </w:p>
    <w:p>
      <w:pPr>
        <w:pStyle w:val="BodyText"/>
      </w:pPr>
      <w:r>
        <w:t xml:space="preserve">При переоценке объектов основных средств по данным отчета оценщика в качестве справедливой стоимости объекта какая сумма принимается: указанная в отчете оценщика стоимость объекта с НДС или без НДС?</w:t>
      </w:r>
    </w:p>
    <w:p>
      <w:pPr>
        <w:pStyle w:val="BodyText"/>
      </w:pPr>
      <w:r>
        <w:t xml:space="preserve">Обновлено: 26.12.2019</w:t>
      </w:r>
    </w:p>
    <w:p>
      <w:pPr>
        <w:pStyle w:val="BodyText"/>
      </w:pPr>
      <w:r>
        <w:t xml:space="preserve">Пунктом 1.4 Положения № 448-П установлено, что оценка справедливой стоимости осуществляется в порядке, определенном МСФО (IFRS) 13 «Оценка справедливой стоимости» (далее — МСФО (IFRS) 13).</w:t>
      </w:r>
    </w:p>
    <w:p>
      <w:pPr>
        <w:pStyle w:val="BodyText"/>
      </w:pPr>
      <w:r>
        <w:t xml:space="preserve">МСФО (IFRS) 13 определяет понятие «справедливая стоимость» как цену, которая была бы получена при продаже актива или уплачена при передаче обязательства в ходе обычной сделки между участниками рынка на дату оценки.</w:t>
      </w:r>
    </w:p>
    <w:p>
      <w:pPr>
        <w:pStyle w:val="BodyText"/>
      </w:pPr>
      <w:r>
        <w:t xml:space="preserve">Согласно пункту 2 МСФО (IFRS) 13 справедливая стоимость — это оценка, основанная на рыночных данных, а не оценка, специфичная для организации.</w:t>
      </w:r>
    </w:p>
    <w:p>
      <w:pPr>
        <w:pStyle w:val="BodyText"/>
      </w:pPr>
      <w:r>
        <w:t xml:space="preserve">На основании изложенного, в целях переоценки основного средства при использовании отчета оценщика, в котором стоимость объекта указана как с учетом НДС, так и без НДС, для целей переоценки объекта необходимо использовать оценку без НДС, так как справедливая стоимость не зависит от какой-либо отраслевой специфики предприятий, в том числе особенностей налогообложения.</w:t>
      </w:r>
    </w:p>
    <w:p>
      <w:pPr>
        <w:pStyle w:val="BodyText"/>
      </w:pPr>
      <w:r>
        <w:t xml:space="preserve">Просим разъяснить, правомерно ли в целях бухгалтерского учета с 1 января 2016 года включение в первоначальную стоимость основных средств налога на добавлению стоимость (далее — НДС), уплаченного при их приобретении.</w:t>
      </w:r>
    </w:p>
    <w:p>
      <w:pPr>
        <w:pStyle w:val="BodyText"/>
      </w:pPr>
      <w:r>
        <w:t xml:space="preserve">Обновлено: 26.12.2019</w:t>
      </w:r>
    </w:p>
    <w:p>
      <w:pPr>
        <w:pStyle w:val="BodyText"/>
      </w:pPr>
      <w:r>
        <w:t xml:space="preserve">В соответствии с пунктом 2.9 Положения Банка России от 22.12.2014 № 448-П «О порядке бухгалтерского учета основных средств, нематериальных активов, недвижимости, временно неиспользуемой в основной деятельности, долгосрочных активов, предназначенных для продажи, запасов, средств труда и предметов труда, полученных по договорам отступного, залога, назначение которых не определено, в кредитных организациях» (в редакции Указания Банка России от 06.11.2015 № 3842-У) первоначальной стоимостью основных средств, приобретенных за плату, признается сумма фактических затрат кредитной организации на сооружение (строительство), создание (изготовление) и приобретение объекта основных средств, за исключением налога на добавленную стоимость (далее — НДС) и иных возмещаемых налогов (кроме случаев, когда кредитной организацией в учетной политике определено иное на основании законодательства Российской Федерации).</w:t>
      </w:r>
    </w:p>
    <w:p>
      <w:pPr>
        <w:pStyle w:val="BodyText"/>
      </w:pPr>
      <w:r>
        <w:t xml:space="preserve">На основании частей 1 и 3 статьи 21, части 1 статьи 30 Федерального закона от 06.12.2011 № 402-ФЗ «О бухгалтерском учете» (далее — Закон о бухгалтерском учете) нормативные акты Банка России по бухгалтерскому учету должны устанавливать особенности применения федеральных стандартов в отдельных видах экономической деятельности, а при отсутствии федеральных стандартов — положений по бухгалтерскому учету, выпущенных Минфином России до даты вступления в силу Закона о бухгалтерском учете.</w:t>
      </w:r>
    </w:p>
    <w:p>
      <w:pPr>
        <w:pStyle w:val="BodyText"/>
      </w:pPr>
      <w:r>
        <w:t xml:space="preserve">В соответствии с пунктом 8 Положения по бухгалтерскому учету «Учет основных средств» ПБУ 6/01, утвержденного Приказом Минфина России от 30.03.2001 № 26н, фактическими затратами на приобретение, сооружение и изготовление объектов основных средств являются, среди прочего, невозмещаемые налоги.</w:t>
      </w:r>
    </w:p>
    <w:p>
      <w:pPr>
        <w:pStyle w:val="BodyText"/>
      </w:pPr>
      <w:r>
        <w:t xml:space="preserve">Учитывая изложенное, кредитная организация, применяющая пункт 5 статьи 170 Налогового кодекса Российской Федерации, при формировании в бухгалтерском учете первоначальной стоимости приобретаемого объекта основных средств вправе включать в нее сумму НДС, уплаченную кредитной организацией и не подлежащую возмещению в соответствии с законодательством Российской Федерации о налогах и сборах. Кредитная организация, применяющая пункт 4 статьи 170 Налогового кодекса Российской Федерации, включает в первоначальную стоимость основных средств НДС, уплаченный при их приобретении, при условии использования указанных основных средств в деятельности, не облагаемой НДС.</w:t>
      </w:r>
    </w:p>
    <w:p>
      <w:pPr>
        <w:pStyle w:val="BodyText"/>
      </w:pPr>
      <w:r>
        <w:t xml:space="preserve">Порядок формирования первоначальной стоимости основных средств должен быть определен в учетной политике кредитной организации и применяться с 1 января 2016 года в отношении вновь приобретенных (созданных, изготовленных) объектов основных средств.</w:t>
      </w:r>
    </w:p>
    <w:p>
      <w:pPr>
        <w:pStyle w:val="BodyText"/>
      </w:pPr>
      <w:r>
        <w:t xml:space="preserve">В соответствии с пунктом 2.14 Положения № 448-П разница между суммой, подлежащей оплате по договору, и стоимостью приобретения данного актива на условиях немедленной оплаты признается процентным расходом на протяжении всего периода отсрочки платежа. Возможно ли применить к категории процентных расходов правила пункта 1.6 Положения Банка России от 22.12.2014 № 446-П «О порядке определения доходов, расходов и прочего совокупного дохода кредитной организации» (далее — Положение № 446-П), чтобы не применять дисконтирование в случаях, если период отсрочки платежа составляет менее одного года.</w:t>
      </w:r>
    </w:p>
    <w:p>
      <w:pPr>
        <w:pStyle w:val="BodyText"/>
      </w:pPr>
      <w:r>
        <w:t xml:space="preserve">Обновлено: 26.12.2019</w:t>
      </w:r>
    </w:p>
    <w:p>
      <w:pPr>
        <w:pStyle w:val="BodyText"/>
      </w:pPr>
      <w:r>
        <w:t xml:space="preserve">В отношении процентного расхода, признаваемого в соответствии с пунктом 2.14 Положения № 448-П при приобретении основного средства на условиях отсрочки платежа, кредитная организация вправе применить нормы, предусмотренные пунктом 1.6 Положения № 446-П.</w:t>
      </w:r>
    </w:p>
    <w:p>
      <w:pPr>
        <w:pStyle w:val="BodyText"/>
      </w:pPr>
      <w:r>
        <w:t xml:space="preserve">Для признания объектов в качестве долгосрочных активов, предназначенных для продажи, требуется выполнение ряда условий, в том числе, наличие утвержденного плана продаж, ведение поиска покупателя долгосрочного актива, исходя из цены, которая является сопоставимой с его справедливой стоимостью (пункт 5.1 Положения № 448-П). Просим разъяснить, на каком балансовом счете следует учитывать объекты недвижимости, включая землю, полученные по договорам отступного, залога, если они не соответствуют критериям признания в качестве объектов основных средств или недвижимости, временно неиспользуемой в основной деятельности (например, при наличии решения о реализации объектов, но отсутствии утвержденного плана продаж, отсутствии уверенности в возможности завершения продажи в течение 12 месяцев или установления цены, не сопоставимой со справедливой стоимостью объекта).</w:t>
      </w:r>
    </w:p>
    <w:p>
      <w:pPr>
        <w:pStyle w:val="BodyText"/>
      </w:pPr>
      <w:r>
        <w:t xml:space="preserve">Обновлено: 26.12.2019</w:t>
      </w:r>
    </w:p>
    <w:p>
      <w:pPr>
        <w:pStyle w:val="BodyText"/>
      </w:pPr>
      <w:r>
        <w:t xml:space="preserve">В рамках реализации требований Положения № 448-П кредитная организация при первоначальном признании объектов недвижимости, полученных по договорам отступного, залога, должна определить цель их дальнейшего использования и в зависимости от цели дальнейшего использования отразить стоимость полученных объектов либо на балансовом счете № 604 «Основные средства», либо на балансовом счете № 619 «Недвижимость, временно неиспользуемая в основной деятельности», либо на балансовом счете № 62001 «Долгосрочные активы, предназначенные для продажи».</w:t>
      </w:r>
    </w:p>
    <w:p>
      <w:pPr>
        <w:pStyle w:val="BodyText"/>
      </w:pPr>
      <w:r>
        <w:t xml:space="preserve">Признается ли кредитной организацией долгосрочным активом, предназначенным для продажи, недвижимость, временно неиспользуемая в основной деятельности, учитываемая по справедливой стоимости, при принятии решения о ее продаже.</w:t>
      </w:r>
    </w:p>
    <w:p>
      <w:pPr>
        <w:pStyle w:val="BodyText"/>
      </w:pPr>
      <w:r>
        <w:t xml:space="preserve">Обновлено: 26.12.2019</w:t>
      </w:r>
    </w:p>
    <w:p>
      <w:pPr>
        <w:pStyle w:val="BodyText"/>
      </w:pPr>
      <w:r>
        <w:t xml:space="preserve">Выбытие объектов недвижимости, временно неиспользуемых в основной деятельности и учитываемых по справедливой стоимости, отражается в бухгалтерском учете в порядке, изложенном в пункте 4.22 Положения № 448-П.</w:t>
      </w:r>
    </w:p>
    <w:p>
      <w:pPr>
        <w:pStyle w:val="BodyText"/>
      </w:pPr>
      <w:r>
        <w:t xml:space="preserve">При принятии решения о реализации объектов недвижимости, временно неиспользуемых в основной деятельности и учитываемых по справедливой стоимости, эти объекты продолжают отражаться в составе недвижимости, временно неиспользуемой в основной деятельности.</w:t>
      </w:r>
    </w:p>
    <w:p>
      <w:pPr>
        <w:pStyle w:val="BodyText"/>
      </w:pPr>
      <w:r>
        <w:t xml:space="preserve">Возможно ли закрепить в учетной политике единые сроки полезного использования для однородных групп основных средств, определенных согласно пункту 2.2 Положения № 448-П.</w:t>
      </w:r>
    </w:p>
    <w:p>
      <w:pPr>
        <w:pStyle w:val="BodyText"/>
      </w:pPr>
      <w:r>
        <w:t xml:space="preserve">Обновлено: 26.12.2019</w:t>
      </w:r>
    </w:p>
    <w:p>
      <w:pPr>
        <w:pStyle w:val="BodyText"/>
      </w:pPr>
      <w:r>
        <w:t xml:space="preserve">В соответствии с пунктом 2.2 Положения № 448-П кредитная организация разрабатывает собственную классификацию схожих по характеру и использованию основных средств на однородные группы с учетом специфики деятельности и критериев существенности.</w:t>
      </w:r>
    </w:p>
    <w:p>
      <w:pPr>
        <w:pStyle w:val="BodyText"/>
      </w:pPr>
      <w:r>
        <w:t xml:space="preserve">Согласно пункту 2.5 Положения № 448-П под сроком полезного использования понимается период времени, в течение которого объект будет иметься в наличии для использования кредитной организацией с целью получения экономических выгод.</w:t>
      </w:r>
    </w:p>
    <w:p>
      <w:pPr>
        <w:pStyle w:val="BodyText"/>
      </w:pPr>
      <w:r>
        <w:t xml:space="preserve">Таким образом, срок полезного использования определяется кредитной организацией в отношении каждого объекта основных средств.</w:t>
      </w:r>
    </w:p>
    <w:p>
      <w:pPr>
        <w:pStyle w:val="BodyText"/>
      </w:pPr>
      <w:r>
        <w:t xml:space="preserve">Банком по договору отступного получен объект недвижимости, по которому между заемщиком и арендатором ранее был заключен договор аренды, который на момент получения объекта Банком был переоформлен. В качестве арендодателя в договоре выступает Банк.</w:t>
      </w:r>
    </w:p>
    <w:p>
      <w:pPr>
        <w:pStyle w:val="BodyText"/>
      </w:pPr>
      <w:r>
        <w:t xml:space="preserve">Возможно ли учитывать данный объект в составе долгосрочных активов, предназначенных для продажи, в том случае, если объект не используется Банком в собственной деятельности и принято решение о его продаже, ведется поиск покупателя, но при этом объект сдается в аренду.</w:t>
      </w:r>
    </w:p>
    <w:p>
      <w:pPr>
        <w:pStyle w:val="BodyText"/>
      </w:pPr>
      <w:r>
        <w:t xml:space="preserve">Обновлено: 26.12.2019</w:t>
      </w:r>
    </w:p>
    <w:p>
      <w:pPr>
        <w:pStyle w:val="BodyText"/>
      </w:pPr>
      <w:r>
        <w:t xml:space="preserve">В соответствии с пунктом 5.1 Положения № 448-П данный объект недвижимости отражается на балансовом счете № 62001 «Долгосрочные активы, предназначенные для продажи».</w:t>
      </w:r>
    </w:p>
    <w:p>
      <w:pPr>
        <w:pStyle w:val="BodyText"/>
      </w:pPr>
      <w:r>
        <w:t xml:space="preserve">Просим разъяснить, на каком балансовом счете подлежат учету предметы труда, полученные по договорам отступного, залога, при принятии решения об их реализации.</w:t>
      </w:r>
    </w:p>
    <w:p>
      <w:pPr>
        <w:pStyle w:val="BodyText"/>
      </w:pPr>
      <w:r>
        <w:t xml:space="preserve">Обновлено: 26.12.2019</w:t>
      </w:r>
    </w:p>
    <w:p>
      <w:pPr>
        <w:pStyle w:val="BodyText"/>
      </w:pPr>
      <w:r>
        <w:t xml:space="preserve">Согласно пункту 7.11 Положения № 448-П выбытие предметов труда, полученных по договорам отступного, залога, назначение которых не определено, осуществляется в соответствии с пунктом 6.22 Положения № 448-П.</w:t>
      </w:r>
    </w:p>
    <w:p>
      <w:pPr>
        <w:pStyle w:val="BodyText"/>
      </w:pPr>
      <w:r>
        <w:t xml:space="preserve">Учитывая изложенное, при принятия решения о реализации предметов труда, полученных по договорам отступного, залога, назначение которых не определено, указанные объекты продолжают учитываться на балансовом счете № 62102 «Предметы труда, полученные по договорам отступного, залога, назначение которых не определено» до момента их реализации.</w:t>
      </w:r>
    </w:p>
    <w:p>
      <w:pPr>
        <w:pStyle w:val="BodyText"/>
      </w:pPr>
      <w:r>
        <w:t xml:space="preserve">Согласно пункту 5.3 Положения № 448-П если ожидаемый период завершения продажи долгосрочных активов превышает 12 месяцев, кредитная организация должна учитывать затраты на их продажу на основе их дисконтированной стоимости. Просим разъяснить, исходя из какого срока — отсчитываемого с даты зачисления объекта в состав долгосрочных активов, предназначенных для продажи, или с даты, когда стало известно, что ожидаемый период завершения продажи долгосрочных активов превышает/превысит 12 месяцев, до даты предполагаемого нового срока завершения продажи, следует осуществлять расчет дисконтированной стоимости затрат на продажу.</w:t>
      </w:r>
    </w:p>
    <w:p>
      <w:pPr>
        <w:pStyle w:val="BodyText"/>
      </w:pPr>
      <w:r>
        <w:t xml:space="preserve">Обновлено: 26.12.2019</w:t>
      </w:r>
    </w:p>
    <w:p>
      <w:pPr>
        <w:pStyle w:val="BodyText"/>
      </w:pPr>
      <w:r>
        <w:t xml:space="preserve">Расчет дисконтированной стоимости затрат на продажу долгосрочных активов, предназначенных для продажи, следует осуществлять с даты, когда стало известно, что ожидаемый период завершения продажи долгосрочного актива превышает/превысит 12 месяцев, до даты предполагаемого срока завершения продажи.</w:t>
      </w:r>
    </w:p>
    <w:p>
      <w:pPr>
        <w:pStyle w:val="BodyText"/>
      </w:pPr>
      <w:r>
        <w:t xml:space="preserve">Просим разъяснить, можно ли, руководствуясь пунктом 2.3 Положения Банка России от 22.12.2014 № 448-П «О порядке бухгалтерского учета основных средств, нематериальных активов, недвижимости, временно неиспользуемой в основной деятельности, долгосрочных активов, предназначенных для продажи, запасов, средств труда и предметов труда, полученных по договорам отступного, залога, назначение которых не определено, в кредитных организациях» (далее — Положение № 448-П), утвердить в Учетной политике кредитной организации стоимостной критерий существенности для признания объекта учета в качестве основного средства.</w:t>
      </w:r>
    </w:p>
    <w:p>
      <w:pPr>
        <w:pStyle w:val="BodyText"/>
      </w:pPr>
      <w:r>
        <w:t xml:space="preserve">Обновлено: 26.12.2019</w:t>
      </w:r>
    </w:p>
    <w:p>
      <w:pPr>
        <w:pStyle w:val="BodyText"/>
      </w:pPr>
      <w:r>
        <w:t xml:space="preserve">В соответствии с пунктом 8.1 Положения № 448-П при применении Положения № 448-П кредитные организации руководствуются Международными стандартами финансовой отчетности (далее — МСФО) и Разъяснениями МСФО, принимаемыми Фондом МСФО, введенными в действие на территории Российской Федерации.</w:t>
      </w:r>
    </w:p>
    <w:p>
      <w:pPr>
        <w:pStyle w:val="BodyText"/>
      </w:pPr>
      <w:r>
        <w:t xml:space="preserve">МСФО (IAS) 1 «Представление финансовой отчетности», введенный в действие на территории Российской Федерации Приказом Минфина России от 25.11.2011 № 160н (далее — МСФО (IAS) 1), устанавливает «общие аспекты» представления финансовой отчетности, одним из которых является «существенность и агрегирование».</w:t>
      </w:r>
    </w:p>
    <w:p>
      <w:pPr>
        <w:pStyle w:val="BodyText"/>
      </w:pPr>
      <w:r>
        <w:t xml:space="preserve">Согласно пункту 29 МСФО (IAS) 1 предприятие должно представлять каждый существенный класс аналогичных статей в финансовой отчетности отдельно. Предприятие должно представлять статьи, отличающиеся по характеру или функции, отдельно, за исключением случаев, когда они являются несущественными.</w:t>
      </w:r>
    </w:p>
    <w:p>
      <w:pPr>
        <w:pStyle w:val="BodyText"/>
      </w:pPr>
      <w:r>
        <w:t xml:space="preserve">В соответствии с пунктом 2.3 Положения № 448-П единицей бухгалтерского учета основных средств является инвентарный объект. Кредитная организация в стандартах экономического субъекта или иных внутренних документах определяет, применяя профессиональное суждение, основанное на требованиях Положения № 448-П, минимальный объект учета, подлежащий признанию в качестве инвентарного объекта, исходя из критериев существенности, утвержденных в учетной политике.</w:t>
      </w:r>
    </w:p>
    <w:p>
      <w:pPr>
        <w:pStyle w:val="BodyText"/>
      </w:pPr>
      <w:r>
        <w:t xml:space="preserve">Учитывая изложенное, утверждение кредитной организаций в учетной политике стоимостного критерия как критерия существенности для определения минимального объекта учета, подлежащего признанию в качестве инвентарного объекта, требованиям Положения № 448-П не противоречит.</w:t>
      </w:r>
    </w:p>
    <w:p>
      <w:pPr>
        <w:pStyle w:val="BodyText"/>
      </w:pPr>
      <w:r>
        <w:t xml:space="preserve">Положения Банка России от 15 апреля 2015 года № 465-П «Отраслевой стандарт бухгалтерского учета вознаграждений работникам в кредитных организациях»</w:t>
      </w:r>
    </w:p>
    <w:p>
      <w:pPr>
        <w:pStyle w:val="BodyText"/>
      </w:pPr>
      <w:r>
        <w:t xml:space="preserve">Применяется ли Положение Банка России от 15.04.2015 № 465-П «Отраслевой стандарт бухгалтерского учета вознаграждений работникам в кредитных организациях» (далее — Положение № 465-П) в отношении вознаграждений физическим лицам за выполненные работы или оказанные услуги по договорам гражданско-правового характера.</w:t>
      </w:r>
    </w:p>
    <w:p>
      <w:pPr>
        <w:pStyle w:val="BodyText"/>
      </w:pPr>
      <w:r>
        <w:t xml:space="preserve">По каким символам Отчета о финансовых результатах следует отражать начисление таких вознаграждений.</w:t>
      </w:r>
    </w:p>
    <w:p>
      <w:pPr>
        <w:pStyle w:val="BodyText"/>
      </w:pPr>
      <w:r>
        <w:t xml:space="preserve">Обновлено: 26.12.2019</w:t>
      </w:r>
    </w:p>
    <w:p>
      <w:pPr>
        <w:pStyle w:val="BodyText"/>
      </w:pPr>
      <w:r>
        <w:t xml:space="preserve">В соответствии с пунктом 6.1 Положения № 465-П при применении указанного Положения кредитная организация должна руководствоваться Международными стандартами финансовой отчетности (далее — МСФО) и Разъяснениями МСФО, принимаемыми Фондом МСФО, введенными в действие на территории Российской Федерации.</w:t>
      </w:r>
    </w:p>
    <w:p>
      <w:pPr>
        <w:pStyle w:val="BodyText"/>
      </w:pPr>
      <w:r>
        <w:t xml:space="preserve">Согласно пунктам 6 и 7 МСФО (IAS) 19 «Вознаграждения работникам» (далее — МСФО (IAS) 19) вознаграждения работникам включают вознаграждения, предоставляемые как работникам, так и их иждивенцам и выгодоприобретателям, и могут предоставляться в виде выплат (или предоставления товаров или услуг), осуществляемых в пользу либо непосредственно работников, их супругов, детей или других иждивенцев, либо других лиц, таких как страховые компании. Работник может оказывать организации услуги на основе полной занятости, частичной занятости, на постоянной, разовой или временной основе. В контексте МСФО (IAS) 19 в число работников входят директора и другой управленческий персонал.</w:t>
      </w:r>
    </w:p>
    <w:p>
      <w:pPr>
        <w:pStyle w:val="BodyText"/>
      </w:pPr>
      <w:r>
        <w:t xml:space="preserve">Таким образом, требования Положения № 465-П распространяются на членов совета директоров (как являющихся, так и не являющихся работниками кредитной организации) и не распространяются на физических лиц, не являющихся работниками кредитной организации, которые выполняют работы, оказывают услуги по гражданско-правовым договорам (за исключением лиц, отношения с которыми на основании законодательства могут быть признаны трудовыми).</w:t>
      </w:r>
    </w:p>
    <w:p>
      <w:pPr>
        <w:pStyle w:val="BodyText"/>
      </w:pPr>
      <w:r>
        <w:t xml:space="preserve">Бухгалтерский учет расчетов с вышеуказанными физическими лицами (на выплаты которым не распространяется Положение № 465-П) ведется кредитной организацией на балансовых счетах №№ 60311, 60312 «Расчеты с поставщиками, подрядчиками и покупателями».</w:t>
      </w:r>
    </w:p>
    <w:p>
      <w:pPr>
        <w:pStyle w:val="BodyText"/>
      </w:pPr>
      <w:r>
        <w:t xml:space="preserve">В Отчете о финансовых результатах соответствующие расходы отражаются по символам раздела 8 «Расходы, связанные с обеспечением деятельности кредитной организации», кроме символов подраздела 1 «Расходы на содержание персонала» или по иным символам в зависимости от предмета и экономической сути договора.</w:t>
      </w:r>
    </w:p>
    <w:p>
      <w:pPr>
        <w:pStyle w:val="BodyText"/>
      </w:pPr>
      <w:r>
        <w:t xml:space="preserve">Просим разъяснить могут ли кредитные организации в целях реализации требований, установленных подпунктами 1.3.5 и 1.3.8 пункта 1.3, а также пунктами 2.7 и 2.8 Положения Банка России от 15.04.2015 № 465-П «Отраслевой стандарт бухгалтерского учета вознаграждений работникам в кредитных организациях» (далее — Положение № 465-П) дополнительно открывать:</w:t>
      </w:r>
    </w:p>
    <w:p>
      <w:pPr>
        <w:pStyle w:val="BodyText"/>
      </w:pPr>
      <w:r>
        <w:t xml:space="preserve">отдельные лицевые счета для отражения обязательств по выплате вознаграждений и вознаграждений, начисленных к выплате, на балансовом счете № 60305 «Обязательства по выплате краткосрочных вознаграждений работникам» и</w:t>
      </w:r>
    </w:p>
    <w:p>
      <w:pPr>
        <w:pStyle w:val="BodyText"/>
      </w:pPr>
      <w:r>
        <w:t xml:space="preserve">отдельные лицевые счета для отражения страховых взносов в отношении обязательств по выплате вознаграждений и страховых взносов в отношении вознаграждений, начисленных к выплате, на балансовом счете № 60335 «Расчеты по социальному страхованию и обеспечению».</w:t>
      </w:r>
    </w:p>
    <w:p>
      <w:pPr>
        <w:pStyle w:val="BodyText"/>
      </w:pPr>
      <w:r>
        <w:t xml:space="preserve">Обновлено: 26.12.2019</w:t>
      </w:r>
    </w:p>
    <w:p>
      <w:pPr>
        <w:pStyle w:val="BodyText"/>
      </w:pPr>
      <w:r>
        <w:t xml:space="preserve">В целях реализации требований, установленных подпунктами 1.3.5 и 1.3.8 пункта 1.3, а также пунктами 2.7 и 2.8 Положения № 465-П, кредитные организации вправе:</w:t>
      </w:r>
    </w:p>
    <w:p>
      <w:pPr>
        <w:pStyle w:val="BodyText"/>
      </w:pPr>
      <w:r>
        <w:t xml:space="preserve">на балансовом счете № 60305 «Обязательства по выплате краткосрочных вознаграждений работникам» открывать отдельные лицевые счета для отражения обязательств по выплате вознаграждений и вознаграждений, начисленных к выплате;</w:t>
      </w:r>
    </w:p>
    <w:p>
      <w:pPr>
        <w:pStyle w:val="BodyText"/>
      </w:pPr>
      <w:r>
        <w:t xml:space="preserve">на балансовом счете № 60335 «Расчеты по социальному страхованию и обеспечению» открывать отдельные лицевые счета для отражения страховых взносов в отношении обязательств по выплате вознаграждений и страховых взносов в отношении вознаграждений, начисленных к выплате.</w:t>
      </w:r>
    </w:p>
    <w:p>
      <w:pPr>
        <w:pStyle w:val="BodyText"/>
      </w:pPr>
      <w:r>
        <w:t xml:space="preserve">В соответствии с Положением № 465-П к вознаграждениям работникам относятся, в том числе, выплаты за выполнение трудовых функций в неденежной форме. В кредитной организации существует практика дарить работникам неценные подарки к праздничным датам (например, 8-е марта), за инновации, детям работников (к новому году, первоклассникам). Подарки приходуются на склад, и по факту дарения стоимость подарков относится на расходы.</w:t>
      </w:r>
    </w:p>
    <w:p>
      <w:pPr>
        <w:pStyle w:val="BodyText"/>
      </w:pPr>
      <w:r>
        <w:t xml:space="preserve">Просим дать рекомендации по порядку отражения в бухгалтерском учете таких подарков.</w:t>
      </w:r>
    </w:p>
    <w:p>
      <w:pPr>
        <w:pStyle w:val="BodyText"/>
      </w:pPr>
      <w:r>
        <w:t xml:space="preserve">Обновлено: 26.12.2019</w:t>
      </w:r>
    </w:p>
    <w:p>
      <w:pPr>
        <w:pStyle w:val="BodyText"/>
      </w:pPr>
      <w:r>
        <w:t xml:space="preserve">Неденежные вознаграждения в виде ценных призов, наград, дипломов и т.д. могут быть отражены в бухгалтерском учете следующими бухгалтерскими записями:</w:t>
      </w:r>
    </w:p>
    <w:p>
      <w:pPr>
        <w:pStyle w:val="BodyText"/>
      </w:pPr>
      <w:r>
        <w:t xml:space="preserve">признание обязательств кредитной организации по выплате вознаграждений:</w:t>
      </w:r>
    </w:p>
    <w:p>
      <w:pPr>
        <w:pStyle w:val="BodyText"/>
      </w:pPr>
      <w:r>
        <w:t xml:space="preserve">Дебет счета № 70606 «Расходы»</w:t>
      </w:r>
    </w:p>
    <w:p>
      <w:pPr>
        <w:pStyle w:val="BodyText"/>
      </w:pPr>
      <w:r>
        <w:t xml:space="preserve">Кредит счета № 60305 «Обязательства по выплате краткосрочных вознаграждений работникам»;</w:t>
      </w:r>
    </w:p>
    <w:p>
      <w:pPr>
        <w:pStyle w:val="BodyText"/>
      </w:pPr>
      <w:r>
        <w:t xml:space="preserve">исполнение обязательств по выплате вознаграждений:</w:t>
      </w:r>
    </w:p>
    <w:p>
      <w:pPr>
        <w:pStyle w:val="BodyText"/>
      </w:pPr>
      <w:r>
        <w:t xml:space="preserve">Дебет счета № 60305 «Обязательства по выплате краткосрочных вознаграждений работникам»</w:t>
      </w:r>
    </w:p>
    <w:p>
      <w:pPr>
        <w:pStyle w:val="BodyText"/>
      </w:pPr>
      <w:r>
        <w:t xml:space="preserve">Кредит счета № 610 «Материальные запасы».</w:t>
      </w:r>
    </w:p>
    <w:p>
      <w:pPr>
        <w:pStyle w:val="BodyText"/>
      </w:pPr>
      <w:r>
        <w:t xml:space="preserve">Просим разъяснить порядок отражения в учете расчетов по вознаграждениям работников, в частности, в неденежной форме, в том числе выплат в пользу работников третьим лицам, включая членов их семей, осуществляемых в связи с выполнением работниками трудовых функций, не включенных в оплату труда.</w:t>
      </w:r>
    </w:p>
    <w:p>
      <w:pPr>
        <w:pStyle w:val="BodyText"/>
      </w:pPr>
      <w:r>
        <w:t xml:space="preserve">Обновлено: 26.12.2019</w:t>
      </w:r>
    </w:p>
    <w:p>
      <w:pPr>
        <w:pStyle w:val="BodyText"/>
      </w:pPr>
      <w:r>
        <w:t xml:space="preserve">В соответствии с пунктом 6.9 части II Положения № 385-П учет расчетов с получателями (покупателями, заказчиками), поставщиками, подрядчиками по хозяйственным операциям осуществляется на балансовых счетах №№ 60311, 60312 «Расчеты с поставщиками, подрядчиками и покупателями» и №№ 60313, 60314 «Расчеты с организацияминерезидентами по хозяйственным операциям».</w:t>
      </w:r>
    </w:p>
    <w:p>
      <w:pPr>
        <w:pStyle w:val="BodyText"/>
      </w:pPr>
      <w:r>
        <w:t xml:space="preserve">Подпунктом 6.6.1 пункта 6.6 части II Положения № 385-П (в редакции Указания № 3623-У) предусмотрено, что по дебету балансового счета № 60305 «Обязательства по выплате краткосрочных вознаграждений работникам» отражаются суммы произведенных выплат в корреспонденции, в том числе, со счетами по учету расчетов с поставщиками, подрядчиками и покупателями.</w:t>
      </w:r>
    </w:p>
    <w:p>
      <w:pPr>
        <w:pStyle w:val="BodyText"/>
      </w:pPr>
      <w:r>
        <w:t xml:space="preserve">Учитывая изложенное, отражая обязательства по выплате краткосрочных вознаграждений работникам в соответствии с подпунктом 1.3.5 пункта 1.3 Положения № 465-П, кредитная организация должна отражать, в том числе, обязательства по выплате вознаграждений работникам в неденежной форме:</w:t>
      </w:r>
    </w:p>
    <w:p>
      <w:pPr>
        <w:pStyle w:val="BodyText"/>
      </w:pPr>
      <w:r>
        <w:t xml:space="preserve">Дебет счета № 70606 «Расходы» (в ОФР по символу 48102 «Расходы на содержание персонала: расходы по выплате других вознаграждений со сроком исполнения в течение годового отчетного периода и в течение 12 месяцев после окончания годового отчетного периода»)</w:t>
      </w:r>
    </w:p>
    <w:p>
      <w:pPr>
        <w:pStyle w:val="BodyText"/>
      </w:pPr>
      <w:r>
        <w:t xml:space="preserve">Кредит счета № 60305 «Обязательства по выплате краткосрочных вознаграждений работникам»;</w:t>
      </w:r>
    </w:p>
    <w:p>
      <w:pPr>
        <w:pStyle w:val="BodyText"/>
      </w:pPr>
      <w:r>
        <w:t xml:space="preserve">и одновременно:</w:t>
      </w:r>
    </w:p>
    <w:p>
      <w:pPr>
        <w:pStyle w:val="BodyText"/>
      </w:pPr>
      <w:r>
        <w:t xml:space="preserve">Дебет счета № 60305 «Обязательства по выплате краткосрочных вознаграждений работникам»</w:t>
      </w:r>
    </w:p>
    <w:p>
      <w:pPr>
        <w:pStyle w:val="BodyText"/>
      </w:pPr>
      <w:r>
        <w:t xml:space="preserve">Кредит счета №№ 60311, 60312 «Расчеты с поставщиками, подрядчиками и покупателями».</w:t>
      </w:r>
    </w:p>
    <w:p>
      <w:pPr>
        <w:pStyle w:val="BodyText"/>
      </w:pPr>
      <w:r>
        <w:t xml:space="preserve">Являются ли подарки (неценные) вознаграждением работникам в неденежной форме?</w:t>
      </w:r>
    </w:p>
    <w:p>
      <w:pPr>
        <w:pStyle w:val="BodyText"/>
      </w:pPr>
      <w:r>
        <w:t xml:space="preserve">Обновлено: 26.12.2019</w:t>
      </w:r>
    </w:p>
    <w:p>
      <w:pPr>
        <w:pStyle w:val="BodyText"/>
      </w:pPr>
      <w:r>
        <w:t xml:space="preserve">В соответствии с пунктом 1.3 Положения № 465-П под вознаграждениями работникам понимаются все виды возмещений работникам кредитной организации за выполнение ими своих трудовых функций, а также за расторжение трудового договора вне зависимости от формы выплаты (денежная, неденежная), в том числе оплата труда, включая компенсационные и стимулирующие выплаты, а также выплаты работникам и в пользу работников третьим лицам, включая членов семей работников, осуществляемые в связи с выполнением работниками трудовых функций, не включенные в оплату труда.</w:t>
      </w:r>
    </w:p>
    <w:p>
      <w:pPr>
        <w:pStyle w:val="BodyText"/>
      </w:pPr>
      <w:r>
        <w:t xml:space="preserve">В пункте 2.1 Положения № 465-П приведен перечень вознаграждений, относящихся к краткосрочным вознаграждениям работников.</w:t>
      </w:r>
    </w:p>
    <w:p>
      <w:pPr>
        <w:pStyle w:val="BodyText"/>
      </w:pPr>
      <w:r>
        <w:t xml:space="preserve">Среди указанного перечня поименованы другие вознаграждения, в том числе в иной форме (например, медицинское обслуживание, обеспечение жильем, автомобилями, предоставление товаров, услуг бесплатно или по льготной цене, оплата коммунальных услуг, возмещение затрат работников по уплате процентов по займам (кредитам) и другие аналогичные вознаграждения).</w:t>
      </w:r>
    </w:p>
    <w:p>
      <w:pPr>
        <w:pStyle w:val="BodyText"/>
      </w:pPr>
      <w:r>
        <w:t xml:space="preserve">Таким образом, подарки работникам кредитной организации к праздничным датам относятся к их вознаграждениям.</w:t>
      </w:r>
    </w:p>
    <w:p>
      <w:pPr>
        <w:pStyle w:val="BodyText"/>
      </w:pPr>
      <w:r>
        <w:t xml:space="preserve">В соответствии с пунктом 2.3 Положения № 465-П кредитная организация признает обязательства по оплате отсутствий на работе. Просим уточнить, необходимо ли также признавать в бухгалтерском учете возникающие требования к сотрудникам в случае оплаты отпусков, предоставленных им авансом (за неотработанное время).</w:t>
      </w:r>
    </w:p>
    <w:p>
      <w:pPr>
        <w:pStyle w:val="BodyText"/>
      </w:pPr>
      <w:r>
        <w:t xml:space="preserve">Обновлено: 26.12.2019</w:t>
      </w:r>
    </w:p>
    <w:p>
      <w:pPr>
        <w:pStyle w:val="BodyText"/>
      </w:pPr>
      <w:r>
        <w:t xml:space="preserve">В соответствии с подпунктом 6.6.2 пункта 6.6 части II Положения № 385-П (в редакции Указания № 3623-У) по дебету счета № 60306 «Требования по выплате краткосрочных вознаграждений работникам» отражаются, в том числе, суммы авансов, выплаченные в счет отдельных либо иных договоров в корреспонденции со счетами по учету кассы, счетами физических лиц, счетами по учету депозитов (вкладов) физических лиц, счетами юридических лиц, с корреспондентским счетом при переводе средств в другие кредитные организации.</w:t>
      </w:r>
    </w:p>
    <w:p>
      <w:pPr>
        <w:pStyle w:val="BodyText"/>
      </w:pPr>
      <w:r>
        <w:t xml:space="preserve">Учитывая изложенное, отпускные, выплаченные авансом, отражаются в бухгалтерском учете на балансовом счете № 60306 «Требования по выплате краткосрочных вознаграждений работникам».</w:t>
      </w:r>
    </w:p>
    <w:p>
      <w:pPr>
        <w:pStyle w:val="BodyText"/>
      </w:pPr>
      <w:r>
        <w:t xml:space="preserve">В связи с исключением с 01.01.2016 из Плана счетов бухгалтерского учета в кредитных организациях балансового счета № 60348 «Резервы предстоящих расходов» просим пояснить, в какой момент необходимо восстановить суммы созданных ранее резервов предстоящих расходов и отразить в бухгалтерском учете суммы обязательств перед работниками в соответствии с Положением № 465-П. Необходимо ли кредитной организации восстановить сумму созданного резерва 31.12.2015 и отразить в бухгалтерском учете начисление обязательств (требований), рассчитанных по состоянию на 01.01.2016 или провести операциями, относящимися к событиям после отчетной даты, в период составления годового отчета?</w:t>
      </w:r>
    </w:p>
    <w:p>
      <w:pPr>
        <w:pStyle w:val="BodyText"/>
      </w:pPr>
      <w:r>
        <w:t xml:space="preserve">Обновлено: 26.12.2019</w:t>
      </w:r>
    </w:p>
    <w:p>
      <w:pPr>
        <w:pStyle w:val="BodyText"/>
      </w:pPr>
      <w:r>
        <w:t xml:space="preserve">В случае, если кредитной организацией по состоянию на 1 января 2016 года сформирован резерв предстоящих расходов в отношении обязательств по выплате вознаграждений на балансовом счете № 60348 «Резервы предстоящих расходов», то в связи с исключением балансового счета № 60348 «Резервы предстоящих расходов» с 1 января 2016года из Плана счетов бухгалтерского учета в кредитных организациях (Указание № 3623-У) в первый рабочий день 2016 года остаток на балансовом счете № 60348 «Резервы предстоящих расходов» подлежит переносу в следующем порядке:</w:t>
      </w:r>
    </w:p>
    <w:p>
      <w:pPr>
        <w:pStyle w:val="BodyText"/>
      </w:pPr>
      <w:r>
        <w:t xml:space="preserve">в части затрат, относящихся к предстоящей оплате отпусков работников и вознаграждений по итогам работы кредитной организации за год, выплата которых в полном объеме ожидается в течение годового отчетного периода и в течение 12 месяцев после окончания годового отчетного периода, на балансовый счет № 60305 «Обязательства по выплате краткосрочных вознаграждений работникам»;</w:t>
      </w:r>
    </w:p>
    <w:p>
      <w:pPr>
        <w:pStyle w:val="BodyText"/>
      </w:pPr>
      <w:r>
        <w:t xml:space="preserve">в части затрат, относящихся к обязательствам по оплате страховых взносов при выплатах краткосрочных вознаграждений, на балансовый счет № 60335 «Расчеты по социальному страхованию и обеспечению»;</w:t>
      </w:r>
    </w:p>
    <w:p>
      <w:pPr>
        <w:pStyle w:val="BodyText"/>
      </w:pPr>
      <w:r>
        <w:t xml:space="preserve">в части затрат, относящихся к вознаграждениям работникам по итогам работы за год, выплата которых ожидается не ранее 12 месяцев после окончания годового отчетного периода, в котором работники оказали соответствующие услуги, на балансовый счет № 60349 «Обязательства по выплате долгосрочных вознаграждений работникам». Учет осуществляется по дисконтированной стоимости с применением ставки дисконтирования, определенной в соответствии с пунктом 3.4 Положения № 465-П.</w:t>
      </w:r>
    </w:p>
    <w:p>
      <w:pPr>
        <w:pStyle w:val="BodyText"/>
      </w:pPr>
      <w:r>
        <w:t xml:space="preserve">Просим пояснить, подлежат ли отражению на балансовом счете № 60301 «Расчеты по налогам и сборам» страховые взносы в дату отражения на счетах бухгалтерского учета отсроченной нефиксированной части оплаты труда работникам, принимающим риски.</w:t>
      </w:r>
    </w:p>
    <w:p>
      <w:pPr>
        <w:pStyle w:val="BodyText"/>
      </w:pPr>
      <w:r>
        <w:t xml:space="preserve">Обновлено: 26.12.2019</w:t>
      </w:r>
    </w:p>
    <w:p>
      <w:pPr>
        <w:pStyle w:val="BodyText"/>
      </w:pPr>
      <w:r>
        <w:t xml:space="preserve">До вступления в силу с 01.01.2016 Положения № 465-П нормативные акты Банка России по бухгалтерскому учету не устанавливают требований одновременно с отражением на балансовом счете № 60348 «Резервы предстоящих расходов» резервов предстоящих расходов на выплату нефиксированной части оплаты труда также отражать страховые взносы на балансовом счете № 60301 «Расчеты по налогам и сборам».</w:t>
      </w:r>
    </w:p>
    <w:p>
      <w:pPr>
        <w:pStyle w:val="BodyText"/>
      </w:pPr>
      <w:r>
        <w:t xml:space="preserve">С 01.01.2016 в соответствии с пунктом 4.7 Положения № 465-П признание в бухгалтерском учете обязательств по прочим долгосрочным вознаграждениям работникам будет осуществляться вместе с суммой страховых взносов следующей бухгалтерской записью:</w:t>
      </w:r>
    </w:p>
    <w:p>
      <w:pPr>
        <w:pStyle w:val="BodyText"/>
      </w:pPr>
      <w:r>
        <w:t xml:space="preserve">Дебет счета № 70606 «Расходы» (в ОФР по символам 48109 «Расходы на содержание персонала: расходы на оплату труда, включая компенсационные и стимулирующие выплаты, со сроком исполнения свыше 12 месяцев после окончания годового отчетного периода» и 48110 «Расходы на содержание персонала: расходы по выплате других вознаграждений работникам со сроком исполнения свыше 12 месяцев после окончания годового отчетного периода» в зависимости от вида вознаграждения работникам)</w:t>
      </w:r>
    </w:p>
    <w:p>
      <w:pPr>
        <w:pStyle w:val="BodyText"/>
      </w:pPr>
      <w:r>
        <w:t xml:space="preserve">Кредит счета № 60349 «Обязательства по выплате долгосрочных вознаграждений работникам».</w:t>
      </w:r>
    </w:p>
    <w:p>
      <w:pPr>
        <w:pStyle w:val="BodyText"/>
      </w:pPr>
      <w:r>
        <w:t xml:space="preserve">Не позднее даты, установленной для уплаты страховых взносов, суммы, подлежащие перечислению во внебюджетные фонды, отражаются следующей бухгалтерской записью:</w:t>
      </w:r>
    </w:p>
    <w:p>
      <w:pPr>
        <w:pStyle w:val="BodyText"/>
      </w:pPr>
      <w:r>
        <w:t xml:space="preserve">Дебет счета № 60349 «Обязательства по выплате долгосрочных вознаграждений работникам»</w:t>
      </w:r>
    </w:p>
    <w:p>
      <w:pPr>
        <w:pStyle w:val="BodyText"/>
      </w:pPr>
      <w:r>
        <w:t xml:space="preserve">Кредит счета № 60335 «Расчеты по социальному страхованию и обеспечению».</w:t>
      </w:r>
    </w:p>
    <w:p>
      <w:pPr>
        <w:pStyle w:val="BodyText"/>
      </w:pPr>
      <w:r>
        <w:t xml:space="preserve">Верно ли, что перевод долгосрочных обязательств по выплате вознаграждений работникам в краткосрочные не допускается, за исключением единственного случая (в отношении премий к юбилейной дате и при выходе на пенсию), предусмотренного абзацем 6 пункта 2.1 Положения № 465-П.</w:t>
      </w:r>
    </w:p>
    <w:p>
      <w:pPr>
        <w:pStyle w:val="BodyText"/>
      </w:pPr>
      <w:r>
        <w:t xml:space="preserve">Обновлено: 26.12.2019</w:t>
      </w:r>
    </w:p>
    <w:p>
      <w:pPr>
        <w:pStyle w:val="BodyText"/>
      </w:pPr>
      <w:r>
        <w:t xml:space="preserve">Условие пункта 2.1 Положения № 465-П об осуществлении перевода обязательств из состава долгосрочных в состав краткосрочных обязательств кредитной организации распространяется на вознаграждения работникам в виде премий к юбилейной дате и премий при выходе на пенсию.</w:t>
      </w:r>
    </w:p>
    <w:p>
      <w:pPr>
        <w:pStyle w:val="BodyText"/>
      </w:pPr>
      <w:r>
        <w:t xml:space="preserve">Просим уточнить, необходимо ли перенести обязательства по оплате ежегодного оплачиваемого отпуска из состава краткосрочных вознаграждений в состав долгосрочных вознаграждений, например, при уходе работников в отпуск по уходу за ребенком до 1,5 лет и до 3-х лет.</w:t>
      </w:r>
    </w:p>
    <w:p>
      <w:pPr>
        <w:pStyle w:val="BodyText"/>
      </w:pPr>
      <w:r>
        <w:t xml:space="preserve">Обновлено: 26.12.2019</w:t>
      </w:r>
    </w:p>
    <w:p>
      <w:pPr>
        <w:pStyle w:val="BodyText"/>
      </w:pPr>
      <w:r>
        <w:t xml:space="preserve">В соответствии с пунктом 2.3 Положения № 465-П порядок признания обязательств по оплате ежегодного оплачиваемого отпуска, порядок признания их корректировки в течение отчетного периода, а также порядок их оценки кредитная организация при необходимости определяет самостоятельно в стандартах экономического субъекта или иных внутренних документах в соответствии с требованиями Положения № 465-П.</w:t>
      </w:r>
    </w:p>
    <w:p>
      <w:pPr>
        <w:pStyle w:val="BodyText"/>
      </w:pPr>
      <w:r>
        <w:t xml:space="preserve">В случае, если ожидания кредитной организации в отношении сроков исполнения обязательств по выплате краткосрочных вознаграждений работникам изменяются и превышают годовой отчетный период и 12 месяцев после окончания годового отчетного периода, то кредитная организация в соответствии с пунктом 2.17 Положения № 465-П переносит такие обязательства на счет № 60349 «Обязательства по выплате долгосрочных вознаграждений работникам» и учитывает их по дисконтированной стоимости с применением ставки дисконтирования, определенной в соответствии с пунктом 3.4 Положения № 465-П.</w:t>
      </w:r>
    </w:p>
    <w:p>
      <w:pPr>
        <w:pStyle w:val="BodyText"/>
      </w:pPr>
      <w:r>
        <w:t xml:space="preserve">Для определения дисконтированной стоимости используется ставка дисконтирования, определенная на основе эффективной доходности к погашению корпоративных облигаций высокой категории качества, котируемых организатором торговли на рынке ценных бумаг, по состоянию на отчетную дату. Каким источником следует пользоваться кредитной организации при отсутствии на отчетную дату информации о корпоративных облигациях высокой категории качества для дисконтирования долгосрочных вознаграждений на срок до трех лет?</w:t>
      </w:r>
    </w:p>
    <w:p>
      <w:pPr>
        <w:pStyle w:val="BodyText"/>
      </w:pPr>
      <w:r>
        <w:t xml:space="preserve">Обновлено: 26.12.2019</w:t>
      </w:r>
    </w:p>
    <w:p>
      <w:pPr>
        <w:pStyle w:val="BodyText"/>
      </w:pPr>
      <w:r>
        <w:t xml:space="preserve">Пунктом 3.4 Положения № 465-П предусмотрено, что при отсутствии на отчетную дату котировок на рынке ценных бумаг по корпоративным облигациям высокой категории качества в качестве ставки дисконтирования используется эффективная доходность к погашению государственных облигаций. Валюта и срок обращения корпоративных или государственных облигаций должны соответствовать валюте и срокам выплат вознаграждений работникам.</w:t>
      </w:r>
    </w:p>
    <w:p>
      <w:pPr>
        <w:pStyle w:val="BodyText"/>
      </w:pPr>
      <w:r>
        <w:t xml:space="preserve">Пунктами 4.11 и 4.12 Положения № 465-П, а также Положением № 446-П не предусмотрено обособление процентных расходов и доходов по отдельным символам ОФР, возникающих по обязательствам по выплате прочих долгосрочных вознаграждений в связи с применением метода дисконтирования. Следует ли кредитной организации выделять указанные процентные расходы и доходы из самих обязательств в аналитическом учете, например, открывая разные лицевые счета на одном символе ОФР.</w:t>
      </w:r>
    </w:p>
    <w:p>
      <w:pPr>
        <w:pStyle w:val="BodyText"/>
      </w:pPr>
      <w:r>
        <w:t xml:space="preserve">Обновлено: 26.12.2019</w:t>
      </w:r>
    </w:p>
    <w:p>
      <w:pPr>
        <w:pStyle w:val="BodyText"/>
      </w:pPr>
      <w:r>
        <w:t xml:space="preserve">В соответствии с пунктом 2.8 Положения № 446-П лицевые счета открываются по символам Отчета о финансовых результатах. При этом количество лицевых счетов по каждому символу, которые предназначены для группировок доходов и расходов исходя из экономического содержания операций, определяется кредитной организацией.</w:t>
      </w:r>
    </w:p>
    <w:p>
      <w:pPr>
        <w:pStyle w:val="BodyText"/>
      </w:pPr>
      <w:r>
        <w:t xml:space="preserve">Просим уточнить, следует ли процентные расходы (доходы) по обязательствам по оплате страховых взносов по прочим долгосрочным вознаграждениям отражать на символах ОФР 48111 и 29208, а также с какой периодичностью следует признавать в учете процентные расходы по обязательствам по выплате прочих долгосрочных вознаграждений.</w:t>
      </w:r>
    </w:p>
    <w:p>
      <w:pPr>
        <w:pStyle w:val="BodyText"/>
      </w:pPr>
      <w:r>
        <w:t xml:space="preserve">Обновлено: 26.12.2019</w:t>
      </w:r>
    </w:p>
    <w:p>
      <w:pPr>
        <w:pStyle w:val="BodyText"/>
      </w:pPr>
      <w:r>
        <w:t xml:space="preserve">Корректировки ранее признанных кредитной организацией прочих долгосрочных обязательств, в том числе включенных в их состав обязательств по оплате страховых взносов, в соответствии с пунктом 4.10 Положения № 465-П подлежат отражению на счетах бухгалтерского учета не позднее последнего дня каждого квартала отчетного периода либо в соответствии с Указанием № 3054-У в качестве событий после отчетной даты.</w:t>
      </w:r>
    </w:p>
    <w:p>
      <w:pPr>
        <w:pStyle w:val="BodyText"/>
      </w:pPr>
      <w:r>
        <w:t xml:space="preserve">Отражение процентных расходов (доходов) по обязательствам (требованиям) по выплате прочих долгосрочных вознаграждений работникам осуществляется в соответствии с пунктами 4.11 и 4.12 Положения № 465-П.</w:t>
      </w:r>
    </w:p>
    <w:p>
      <w:pPr>
        <w:pStyle w:val="BodyText"/>
      </w:pPr>
      <w:r>
        <w:t xml:space="preserve">В главе 4 Положения № 465-П не предусмотрены бухгалтерские записи для признания в учете и последующей корректировки обязательств по оплате страховых взносов, которые возникают (возникнут) при выплате прочих долгосрочных вознаграждений. Верно ли при признании и последующей корректировке обязательств по оплате страховых взносов по прочим долгосрочным вознаграждениям использование символов ОФР 48111 и 29208?</w:t>
      </w:r>
    </w:p>
    <w:p>
      <w:pPr>
        <w:pStyle w:val="BodyText"/>
      </w:pPr>
      <w:r>
        <w:t xml:space="preserve">Просим пояснить, учитываются ли обязательства по оплате страховых взносов в отношении прочих долгосрочных вознаграждений также по дисконтированной стоимости в соответствии с пунктом 4.4 Положения № 465-П.</w:t>
      </w:r>
    </w:p>
    <w:p>
      <w:pPr>
        <w:pStyle w:val="BodyText"/>
      </w:pPr>
      <w:r>
        <w:t xml:space="preserve">Обновлено: 26.12.2019</w:t>
      </w:r>
    </w:p>
    <w:p>
      <w:pPr>
        <w:pStyle w:val="BodyText"/>
      </w:pPr>
      <w:r>
        <w:t xml:space="preserve">В соответствии с подпунктом 1.3.8 пункта 1.3 Положения № 465-П при признании обязательств по выплате долгосрочных вознаграждений работникам по окончании трудовой деятельности и прочих долгосрочных вознаграждений работникам обязательства по оплате страховых взносов, которые возникают (возникнут) в соответствии с законодательством Российской Федерации, включаются в состав обязательств по выплате вознаграждений.</w:t>
      </w:r>
    </w:p>
    <w:p>
      <w:pPr>
        <w:pStyle w:val="BodyText"/>
      </w:pPr>
      <w:r>
        <w:t xml:space="preserve">Согласно пункту 4.7 Положения № 465-П признание величины обязательств по выплате прочих долгосрочных вознаграждений работникам по факту выполнения в отчетном периоде работниками трудовых функций, обеспечивающих получение вознаграждений в будущем, отражается следующей бухгалтерской записью:</w:t>
      </w:r>
    </w:p>
    <w:p>
      <w:pPr>
        <w:pStyle w:val="BodyText"/>
      </w:pPr>
      <w:r>
        <w:t xml:space="preserve">Дебет счета № 70606 «Расходы» (в ОФР по символам 48109 «Расходы на содержание персонала: расходы на оплату труда, включая компенсационные и стимулирующие выплаты, со сроком исполнения свыше 12 месяцев после окончания годового отчетного периода» и 48110 «Расходы на содержание персонала: расходы по выплате других вознаграждений работникам со сроком исполнения свыше 12 месяцев после окончания годового отчетного периода» в зависимости от вида вознаграждения работникам)</w:t>
      </w:r>
    </w:p>
    <w:p>
      <w:pPr>
        <w:pStyle w:val="BodyText"/>
      </w:pPr>
      <w:r>
        <w:t xml:space="preserve">Кредит счета № 60349 «Обязательства по выплате долгосрочных вознаграждений работникам».</w:t>
      </w:r>
    </w:p>
    <w:p>
      <w:pPr>
        <w:pStyle w:val="BodyText"/>
      </w:pPr>
      <w:r>
        <w:t xml:space="preserve">Не позднее даты, установленной для уплаты страховых взносов, суммы, подлежащие перечислению во внебюджетные фонды, отражаются следующей бухгалтерской записью:</w:t>
      </w:r>
    </w:p>
    <w:p>
      <w:pPr>
        <w:pStyle w:val="BodyText"/>
      </w:pPr>
      <w:r>
        <w:t xml:space="preserve">Дебет счета № 60349 «Обязательства по выплате долгосрочных вознаграждений работникам»</w:t>
      </w:r>
    </w:p>
    <w:p>
      <w:pPr>
        <w:pStyle w:val="BodyText"/>
      </w:pPr>
      <w:r>
        <w:t xml:space="preserve">Кредит счета № 60335 «Расчеты по социальному страхованию и обеспечению».</w:t>
      </w:r>
    </w:p>
    <w:p>
      <w:pPr>
        <w:pStyle w:val="BodyText"/>
      </w:pPr>
      <w:r>
        <w:t xml:space="preserve">При этом обязательства по выплате прочих долгосрочных вознаграждений работникам учитываются кредитной организацией по дисконтированной стоимости (пункт 4.4 Положения № 465-П).</w:t>
      </w:r>
    </w:p>
    <w:p>
      <w:pPr>
        <w:pStyle w:val="BodyText"/>
      </w:pPr>
      <w:r>
        <w:t xml:space="preserve">Просим уточнить, с какой частотой следует осуществлять корректировки ранее признанных обязательств по выплате прочих долгосрочных вознаграждений (при отсутствии событий, существенно влияющих на их оценку): раз в квартал или на конец года. Понимается ли под ежеквартальными действиями только начисление процентного расхода (дохода) по прочим долгосрочным обязательствам?</w:t>
      </w:r>
    </w:p>
    <w:p>
      <w:pPr>
        <w:pStyle w:val="BodyText"/>
      </w:pPr>
      <w:r>
        <w:t xml:space="preserve">Обновлено: 26.12.2019</w:t>
      </w:r>
    </w:p>
    <w:p>
      <w:pPr>
        <w:pStyle w:val="BodyText"/>
      </w:pPr>
      <w:r>
        <w:t xml:space="preserve">Если корректировки ранее признанных обязательств по выплате долгосрочных вознаграждений связаны с результатом проверки обоснованности признания и оценки таких обязательств, то кредитная организация применяет пункт 4.9 Положения № 465-П и отражает указанные корректировки по состоянию на конец каждого годового отчетного периода, а также при наступлении событий, существенно влияющих на оценку обязательств.</w:t>
      </w:r>
    </w:p>
    <w:p>
      <w:pPr>
        <w:pStyle w:val="BodyText"/>
      </w:pPr>
      <w:r>
        <w:t xml:space="preserve">Во всех остальных случаях кредитная организация руководствуется подпунктом 1.3.5 пункта 1.3 Положения № 465-П и отражает корректировки ранее признанных обязательств по выплате долгосрочных вознаграждений работникам не позднее последнего дня каждого квартала отчетного периода либо в соответствии с Указанием Банка России от 04.09.2013 № 3054-У «О порядке составления кредитными организациями годовой бухгалтерской (финансовой) отчетности» (далее — Указание № 3054-У) в качестве событий после отчетной даты.</w:t>
      </w:r>
    </w:p>
    <w:p>
      <w:pPr>
        <w:pStyle w:val="BodyText"/>
      </w:pPr>
      <w:r>
        <w:t xml:space="preserve">Просим пояснить, производится ли при последующих ежеквартальных корректировках обязательств по оплате ежегодных оплачиваемых отпусков в соответствии с пунктом 2.3 Положения № 465-П: пересчет ранее признанных на начало текущего квартала обязательств (состоящих из накопленных обязательств на конец предыдущего года и предыдущие кварталы отчетного года);</w:t>
      </w:r>
    </w:p>
    <w:p>
      <w:pPr>
        <w:pStyle w:val="BodyText"/>
      </w:pPr>
      <w:r>
        <w:t xml:space="preserve">признание в учете обязательств по оплате отпусков сотрудников, «заработанных» ими в течение текущего квартала отчетного года.</w:t>
      </w:r>
    </w:p>
    <w:p>
      <w:pPr>
        <w:pStyle w:val="BodyText"/>
      </w:pPr>
      <w:r>
        <w:t xml:space="preserve">Обновлено: 26.12.2019</w:t>
      </w:r>
    </w:p>
    <w:p>
      <w:pPr>
        <w:pStyle w:val="BodyText"/>
      </w:pPr>
      <w:r>
        <w:t xml:space="preserve">Пунктом 2.3 Положения № 465-П предусмотрено, что не позднее последнего рабочего дня каждого квартала кредитная организация отражает в бухгалтерском учете результаты первоначального признания обязательств при накапливаемых оплачиваемых отсутствиях работников на работе (например, ежегодный оплачиваемый отпуск), а также увеличение (уменьшение) ранее признанных сумм таких обязательств.</w:t>
      </w:r>
    </w:p>
    <w:p>
      <w:pPr>
        <w:pStyle w:val="BodyText"/>
      </w:pPr>
      <w:r>
        <w:t xml:space="preserve">Просим разъяснить, на каком балансовом счете (расходы текущего года, расходы прошлых лет и т.п.) и в каком периоде 2016 года следует отразить накопленные до 1 января 2016 года неиспользованные отпуска.</w:t>
      </w:r>
    </w:p>
    <w:p>
      <w:pPr>
        <w:pStyle w:val="BodyText"/>
      </w:pPr>
      <w:r>
        <w:t xml:space="preserve">В соответствии с абзацем 3 пункта 2.3 Положения № 465-П порядок признания обязательств по оплате ежегодного оплачиваемого отпуска, порядок признания их корректировки в течение отчетного периода, а также порядок их оценки кредитная организация при необходимости определяет самостоятельно в стандартах экономического субъекта или иных внутренних документах. Возможно ли кредитной организации не производить расчеты по каждому сотруднику в отдельности, а отражать накопленные отпуска и страховые взносы на конец квартала совокупно по всем сотрудникам на базе произведенной оценки обязательств?</w:t>
      </w:r>
    </w:p>
    <w:p>
      <w:pPr>
        <w:pStyle w:val="BodyText"/>
      </w:pPr>
      <w:r>
        <w:t xml:space="preserve">Обновлено: 26.12.2019</w:t>
      </w:r>
    </w:p>
    <w:p>
      <w:pPr>
        <w:pStyle w:val="BodyText"/>
      </w:pPr>
      <w:r>
        <w:t xml:space="preserve">В соответствии с пунктом 2.3 Положения № 465-П при накапливаемых оплачиваемых отсутствиях работника на работе (например, ежегодный оплачиваемый отпуск) обязательства подлежат отражению на счетах бухгалтерского учета не позднее последнего рабочего дня каждого квартала, когда работники оказывают услуги, увеличивающие будущие оплачиваемые отсутствия работников на работе, на которые эти работники имеют право.</w:t>
      </w:r>
    </w:p>
    <w:p>
      <w:pPr>
        <w:pStyle w:val="BodyText"/>
      </w:pPr>
      <w:r>
        <w:t xml:space="preserve">Учитывая изложенное, если кредитной организацией по состоянию на 1 января 2016 года не сформирован резерв предстоящих расходов в отношении обязательств по выплате краткосрочных вознаграждений на балансовом счете № 60348 «Резервы предстоящих расходов», то обязательства по выплате вознаграждений, возникшие до 1 января 2016 года, должны быть отражены кредитной организацией не позднее последнего рабочего дня первого квартала 2016 года бухгалтерской записью:</w:t>
      </w:r>
    </w:p>
    <w:p>
      <w:pPr>
        <w:pStyle w:val="BodyText"/>
      </w:pPr>
      <w:r>
        <w:t xml:space="preserve">Дебет счета № 70606 «Расходы» (в ОФР по символу 48101 «Расходы на содержание персонала: расходы на оплату труда, включая компенсационные и стимулирующие выплаты, со сроком исполнения в течение годового отчетного периода и в течение 12 месяцев после окончания годового отчетного периода»)</w:t>
      </w:r>
    </w:p>
    <w:p>
      <w:pPr>
        <w:pStyle w:val="BodyText"/>
      </w:pPr>
      <w:r>
        <w:t xml:space="preserve">Кредит счета № 60305 «Обязательства по выплате краткосрочных вознаграждений работникам».</w:t>
      </w:r>
    </w:p>
    <w:p>
      <w:pPr>
        <w:pStyle w:val="BodyText"/>
      </w:pPr>
      <w:r>
        <w:t xml:space="preserve">Одновременно с обязательствами по выплате краткосрочных вознаграждений должны быть отражены соответствующие обязательства по уплате страховых взносов:</w:t>
      </w:r>
    </w:p>
    <w:p>
      <w:pPr>
        <w:pStyle w:val="BodyText"/>
      </w:pPr>
      <w:r>
        <w:t xml:space="preserve">Дебет счета № 70606 «Расходы» (в ОФР по символу 48103 «Расходы на содержание персонала: страховые взносы с выплат вознаграждений работникам со сроком исполнения в течение годового отчетного периода и в течение 12 месяцев после окончания годового отчетного периода, уплачиваемые работодателем в соответствии с законодательством Российской Федерации»)</w:t>
      </w:r>
    </w:p>
    <w:p>
      <w:pPr>
        <w:pStyle w:val="BodyText"/>
      </w:pPr>
      <w:r>
        <w:t xml:space="preserve">Кредит счета № 60335 «Расчеты по социальному страхованию и обеспечению».</w:t>
      </w:r>
    </w:p>
    <w:p>
      <w:pPr>
        <w:pStyle w:val="BodyText"/>
      </w:pPr>
      <w:r>
        <w:t xml:space="preserve">Если кредитной организацией по состоянию на 1 января 2016 года сформирован резерв предстоящих расходов в отношении обязательств по выплате вознаграждений на балансовом счете № 60348 «Резервы предстоящих расходов», то в связи с исключением балансового счета № 60348 «Резервы предстоящих расходов» с 1 января 2016 года из Плана счетов бухгалтерского учета в кредитных организациях (Указание № 3623-У) в первый рабочий день 2016 года остаток на балансовом счете № 60348 «Резервы предстоящих расходов» подлежит переносу:</w:t>
      </w:r>
    </w:p>
    <w:p>
      <w:pPr>
        <w:pStyle w:val="BodyText"/>
      </w:pPr>
      <w:r>
        <w:t xml:space="preserve">в части резервов под обязательства по выплате краткосрочных вознаграждений работникам на балансовый счет № 60305 «Обязательства по выплате краткосрочных вознаграждений работникам»;</w:t>
      </w:r>
    </w:p>
    <w:p>
      <w:pPr>
        <w:pStyle w:val="BodyText"/>
      </w:pPr>
      <w:r>
        <w:t xml:space="preserve">в части резервов под обязательства по уплате страховых взносов по краткосрочным вознаграждениям работникам на балансовый счет № 60335 «Расчеты по социальному страхованию и обеспечению»;</w:t>
      </w:r>
    </w:p>
    <w:p>
      <w:pPr>
        <w:pStyle w:val="BodyText"/>
      </w:pPr>
      <w:r>
        <w:t xml:space="preserve">в части резервов под обязательства по выплате долгосрочных вознаграждений работникам на балансовый счет № 60349 «Обязательства по выплате долгосрочных вознаграждений работникам».</w:t>
      </w:r>
    </w:p>
    <w:p>
      <w:pPr>
        <w:pStyle w:val="BodyText"/>
      </w:pPr>
      <w:r>
        <w:t xml:space="preserve">Согласно подпункту 6.6.3 пункта 6.6 части II Положения № 385-П (в редакции Указания № 3623-У) порядок аналитического учета по счетам по учету обязательств (требований) по выплате краткосрочных вознаграждений работникам определяется кредитной организацией самостоятельно. При этом аналитический учет должен обеспечить получение информации по каждому работнику либо лицу, не являющемуся работником кредитной организации, которое выполнило работу по отдельному трудовому или иному договору.</w:t>
      </w:r>
    </w:p>
    <w:p>
      <w:pPr>
        <w:pStyle w:val="BodyText"/>
      </w:pPr>
      <w:r>
        <w:t xml:space="preserve">Таким образом, для отражения обязательств по оплате ежегодного оплачиваемого отпуска расчет должен быть произведен по каждому работнику кредитной организации.</w:t>
      </w:r>
    </w:p>
    <w:p>
      <w:pPr>
        <w:pStyle w:val="BodyText"/>
      </w:pPr>
      <w:r>
        <w:t xml:space="preserve">Вместе с тем, кредитная организация вправе принять решение об отражении в бухгалтерском учете не позднее последнего дня первого квартала 2016 года определенных по состоянию на 1 января 2016 года обязательств по оплате накапливаемых оплачиваемых отсутствий работников на работе (например, ежегодный оплачиваемый отпуск), обязательств по оплате иных вознаграждений, а также обязательств по оплате страховых взносов в корреспонденции со счетом № 10801 «Нераспределенная прибыль» (№ 10901 «Непокрытый убыток).</w:t>
      </w:r>
    </w:p>
    <w:p>
      <w:pPr>
        <w:pStyle w:val="BodyText"/>
      </w:pPr>
      <w:r>
        <w:t xml:space="preserve">Данный порядок кредитная организация вправе применить, если на 01.01.2016 на счете № 60348 «Резервы предстоящих расходов» не сформирован резерв под указанные обязательства или сумма сформированного резерва является недостаточной.</w:t>
      </w:r>
    </w:p>
    <w:p>
      <w:pPr>
        <w:pStyle w:val="BodyText"/>
      </w:pPr>
      <w:r>
        <w:t xml:space="preserve">Просим пояснить, может ли кредитная организация в случае несущественности суммы начислять страховые взносы на признанное краткосрочное обязательство по выплате вознаграждений работникам (подпункт 1.3.8 пункта 1.3 Положения № 465-П) в последний рабочий день отчетного месяца, а не в дату признания в бухгалтерском учете краткосрочных вознаграждений, закрепив этот порядок в Учетной политике.</w:t>
      </w:r>
    </w:p>
    <w:p>
      <w:pPr>
        <w:pStyle w:val="BodyText"/>
      </w:pPr>
      <w:r>
        <w:t xml:space="preserve">Обновлено: 26.12.2019</w:t>
      </w:r>
    </w:p>
    <w:p>
      <w:pPr>
        <w:pStyle w:val="BodyText"/>
      </w:pPr>
      <w:r>
        <w:t xml:space="preserve">Обязанность признания кредитной организацией обязательств по оплате страховых взносов в Пенсионный фонд Российской Федерации, Фонд социального страхования Российской Федерации, Фонд обязательного медицинского страхования Российской Федерации (далее — страховые взносы), которые возникают (возникнут) при фактическом исполнении обязательств по выплате вознаграждений работникам, установлена подпунктом 1.3.8 пункта 1.3 Положения № 465-П.</w:t>
      </w:r>
    </w:p>
    <w:p>
      <w:pPr>
        <w:pStyle w:val="BodyText"/>
      </w:pPr>
      <w:r>
        <w:t xml:space="preserve">В соответствии с пунктом 2.8 Положения № 465-П вместе с обязательствами по выплате краткосрочных вознаграждений должны быть отражены соответствующие обязательства по уплате страховых взносов:</w:t>
      </w:r>
    </w:p>
    <w:p>
      <w:pPr>
        <w:pStyle w:val="BodyText"/>
      </w:pPr>
      <w:r>
        <w:t xml:space="preserve">Дебет счета № 70606 «Расходы» (в ОФР по символу 48103 «Расходы на содержание персонала: страховые взносы с выплат вознаграждений работникам со сроком исполнения в течение годового отчетного периода и в течение 12 месяцев после окончания годового отчетного периода, уплачиваемые работодателем в соответствии с законодательством Российской Федерации»)</w:t>
      </w:r>
    </w:p>
    <w:p>
      <w:pPr>
        <w:pStyle w:val="BodyText"/>
      </w:pPr>
      <w:r>
        <w:t xml:space="preserve">Кредит счета № 60335 «Расчеты по социальному страхованию и обеспечению».</w:t>
      </w:r>
    </w:p>
    <w:p>
      <w:pPr>
        <w:pStyle w:val="BodyText"/>
      </w:pPr>
      <w:r>
        <w:t xml:space="preserve">Применение критерия существенности для определения необходимости начислять страховые взносы в отношении признанного краткосрочного обязательства по выплате вознаграждений работникам Положением № 465-П не предусмотрено.</w:t>
      </w:r>
    </w:p>
    <w:p>
      <w:pPr>
        <w:pStyle w:val="BodyText"/>
      </w:pPr>
      <w:r>
        <w:t xml:space="preserve">Какой бухгалтерской записью следует отражать в бухгалтерском учете заработную плату за первую половину месяца?</w:t>
      </w:r>
    </w:p>
    <w:p>
      <w:pPr>
        <w:pStyle w:val="BodyText"/>
      </w:pPr>
      <w:r>
        <w:t xml:space="preserve">Обновлено: 26.12.2019</w:t>
      </w:r>
    </w:p>
    <w:p>
      <w:pPr>
        <w:pStyle w:val="BodyText"/>
      </w:pPr>
      <w:r>
        <w:t xml:space="preserve">Согласно подпункту 1.3.3 пункта 1.3 Положения № 465-П обязательства по выплате вознаграждений работникам возникают в соответствии с законодательством Российской Федерации, в том числе нормативными актами Банка России, а также локальными нормативными актами и иными внутренними документами кредитной организации, трудовыми и (или) коллективными договорами.</w:t>
      </w:r>
    </w:p>
    <w:p>
      <w:pPr>
        <w:pStyle w:val="BodyText"/>
      </w:pPr>
      <w:r>
        <w:t xml:space="preserve">Статьей 136 Трудового кодекса Российской Федерации определено, что заработная плата выплачивается не реже чем каждые полмесяца в день, установленный правилами внутреннего трудового распорядка, коллективным договором, трудовым договором.</w:t>
      </w:r>
    </w:p>
    <w:p>
      <w:pPr>
        <w:pStyle w:val="BodyText"/>
      </w:pPr>
      <w:r>
        <w:t xml:space="preserve">В соответствии с пунктом 2.7 Положения № 465-П признание обязательств по выплате краткосрочных вознаграждений работникам отражается следующей бухгалтерской записью:</w:t>
      </w:r>
    </w:p>
    <w:p>
      <w:pPr>
        <w:pStyle w:val="BodyText"/>
      </w:pPr>
      <w:r>
        <w:t xml:space="preserve">Дебет счета № 70606 «Расходы» (в ОФР по символу 48101 «Расходы на содержание персонала: расходы на оплату труда, включая компенсационные и стимулирующие выплаты, со сроком исполнения в течение годового отчетного периода и в течение 12 месяцев после окончания годового отчетного периода» или 48102 «Расходы на содержание персонала: расходы по выплате других вознаграждений работникам со сроком исполнения в течение годового отчетного периода и в течение 12 месяцев после окончания годового отчетного периода»)</w:t>
      </w:r>
    </w:p>
    <w:p>
      <w:pPr>
        <w:pStyle w:val="BodyText"/>
      </w:pPr>
      <w:r>
        <w:t xml:space="preserve">Кредит счета № 60305 «Обязательства по выплате краткосрочных вознаграждений работникам».</w:t>
      </w:r>
    </w:p>
    <w:p>
      <w:pPr>
        <w:pStyle w:val="BodyText"/>
      </w:pPr>
      <w:r>
        <w:t xml:space="preserve">Просим разъяснить, требуется ли при переходе на правила бухгалтерского учета вознаграждений работникам, установленные Положением Банка России от 15.04.2015 № 465-П «Отраслевой стандарт бухгалтерского учета вознаграждений работникам в кредитных организациях» (далее — Положение № 465-П), единовременно отнести на расходы текущего периода суммы, отраженные на счетах по учету расходов будущих периодов, уплаченные за добровольное медицинское страхование работников.</w:t>
      </w:r>
    </w:p>
    <w:p>
      <w:pPr>
        <w:pStyle w:val="BodyText"/>
      </w:pPr>
      <w:r>
        <w:t xml:space="preserve">Обновлено: 26.12.2019</w:t>
      </w:r>
    </w:p>
    <w:p>
      <w:pPr>
        <w:pStyle w:val="BodyText"/>
      </w:pPr>
      <w:r>
        <w:t xml:space="preserve">В соответствии с пунктом 6.9 части II Положения Банка России от 16.07.2012 № 385-П «О правилах ведения бухгалтерского учета в кредитных организациях, расположенных на территории Российской Федерации» (далее — Положение № 385-П) на балансовых счетах №№ 60311, 60312 «Расчеты с поставщиками, подрядчиками и покупателями» учитываются расчеты с получателями (покупателями, заказчиками), поставщиками, подрядчиками по хозяйственным операциям.</w:t>
      </w:r>
    </w:p>
    <w:p>
      <w:pPr>
        <w:pStyle w:val="BodyText"/>
      </w:pPr>
      <w:r>
        <w:t xml:space="preserve">Подпунктом 6.6.1 пункта 6.6 Положения № 385-П (в редакции Указания Банка России от 15.04.2015 № 3623-У «О внесении изменений в Положение Банка России от 16 июля 2012 года № 385-П «О правилах ведения бухгалтерского учета в кредитных организациях, расположенных на территории Российской Федерации») (далее — Указание № 3623-У) предусмотрено, что по дебету балансового счета № 60305 «Обязательства по выплате краткосрочных вознаграждений работникам» отражаются суммы произведенных выплат в корреспонденции, в том числе, со счетами по учету расчетов с поставщиками, подрядчиками и покупателями.</w:t>
      </w:r>
    </w:p>
    <w:p>
      <w:pPr>
        <w:pStyle w:val="BodyText"/>
      </w:pPr>
      <w:r>
        <w:t xml:space="preserve">Исходя из изложенного, остаток на балансовом счете № 61403 «Расходы будущих периодов» по состоянию на 1 января 2016 года в части, относящейся к срокам действия договоров добровольного медицинского страхования работников кредитной организации в 2016 году, в первый рабочий день 2016 года должен быть перенесен на балансовый счет № 60312 «Расчеты с поставщиками, подрядчиками и покупателями».</w:t>
      </w:r>
    </w:p>
    <w:p>
      <w:pPr>
        <w:pStyle w:val="BodyText"/>
      </w:pPr>
      <w:r>
        <w:t xml:space="preserve">Далее кредитная организация, отражая обязательства по выплате краткосрочных вознаграждений работникам в соответствии с подпунктом 1.3.5 пункта 1.3 Положения № 465-П, будет отражать, в том числе, обязательства по выплате вознаграждений в неденежной форме:</w:t>
      </w:r>
    </w:p>
    <w:p>
      <w:pPr>
        <w:pStyle w:val="BodyText"/>
      </w:pPr>
      <w:r>
        <w:t xml:space="preserve">Дебет счета № 70606 «Расходы» (в Отчете о финансовых результатах (далее — ОФР), составляемом кредитной организацией в соответствии с Положением Банка России от 22.12.2014 № 446-П «О порядке определения доходов, расходов и прочего совокупного дохода кредитных организаций» (далее — Положение № 446-П), по символу 48102 «Расходы на содержание персонала: расходы по выплате других вознаграждений со сроком исполнения в течение годового отчетного периода и в течение 12 месяцев после окончания годового отчетного периода»)</w:t>
      </w:r>
    </w:p>
    <w:p>
      <w:pPr>
        <w:pStyle w:val="BodyText"/>
      </w:pPr>
      <w:r>
        <w:t xml:space="preserve">Кредит счета № 60305 «Обязательства по выплате краткосрочных вознаграждений работникам»;</w:t>
      </w:r>
    </w:p>
    <w:p>
      <w:pPr>
        <w:pStyle w:val="BodyText"/>
      </w:pPr>
      <w:r>
        <w:t xml:space="preserve">и одновременно:</w:t>
      </w:r>
    </w:p>
    <w:p>
      <w:pPr>
        <w:pStyle w:val="BodyText"/>
      </w:pPr>
      <w:r>
        <w:t xml:space="preserve">Дебет счета № 60305 «Обязательства по выплате краткосрочных вознаграждений работникам»</w:t>
      </w:r>
    </w:p>
    <w:p>
      <w:pPr>
        <w:pStyle w:val="BodyText"/>
      </w:pPr>
      <w:r>
        <w:t xml:space="preserve">Кредит счета № 60312 «Расчеты с поставщиками, подрядчиками и покупателями».</w:t>
      </w:r>
    </w:p>
    <w:p>
      <w:pPr>
        <w:pStyle w:val="BodyText"/>
      </w:pPr>
      <w:r>
        <w:t xml:space="preserve">Положение Банка России от 22 декабря 2014 года № 446-П «О порядке определения доходов, расходов и прочего совокупного дохода кредитных организаций»</w:t>
      </w:r>
    </w:p>
    <w:p>
      <w:pPr>
        <w:pStyle w:val="BodyText"/>
      </w:pPr>
      <w:r>
        <w:t xml:space="preserve">Разъяснение о порядке признания кредитными организациями, находящимися в условиях санкционных ограничений, расходов по хозяйственным операциям с организациями — нерезидентами</w:t>
      </w:r>
    </w:p>
    <w:p>
      <w:pPr>
        <w:pStyle w:val="BodyText"/>
      </w:pPr>
      <w:r>
        <w:t xml:space="preserve">Обновлено: 06.05.2022</w:t>
      </w:r>
    </w:p>
    <w:p>
      <w:pPr>
        <w:pStyle w:val="BodyText"/>
      </w:pPr>
      <w:r>
        <w:t xml:space="preserve">При наличии логистических проблем с доставкой документов, подтверждающих факт выполнения работ (оказания услуг) по хозяйственным операциям кредитной организации с организациями — нерезидентами, кредитной организации рекомендуется на основании требований, установленных в пункте 16.7 Положения Банка России от 22.12.2014 № 446-П «О порядке определения доходов, расходов и прочего совокупного дохода кредитных организаций», предусмотреть в учетной политике способ признания расходов, при котором расходы будут признаваться в бухгалтерском учете исходя из фактического объема выполненных работ (оказанных услуг) не позднее последнего рабочего дня месяца, в котором работы выполнены (услуги оказаны), на основании профессионального суждения кредитной организации.</w:t>
      </w:r>
    </w:p>
    <w:p>
      <w:pPr>
        <w:pStyle w:val="BodyText"/>
      </w:pPr>
      <w:r>
        <w:t xml:space="preserve">Просим разъяснить, по каким символам отчета о финансовых результатах (далее — ОФР) следует отражать изменение статей прочего совокупного дохода, обусловленное формированием (восстановлением) резервов на возможные потери по долговым финансовым активам, оцениваемым по справедливой стоимости через прочий совокупный доход, в связи с вступлением в силу с 29.01.2019 Указания Банка России от 18.12.2018 № 5019-У «О внесении изменений в Положение Банка России от 27 февраля 2017 года № 579-П «О Плане счетов бухгалтерского учета для кредитных организаций и порядке его применения» (далее — Указание Банка России № 5019-У).</w:t>
      </w:r>
    </w:p>
    <w:p>
      <w:pPr>
        <w:pStyle w:val="BodyText"/>
      </w:pPr>
      <w:r>
        <w:t xml:space="preserve">Обновлено: 26.12.2019</w:t>
      </w:r>
    </w:p>
    <w:p>
      <w:pPr>
        <w:pStyle w:val="BodyText"/>
      </w:pPr>
      <w:r>
        <w:t xml:space="preserve">В соответствии с Указанием Банка России № 5019-У, вступившим в силу с 29.01.2019 (за исключением отдельных положений), на счетах № 10630 «Резервы на возможные потери» и № 10631 «Резервы на возможные потери» учитываются резервы на возможные потери по долговым финансовым активам, оцениваемым по справедливой стоимости через прочий совокупный доход. На счетах № 10632 — № 10635 «Корректировка резервов на возможные потери» учитываются корректировки резервов на возможные потери.</w:t>
      </w:r>
    </w:p>
    <w:p>
      <w:pPr>
        <w:pStyle w:val="BodyText"/>
      </w:pPr>
      <w:r>
        <w:t xml:space="preserve">Согласно Положениям Банка России от 02.10.2017 № 605-П «О порядке отражения на счетах бухгалтерского учета кредитными организациями операций по размещению денежных средств по кредитным договорам, операций, связанных с осуществлением сделок по приобретению права требования от третьих лиц исполнения обязательств в денежной форме, операций по обязательствам по выданным банковским гарантиям и предоставлению денежных средств» и № 606-П «О порядке отражения на счетах бухгалтерского учета кредитными организациями операций с ценными бумагами» величина резервов на возможные потери доводится до величины оценочных резервов под ожидаемые кредитные убытки с использованием счетов корректировок, корреспондирующих со счетами по учету доходов или расходов.</w:t>
      </w:r>
    </w:p>
    <w:p>
      <w:pPr>
        <w:pStyle w:val="BodyText"/>
      </w:pPr>
      <w:r>
        <w:t xml:space="preserve">Таким образом, кредитные организации вправе отражать на символах подраздела 7 «Увеличение статей прочего совокупного дохода оценочных резервов под ожидаемые кредитные убытки по финансовым активам, оцениваемым по справедливой стоимости через прочий совокупный доход» раздела 1 «Увеличение статей прочего совокупного дохода» и подраздела 7 «Уменьшение статей прочего совокупного дохода оценочных резервов под ожидаемые кредитные убытки по финансовым активам, оцениваемым по справедливой стоимости через прочий совокупный доход» раздела 2 «Уменьшение статей прочего совокупного дохода» части 7 «Прочий совокупный доход» ОФР резервы на возможные потери по долговым финансовым активам, оцениваемым по справедливой стоимости через прочий совокупный доход, и корректировки резервов на возможные потери, представляющие в совокупности оценочные резервы под ожидаемые кредитные убытки.</w:t>
      </w:r>
    </w:p>
    <w:p>
      <w:pPr>
        <w:pStyle w:val="BodyText"/>
      </w:pPr>
      <w:r>
        <w:t xml:space="preserve">Просим пояснить, по каким символам ОФР следует отражать комиссионные доходы от оказания расчетных и депозитарных услуг Банку России и Внешэкономбанку?</w:t>
      </w:r>
    </w:p>
    <w:p>
      <w:pPr>
        <w:pStyle w:val="BodyText"/>
      </w:pPr>
      <w:r>
        <w:t xml:space="preserve">Обновлено: 26.12.2019</w:t>
      </w:r>
    </w:p>
    <w:p>
      <w:pPr>
        <w:pStyle w:val="BodyText"/>
      </w:pPr>
      <w:r>
        <w:t xml:space="preserve">Согласно пункту 11 ст. 4 Федерального закона от 10.07.2002 № 86-ФЗ «О Центральном банке Российской Федерации (Банке России)» Банк России осуществляет самостоятельно или по поручению Правительства Российской Федерации все виды банковских операций и иных сделок.</w:t>
      </w:r>
    </w:p>
    <w:p>
      <w:pPr>
        <w:pStyle w:val="BodyText"/>
      </w:pPr>
      <w:r>
        <w:t xml:space="preserve">В соответствии с пунктами 2, 4 ст. 4 Федерального закона от 17.05.2007 № 82-ФЗ «О банке развития» Внешэкономбанк относится к кредитным организациям.</w:t>
      </w:r>
    </w:p>
    <w:p>
      <w:pPr>
        <w:pStyle w:val="BodyText"/>
      </w:pPr>
      <w:r>
        <w:t xml:space="preserve">С учетом изложенного, комиссионные доходы от депозитарных и расчетных услуг, предоставленных кредитной организацией Банку России и Внешэкономбанку, необходимо отражать по символам 27101, 27201, 27401 ОФР.</w:t>
      </w:r>
    </w:p>
    <w:p>
      <w:pPr>
        <w:pStyle w:val="BodyText"/>
      </w:pPr>
      <w:r>
        <w:t xml:space="preserve">Просим пояснить, по каким символам ОФР следует отражать расходы от применения отрицательной процентной ставки по операциям с банками-резидентами?</w:t>
      </w:r>
    </w:p>
    <w:p>
      <w:pPr>
        <w:pStyle w:val="BodyText"/>
      </w:pPr>
      <w:r>
        <w:t xml:space="preserve">Обновлено: 26.12.2019</w:t>
      </w:r>
    </w:p>
    <w:p>
      <w:pPr>
        <w:pStyle w:val="BodyText"/>
      </w:pPr>
      <w:r>
        <w:t xml:space="preserve">Учитывая, что операции размещения кредитными организациями средств в иностранной валюте в других кредитных организациях — резидентах РФ по отрицательным процентным ставкам являются несущественными, в Положении Банка России № 446-П отдельных символов для отражения указанных расходов не предусмотрено. Расходы от размещения средств в иностранной валюте по отрицательным процентным ставкам в кредитных организациях — резидентах РФ следует отражать по соответствующим символам раздела 1 «Расходы от операций с предоставленными кредитами и прочими размещенными средствами» части 4 «Операционные расходы» ОФР.</w:t>
      </w:r>
    </w:p>
    <w:p>
      <w:pPr>
        <w:pStyle w:val="BodyText"/>
      </w:pPr>
      <w:r>
        <w:t xml:space="preserve">Просим пояснить порядок отражения в части 7 «Прочий совокупный доход» ОФР переоценки основных средств. Требуется ли вести учет переоценки раздельно по каждому объекту основных средств?</w:t>
      </w:r>
    </w:p>
    <w:p>
      <w:pPr>
        <w:pStyle w:val="BodyText"/>
      </w:pPr>
      <w:r>
        <w:t xml:space="preserve">Обновлено: 26.12.2019</w:t>
      </w:r>
    </w:p>
    <w:p>
      <w:pPr>
        <w:pStyle w:val="BodyText"/>
      </w:pPr>
      <w:r>
        <w:t xml:space="preserve">Порядок учета переоценки основных средств по символам части 7 «Прочий совокупный доход» ОФР должен обеспечить получение информации по каждому объекту основных средств с целью отнесения (выделения) результатов от переоценки и от выбытия объекта основных средств по символам 71501 и 72501.</w:t>
      </w:r>
    </w:p>
    <w:p>
      <w:pPr>
        <w:pStyle w:val="BodyText"/>
      </w:pPr>
      <w:r>
        <w:t xml:space="preserve">Просим пояснить порядок отражения в бухгалтерском учете операций по пересчету ранее начисленных процентов по договору на предоставление денежных средств в случае заключения с заемщиком дополнительного соглашения к основному договору на изменение первоначальных условий: процентная ставка уменьшается с даты начала срока действия договора, что, в свою очередь, влечет пересчет процентных доходов, начисленных ранее. При этом срок действия договора остается неизменным (досрочное расторжение не предусматривается).</w:t>
      </w:r>
    </w:p>
    <w:p>
      <w:pPr>
        <w:pStyle w:val="BodyText"/>
      </w:pPr>
      <w:r>
        <w:t xml:space="preserve">Обновлено: 26.12.2019</w:t>
      </w:r>
    </w:p>
    <w:p>
      <w:pPr>
        <w:pStyle w:val="BodyText"/>
      </w:pPr>
      <w:r>
        <w:t xml:space="preserve">В случае снижения процентной ставки по кредитному договору с даты начала срока действия договора, процентный доход, отраженный в бухгалтерском учете за период с даты выдачи кредита до даты пересмотра условий первоначального кредитного договора, не подлежит ретроспективному пересмотру и пересчету.</w:t>
      </w:r>
    </w:p>
    <w:p>
      <w:pPr>
        <w:pStyle w:val="BodyText"/>
      </w:pPr>
      <w:r>
        <w:t xml:space="preserve">При этом на дату изменений условий первоначального договора разница между доходом, начисленным в бухгалтерском учете по условиям первоначального кредитного договора, и доходом по кредитному договору после снижения процентной ставки, отражается в ОФР по соответствующим символам раздела 1 «Расходы от операций с предоставленными кредитами и прочими размещенными средствами» части 4 «Операционные расходы».</w:t>
      </w:r>
    </w:p>
    <w:p>
      <w:pPr>
        <w:pStyle w:val="BodyText"/>
      </w:pPr>
      <w:r>
        <w:t xml:space="preserve">Просим пояснить, правомерно ли использовать символ 48102 ОФР для учета следующих вознаграждений: материальная помощь, компенсация стоимости аренды жилья, денежная компенсация по решению суда?</w:t>
      </w:r>
    </w:p>
    <w:p>
      <w:pPr>
        <w:pStyle w:val="BodyText"/>
      </w:pPr>
      <w:r>
        <w:t xml:space="preserve">Обновлено: 26.12.2019</w:t>
      </w:r>
    </w:p>
    <w:p>
      <w:pPr>
        <w:pStyle w:val="BodyText"/>
      </w:pPr>
      <w:r>
        <w:t xml:space="preserve">Согласно пункту 1.3 Положения Банка России от 15.04.2015 № 465-П «Отраслевой стандарт бухгалтерского учета вознаграждений работникам в кредитных организациях» под вознаграждениями работникам понимаются все виды возмещений работникам кредитной организации за выполнение ими своих трудовых функций, а также за расторжение трудового договора вне зависимости от формы выплаты (денежная, неденежная), в том числе оплата труда, включая компенсационные и стимулирующие выплаты, а также выплаты работникам и в пользу работников третьим лицам, включая членов семей работников, осуществляемые в связи с выполнением работниками трудовых функций, не включенные в оплату труда.</w:t>
      </w:r>
    </w:p>
    <w:p>
      <w:pPr>
        <w:pStyle w:val="BodyText"/>
      </w:pPr>
      <w:r>
        <w:t xml:space="preserve">К вознаграждениям работникам также относятся добровольное страхование и пенсионное обеспечение, оплата обучения, питания, лечения, медицинского обслуживания, коммунальных услуг, возмещение затрат работников по уплате процентов по займам (кредитам) и другие аналогичные вознаграждения.</w:t>
      </w:r>
    </w:p>
    <w:p>
      <w:pPr>
        <w:pStyle w:val="BodyText"/>
      </w:pPr>
      <w:r>
        <w:t xml:space="preserve">Кроме того, для целей определения вида вознаграждений работникам, кредитной организации необходимо руководствоваться МСФО (IAS) 19 «Вознаграждения работникам».</w:t>
      </w:r>
    </w:p>
    <w:p>
      <w:pPr>
        <w:pStyle w:val="BodyText"/>
      </w:pPr>
      <w:r>
        <w:t xml:space="preserve">С учетом изложенного, расходы на содержание персонала отражаются в ОФР по следующим символам:</w:t>
      </w:r>
    </w:p>
    <w:p>
      <w:pPr>
        <w:pStyle w:val="BodyText"/>
      </w:pPr>
      <w:r>
        <w:t xml:space="preserve">расходы на оплату труда, включая компенсационные и стимулирующие выплаты, со сроком исполнения в течение годового отчетного периода и в течение 12 месяцев после окончания годового отчетного периода — 48101;</w:t>
      </w:r>
    </w:p>
    <w:p>
      <w:pPr>
        <w:pStyle w:val="BodyText"/>
      </w:pPr>
      <w:r>
        <w:t xml:space="preserve">расходы по выплате других вознаграждений работникам со сроком исполнения в течение годового отчетного периода и в течение 12 месяцев после окончания годового отчетного периода — 48102;</w:t>
      </w:r>
    </w:p>
    <w:p>
      <w:pPr>
        <w:pStyle w:val="BodyText"/>
      </w:pPr>
      <w:r>
        <w:t xml:space="preserve">расходы на оплату труда, включая компенсационные и стимулирующие выплаты, со сроком исполнения свыше 12 месяцев после окончания годового отчетного периода — 48109.</w:t>
      </w:r>
    </w:p>
    <w:p>
      <w:pPr>
        <w:pStyle w:val="BodyText"/>
      </w:pPr>
      <w:r>
        <w:t xml:space="preserve">Просим пояснить, по каким символам ОФР следует отражать доходы (расходы) от восстановления резервов (по формированию резервов) в корреспонденции со счетами первого порядка № № 320, 321, 324, 325?</w:t>
      </w:r>
    </w:p>
    <w:p>
      <w:pPr>
        <w:pStyle w:val="BodyText"/>
      </w:pPr>
      <w:r>
        <w:t xml:space="preserve">Обновлено: 26.12.2019</w:t>
      </w:r>
    </w:p>
    <w:p>
      <w:pPr>
        <w:pStyle w:val="BodyText"/>
      </w:pPr>
      <w:r>
        <w:t xml:space="preserve">В соответствии с Положением Банка России № 446-П расходы по формированию (доначислению) резервов на возможные потери по предоставленным кредитам кредитным организациям, а также начисленным по ним процентным доходам, отражаются в ОФР по символу 37118, по предоставленным кредитам банкам-нерезидентам — по символу 37119.</w:t>
      </w:r>
    </w:p>
    <w:p>
      <w:pPr>
        <w:pStyle w:val="BodyText"/>
      </w:pPr>
      <w:r>
        <w:t xml:space="preserve">Доходы от восстановления (уменьшения) резервов на возможные потери по предоставленным кредитам кредитным организациям, а также по начисленным по ним процентным доходам, отражаются в ОФР по символу 15118, банкам-нерезидентам — по символу 15119.</w:t>
      </w:r>
    </w:p>
    <w:p>
      <w:pPr>
        <w:pStyle w:val="BodyText"/>
      </w:pPr>
      <w:r>
        <w:t xml:space="preserve">Отражение расходов (доходов) от формирования (восстановления) резервов по просроченной задолженности по предоставленным межбанковским кредитам, а также просроченным процентам, отражается в ОФР на вышеуказанных символах.</w:t>
      </w:r>
    </w:p>
    <w:p>
      <w:pPr>
        <w:pStyle w:val="BodyText"/>
      </w:pPr>
      <w:r>
        <w:t xml:space="preserve">Просим пояснить, распространяется ли пункт 17.12 главы 17 «Процентные расходы» Положения Банка России № 446-П на бухгалтерский учет договоров репо?</w:t>
      </w:r>
    </w:p>
    <w:p>
      <w:pPr>
        <w:pStyle w:val="BodyText"/>
      </w:pPr>
      <w:r>
        <w:t xml:space="preserve">Обновлено: 26.12.2019</w:t>
      </w:r>
    </w:p>
    <w:p>
      <w:pPr>
        <w:pStyle w:val="BodyText"/>
      </w:pPr>
      <w:r>
        <w:t xml:space="preserve">Действие пункта 17.12 главы 17 Положения Банка России № 446-П не распространяется на расходы, возникающие по договорам репо.</w:t>
      </w:r>
    </w:p>
    <w:p>
      <w:pPr>
        <w:pStyle w:val="BodyText"/>
      </w:pPr>
      <w:r>
        <w:t xml:space="preserve">Просим пояснить, по каким символам ОФР следует отражать доходы (расходы) от операций погашения или реализации приобретенных прав требования?</w:t>
      </w:r>
    </w:p>
    <w:p>
      <w:pPr>
        <w:pStyle w:val="BodyText"/>
      </w:pPr>
      <w:r>
        <w:t xml:space="preserve">Обновлено: 26.12.2019</w:t>
      </w:r>
    </w:p>
    <w:p>
      <w:pPr>
        <w:pStyle w:val="BodyText"/>
      </w:pPr>
      <w:r>
        <w:t xml:space="preserve">Доходы от операций погашения или реализации приобретенных прав требования, кроме процентных доходов, отражаются в ОФР по соответствующим символам раздела 1 «Доходы (кроме процентных) от операций с предоставленными кредитами и прочими размещенными средствами» части 2 «Операционные доходы».</w:t>
      </w:r>
    </w:p>
    <w:p>
      <w:pPr>
        <w:pStyle w:val="BodyText"/>
      </w:pPr>
      <w:r>
        <w:t xml:space="preserve">Расходы по операциям погашения или реализации приобретенных прав требования, кроме процентных расходов, отражаются в ОФР по соответствующим символам раздела 1 «Расходы от операций с предоставленными кредитами и прочими размещенными средствами» части 4 «Операционные расходы».</w:t>
      </w:r>
    </w:p>
    <w:p>
      <w:pPr>
        <w:pStyle w:val="BodyText"/>
      </w:pPr>
      <w:r>
        <w:t xml:space="preserve">Просим пояснить, по каким символам ОФР следует отражать доходы (расходы) по операциям с индивидуальными предпринимателями-нерезидентами?</w:t>
      </w:r>
    </w:p>
    <w:p>
      <w:pPr>
        <w:pStyle w:val="BodyText"/>
      </w:pPr>
      <w:r>
        <w:t xml:space="preserve">Обновлено: 26.12.2019</w:t>
      </w:r>
    </w:p>
    <w:p>
      <w:pPr>
        <w:pStyle w:val="BodyText"/>
      </w:pPr>
      <w:r>
        <w:t xml:space="preserve">Гражданину иностранного государства, находящемуся на территории Российской Федерации на основании документа, удостоверяющего личность, имеющему разрешение на временное проживание и зарегистрированному в соответствии с законодательством Российской Федерации в качестве индивидуального предпринимателя, кредитной организацией открывается расчетный счет на балансовом счете № 40802 «Физические лица — индивидуальные предприниматели». Исходя из вышеизложенного, доходы (расходы) от операций с индивидуальными предпринимателями — нерезидентами отражаются в ОФР по символам, определенным для операций с индивидуальными предпринимателями.</w:t>
      </w:r>
    </w:p>
    <w:p>
      <w:pPr>
        <w:pStyle w:val="BodyText"/>
      </w:pPr>
      <w:r>
        <w:t xml:space="preserve">Просим пояснить, по каким символам Отчета о финансовых результатах (далее — ОФР) следует отражать суммы, получаемые за счет субсидий из федерального бюджета, направляемые российским кредитным организациям на возмещение выпадающих процентных доходов по выданным физическим лицам кредитам на приобретение автотранспортных средств подпадающих под действие Постановления Правительства РФ от 01.08.2011 № 640 «Об утверждении Правил предоставления из федерального бюджета субсидий российским организациям автомобилестроения, в том числе их дочерним организациям, на возмещение части затрат на уплату процентов по кредитам, полученным на реализацию инвестиционных и инновационных проектов и (или) выплату купонного дохода по облигациям, выпущенным для осуществления расходов инвестиционного характера, а также на возмещение части затрат на уплату процентов по кредитам, привлеченным в 2009 — 2010 годах и обеспеченным государственными гарантиями Российской Федерации, в рамках подпрограммы «Автомобильная промышленность» государственной программы Российской Федерации «Развитие промышленности и повышение ее конкурентоспособности» государственной программы Российской Федерации «Развитие промышленности и повышение ее конкурентоспособности» и Постановления Правительства РФ от 16.04.2015 № 364 «О предоставлении из федерального бюджета субсидий российским кредитным организациям на возмещение выпадающих доходов по кредитам, выданным российскими кредитными организациями в 2015 году физическим лицам на приобретение автомобилей, в рамках подпрограммы «Автомобильная промышленность» государственной программы Российской Федерации «Развитие промышленности и повышение ее конкурентоспособности» (вместе с «Правилами предоставления из федерального бюджета субсидий российским кредитным организациям на возмещение выпадающих доходов по кредитам, выданным российскими кредитными организациями в 2015 году физическим лицам на приобретение автомобилей, в рамках подпрограммы «Автомобильная промышленность» государственной программы Российской Федерации «Развитие промышленности и повышение ее конкурентоспособности»).</w:t>
      </w:r>
    </w:p>
    <w:p>
      <w:pPr>
        <w:pStyle w:val="BodyText"/>
      </w:pPr>
      <w:r>
        <w:t xml:space="preserve">Обновлено: 26.12.2019</w:t>
      </w:r>
    </w:p>
    <w:p>
      <w:pPr>
        <w:pStyle w:val="BodyText"/>
      </w:pPr>
      <w:r>
        <w:t xml:space="preserve">При определении порядка отражения в бухгалтерском учете субсидий из федерального бюджета, направляемых российским кредитным организациям на возмещение выпадающих процентных доходов по выданным физическим лицам кредитам на приобретение автотранспортных средств, кредитные организации могут руководствоваться пунктом 20 МСФО (IAS) 20 «Учет государственных субсидий и раскрытие информации о государственной помощи».</w:t>
      </w:r>
    </w:p>
    <w:p>
      <w:pPr>
        <w:pStyle w:val="BodyText"/>
      </w:pPr>
      <w:r>
        <w:t xml:space="preserve">Вышеуказанные субсидии отражаются в ОФР по соответствующим символам раздела 1 «Доходы (кроме процентных) от операций с предоставленными кредитами и прочими размещенными средствами» части 2 «Операционные доходы».</w:t>
      </w:r>
    </w:p>
    <w:p>
      <w:pPr>
        <w:pStyle w:val="BodyText"/>
      </w:pPr>
      <w:r>
        <w:t xml:space="preserve">Просим пояснить, планирует ли Банк России вносить изменения с 01.01.2016 в порядок отражения доходов и расходов прошлых лет выявленных в отчетном году?</w:t>
      </w:r>
    </w:p>
    <w:p>
      <w:pPr>
        <w:pStyle w:val="BodyText"/>
      </w:pPr>
      <w:r>
        <w:t xml:space="preserve">Обновлено: 26.12.2019</w:t>
      </w:r>
    </w:p>
    <w:p>
      <w:pPr>
        <w:pStyle w:val="BodyText"/>
      </w:pPr>
      <w:r>
        <w:t xml:space="preserve">Изменение порядка отражения доходов и расходов прошлых лет, выявленных в отчетном году, будет предусмотрено при подготовке новых нормативных актов Банка России в связи с вступлением в силу с 1 января 2018 года МСФО (IFRS) 9 «Финансовые инструменты».</w:t>
      </w:r>
    </w:p>
    <w:p>
      <w:pPr>
        <w:pStyle w:val="BodyText"/>
      </w:pPr>
      <w:r>
        <w:t xml:space="preserve">Комментарий к ответам и разъяснениям Департамента бухгалтерского учета и отчетности по вопросам, связанным с применением Положения Банка России № 446-П от 18.06.2015:</w:t>
      </w:r>
    </w:p>
    <w:p>
      <w:pPr>
        <w:pStyle w:val="BodyText"/>
      </w:pPr>
      <w:r>
        <w:t xml:space="preserve">В ответах и разъяснениях Департамента бухгалтерского учета и отчетности по вопросам, связанным с применением Положения Банка России № 446-П от 18.06.2015, размещенных на сайте Банка России, порядок отражения в ОФР переоценки обязательств по обратной поставке ценных бумаг, приведенный в ответе на вопрос № 10, должен применяться до 1 января 2016 года.</w:t>
      </w:r>
    </w:p>
    <w:p>
      <w:pPr>
        <w:pStyle w:val="BodyText"/>
      </w:pPr>
      <w:r>
        <w:t xml:space="preserve">С 1 января 2016 года в соответствии с Положением Банка России № 446-П доходы от переоценки указанных обязательств отражаются в ОФР по соответствующим символам подраздела 1 «Доходы от переоценки обязательств и требований, оцениваемых по справедливой стоимости через прибыль или убыток, по прочим операциям» раздела 8 «Другие операционные доходы» части 2 «Операционные доходы». Расходы от переоценки указанных обязательств отражаются в ОФР по соответствующим символам подраздела 2 «Расходы от переоценки обязательств и требований, оцениваемых по справедливой стоимости через прибыль или убыток, по прочим операциям» раздела 7 «Другие операционные расходы» части 4 «Операционные расходы».</w:t>
      </w:r>
    </w:p>
    <w:p>
      <w:pPr>
        <w:pStyle w:val="BodyText"/>
      </w:pPr>
      <w:r>
        <w:t xml:space="preserve">Просим пояснить, по каким символам ОФР должны отражаться поступившие в кредитную организацию денежные средства в погашение списанной с баланса за счет ранее сформированных резервов безнадежной к взысканию задолженности?</w:t>
      </w:r>
    </w:p>
    <w:p>
      <w:pPr>
        <w:pStyle w:val="BodyText"/>
      </w:pPr>
      <w:r>
        <w:t xml:space="preserve">Обновлено: 26.12.2019</w:t>
      </w:r>
    </w:p>
    <w:p>
      <w:pPr>
        <w:pStyle w:val="BodyText"/>
      </w:pPr>
      <w:r>
        <w:t xml:space="preserve">Поступившие в кредитную организацию денежные средства в погашение списанной с баланса за счет ранее сформированных резервов безнадежной к взысканию задолженности, отражаются в ОФР по соответствующим символам раздела 1 «Доходы (кроме процентных) от операций с предоставленными кредитами и прочими размещенными средствами» части 2 «Операционные доходы».</w:t>
      </w:r>
    </w:p>
    <w:p>
      <w:pPr>
        <w:pStyle w:val="BodyText"/>
      </w:pPr>
      <w:r>
        <w:t xml:space="preserve">Просим пояснить, по каким символам ОФР должны отражаться резервы, сформированные (восстановленные) под вложения в акции дочерних и зависимых организаций?</w:t>
      </w:r>
    </w:p>
    <w:p>
      <w:pPr>
        <w:pStyle w:val="BodyText"/>
      </w:pPr>
      <w:r>
        <w:t xml:space="preserve">Обновлено: 26.12.2019</w:t>
      </w:r>
    </w:p>
    <w:p>
      <w:pPr>
        <w:pStyle w:val="BodyText"/>
      </w:pPr>
      <w:r>
        <w:t xml:space="preserve">Доходы (расходы) от восстановления (формирования) резервов под вложения в акции дочерних и зависимых организаций, отражаются в Отчете о финансовых результатах (далее — ОФР) по символам 28204 «Доходы от восстановления (уменьшения) резервов на возможные потери по другим активам, в том числе требованиям, и прочим операциям, не приносящим процентный доход» и 47304 «Расходы по формированию (доначислению) резервов на возможные потери по другим активам, в том числе требованиям, и прочим операциям, не приносящим процентный доход».</w:t>
      </w:r>
    </w:p>
    <w:p>
      <w:pPr>
        <w:pStyle w:val="BodyText"/>
      </w:pPr>
      <w:r>
        <w:t xml:space="preserve">Просим пояснить, по какому символу ОФР необходимо отражать убытки от реализации долей участия в уставных капиталах юридических лиц (резидентов и нерезидентов) хозяйственных обществ.</w:t>
      </w:r>
    </w:p>
    <w:p>
      <w:pPr>
        <w:pStyle w:val="BodyText"/>
      </w:pPr>
      <w:r>
        <w:t xml:space="preserve">Обновлено: 26.12.2019</w:t>
      </w:r>
    </w:p>
    <w:p>
      <w:pPr>
        <w:pStyle w:val="BodyText"/>
      </w:pPr>
      <w:r>
        <w:t xml:space="preserve">Убытки от реализации долей участия в уставных капиталах юридических лиц (резидентов и нерезидентов) хозяйственных обществ отражаются в ОФР по соответствующим символам раздела 3 «Расходы по операциям с приобретенными долевыми ценными бумагами» части 4 «Операционные расходы».</w:t>
      </w:r>
    </w:p>
    <w:p>
      <w:pPr>
        <w:pStyle w:val="BodyText"/>
      </w:pPr>
      <w:r>
        <w:t xml:space="preserve">Просим пояснить, по какому символу ОФР необходимо отражать резервы на возможные потери, создаваемые под ценные бумаги, отнесенные при первоначальном признании в категорию «оцениваемые по справедливой стоимости через прибыль или убыток» в случае, если эмитентом не были исполнены обязательства по погашению долговых ценных бумаг в установленный срок, в связи с чем, облигации были перенесены на балансовый счет № 50505 «Долговые обязательства, не погашенные в срок».</w:t>
      </w:r>
    </w:p>
    <w:p>
      <w:pPr>
        <w:pStyle w:val="BodyText"/>
      </w:pPr>
      <w:r>
        <w:t xml:space="preserve">Обновлено: 26.12.2019</w:t>
      </w:r>
    </w:p>
    <w:p>
      <w:pPr>
        <w:pStyle w:val="BodyText"/>
      </w:pPr>
      <w:r>
        <w:t xml:space="preserve">Расходы по формированию резервов на возможные потери по долговым ценным бумагам, первоначально отнесенным в категорию оцениваемым по справедливой стоимости, не погашенным в установленный срок, отражаются в ОФР по символу 47304 «Расходы по формированию (доначислению) резервов на возможные потери по другим активам, в том числе требованиям, и прочим операциям, не приносящим процентный доход».</w:t>
      </w:r>
    </w:p>
    <w:p>
      <w:pPr>
        <w:pStyle w:val="BodyText"/>
      </w:pPr>
      <w:r>
        <w:t xml:space="preserve">Просим пояснить порядок отражения изменений прочего совокупного дохода по символам 71201 — 71204, 71401 — 71408 подразделов 2, 4 раздела 1 «Увеличение статей прочего совокупного дохода» и символам 72201 — 72204, 72401 — 72408 подразделов 2, 4 раздела 2 «Уменьшение статей прочего совокупного дохода» части 7 «Прочий совокупный доход» ОФР при прекращении признания приобретенных долевых (долговых) ценных бумаг.</w:t>
      </w:r>
    </w:p>
    <w:p>
      <w:pPr>
        <w:pStyle w:val="BodyText"/>
      </w:pPr>
      <w:r>
        <w:t xml:space="preserve">Обновлено: 26.12.2019</w:t>
      </w:r>
    </w:p>
    <w:p>
      <w:pPr>
        <w:pStyle w:val="BodyText"/>
      </w:pPr>
      <w:r>
        <w:t xml:space="preserve">По символам 71201 — 71204, 71401 — 71408, 72201 — 72204, 72401 — 72408 ОФР отражается сумма переоценки, переносимая в состав прибыли и убытка, в следующих случаях:</w:t>
      </w:r>
    </w:p>
    <w:p>
      <w:pPr>
        <w:pStyle w:val="BodyText"/>
      </w:pPr>
      <w:r>
        <w:t xml:space="preserve">при наличии признаков обесценения долговых ценных бумаг (порядок списания переоценки определен в пункте 5.8 приложения 10 к приложению к к Положению Банка России № 385-П «О правилах ведения бухгалтерского учета в кредитных организациях, расположенных на территории Российской Федерации» (далее — Положение Банка России № 385-П));</w:t>
      </w:r>
    </w:p>
    <w:p>
      <w:pPr>
        <w:pStyle w:val="BodyText"/>
      </w:pPr>
      <w:r>
        <w:t xml:space="preserve">при переводе долговых ценных бумаг в категорию «удерживаемые до погашения» (порядок списания переоценки определен в третьем абзаце пункта 2.4 приложения 10 к приложению к Положению Банка России № 385-П);</w:t>
      </w:r>
    </w:p>
    <w:p>
      <w:pPr>
        <w:pStyle w:val="BodyText"/>
      </w:pPr>
      <w:r>
        <w:t xml:space="preserve">при прекращении признания ценных бумаг (порядок списания переоценки определен в подпункте 4.6.4 пункта 4.6 приложения 10 к приложению к Положению Банка России № 385-П).</w:t>
      </w:r>
    </w:p>
    <w:p>
      <w:pPr>
        <w:pStyle w:val="BodyText"/>
      </w:pPr>
      <w:r>
        <w:t xml:space="preserve">При этом суммы переоценки, списанные с балансовых счетов №№ 10603, 10605, в вышеуказанных случаях не сальдируются.</w:t>
      </w:r>
    </w:p>
    <w:p>
      <w:pPr>
        <w:pStyle w:val="BodyText"/>
      </w:pPr>
      <w:r>
        <w:t xml:space="preserve">Просим пояснить порядок отражения в части 7 «Прочий совокупный доход» ОФР изменения справедливой стоимости приобретенных долговых ценных бумаг, квалифицированных как «имеющихся для продажи»? Требуется ли открывать отдельные счета лицевые счета по учету добавочного капитала балансового счета первого порядка № 106 «Добавочный капитал» в разрезе символов ОФР части 7 «Прочий совокупный доход», с указанием соответствующего символа ОФР в разрядах 14 — 18 лицевого счета?</w:t>
      </w:r>
    </w:p>
    <w:p>
      <w:pPr>
        <w:pStyle w:val="BodyText"/>
      </w:pPr>
      <w:r>
        <w:t xml:space="preserve">Обновлено: 26.12.2019</w:t>
      </w:r>
    </w:p>
    <w:p>
      <w:pPr>
        <w:pStyle w:val="BodyText"/>
      </w:pPr>
      <w:r>
        <w:t xml:space="preserve">Изменение справедливой стоимости долговых ценных бумаг, имеющихся в наличии для продажи, отражается в ОФР по символам 71301 — 71308, 72301 — 72308 на отдельных лицевых счетах, открытых в разрезе каждого выпуска ценных бумаг.</w:t>
      </w:r>
    </w:p>
    <w:p>
      <w:pPr>
        <w:pStyle w:val="BodyText"/>
      </w:pPr>
      <w:r>
        <w:t xml:space="preserve">Нормативные акты Банка России по бухгалтерскому учету не требуют указывать символы ОФР в 14 — 18 разрядах лицевых счетов, открытых на балансовом счете № 106 «Добавочный капитал».</w:t>
      </w:r>
    </w:p>
    <w:p>
      <w:pPr>
        <w:pStyle w:val="BodyText"/>
      </w:pPr>
      <w:r>
        <w:t xml:space="preserve">Просим пояснить порядок отражения в ОФР доходов от привлечения кредитов, депозитов и прочих средств на условиях, отличных от рыночных.</w:t>
      </w:r>
    </w:p>
    <w:p>
      <w:pPr>
        <w:pStyle w:val="BodyText"/>
      </w:pPr>
      <w:r>
        <w:t xml:space="preserve">Обновлено: 26.12.2019</w:t>
      </w:r>
    </w:p>
    <w:p>
      <w:pPr>
        <w:pStyle w:val="BodyText"/>
      </w:pPr>
      <w:r>
        <w:t xml:space="preserve">В соответствии с пунктом 6.2 Положения Банка России № 446-П к доходам от операций с полученными кредитами, прочими привлеченными средствами относятся доходы от привлечения кредитов, депозитов и прочих средств на условиях, отличных от рыночных, отражаемые в Отчете о финансовых результатах при первоначальном признании соответствующего финансового обязательства.</w:t>
      </w:r>
    </w:p>
    <w:p>
      <w:pPr>
        <w:pStyle w:val="BodyText"/>
      </w:pPr>
      <w:r>
        <w:t xml:space="preserve">Данные требования основаны на Международных стандартах финансовой отчетности (далее — МСФО) и связаны с оценкой финансовых инструментов (финансовых активов и финансовых обязательств) при первоначальном признании по справедливой стоимости.</w:t>
      </w:r>
    </w:p>
    <w:p>
      <w:pPr>
        <w:pStyle w:val="BodyText"/>
      </w:pPr>
      <w:r>
        <w:t xml:space="preserve">В настоящее время Банк России планирует разработать для кредитных организаций отраслевые стандарты бухгалтерского учета финансовых обязательств на основе МСФО (далее — отраслевые стандарты), в которых помимо других требований МСФО будет реализован принцип оценки финансовых обязательств при первоначальном признании по справедливой стоимости. Предполагаемая дата вступления в силу отраслевых стандартов — 1 января 2018 года.</w:t>
      </w:r>
    </w:p>
    <w:p>
      <w:pPr>
        <w:pStyle w:val="BodyText"/>
      </w:pPr>
      <w:r>
        <w:t xml:space="preserve">До момента вступления в силу отраслевых стандартов кредитные организации не отражают в бухгалтерском учете доходы (расходы) от привлечения кредитов, депозитов и прочих средств на условиях, отличных от рыночных.</w:t>
      </w:r>
    </w:p>
    <w:p>
      <w:pPr>
        <w:pStyle w:val="BodyText"/>
      </w:pPr>
      <w:r>
        <w:t xml:space="preserve">Просим пояснить порядок отражения доходов (расходов), получаемых (уплаченных) кредитными организациями по отрицательной процентной ставки по привлеченным (размещенным) денежным средствам?</w:t>
      </w:r>
    </w:p>
    <w:p>
      <w:pPr>
        <w:pStyle w:val="BodyText"/>
      </w:pPr>
      <w:r>
        <w:t xml:space="preserve">На каких балансовых счетах следует отражать начисление доходов (расходов), полученных (уплаченных) по отрицательной процентной ставке?</w:t>
      </w:r>
    </w:p>
    <w:p>
      <w:pPr>
        <w:pStyle w:val="BodyText"/>
      </w:pPr>
      <w:r>
        <w:t xml:space="preserve">Обновлено: 26.12.2019</w:t>
      </w:r>
    </w:p>
    <w:p>
      <w:pPr>
        <w:pStyle w:val="BodyText"/>
      </w:pPr>
      <w:r>
        <w:t xml:space="preserve">Расходы от размещения средств в иностранной валюте в банкахнерезидентах (в том числе центральных банках) по отрицательным процентным ставкам отражаются в Отчете о финансовых результатах (далее — ОФР) по символам 31901 — 31903 подраздела 9 «По размещенным средствам в иностранной валюте в банках-нерезидентах по отрицательным процентным ставкам» раздела 1 «Процентные расходы» части 3 «Процентные расходы, расходы от корректировок и расходы по формированию резервов на возможные потери».</w:t>
      </w:r>
    </w:p>
    <w:p>
      <w:pPr>
        <w:pStyle w:val="BodyText"/>
      </w:pPr>
      <w:r>
        <w:t xml:space="preserve">Учитывая, что операции привлечения российскими кредитными организациями средств в иностранной валюте от банков-нерезидентов (в том числе центральных банков) по отрицательным процентным ставкам являются несущественными для российских кредитных организаций, в Положении Банка России № 446-П отдельных символов для отражения доходов от привлечения средств в иностранной валюте по отрицательным процентным ставкам не предусмотрено. Указанные доходы следует отражать по соответствующим символам подраздела 1 «По полученным кредитам», подраздела 2 «По привлеченным депозитам юридических лиц», подраздела 3 «По прочим привлеченным средствам юридических лиц» раздела 4 «Доходы от операций с полученными кредитами, а также с прочими привлеченными средствами и выпущенными долговыми ценными бумагами» части 2 «Операционные доходы» ОФР.</w:t>
      </w:r>
    </w:p>
    <w:p>
      <w:pPr>
        <w:pStyle w:val="BodyText"/>
      </w:pPr>
      <w:r>
        <w:t xml:space="preserve">Проценты, начисленные и подлежащие уплате по размещенным средствам в иностранной валюте в банках-нерезидентах (в том числе центральных банках) по отрицательным процентным ставкам, учитываются на балансовом счете второго порядка № 47426 «Обязательства по уплате процентов».</w:t>
      </w:r>
    </w:p>
    <w:p>
      <w:pPr>
        <w:pStyle w:val="BodyText"/>
      </w:pPr>
      <w:r>
        <w:t xml:space="preserve">Проценты, начисленные и подлежащие получению по привлеченным средствам в иностранной валюте от банков-нерезидентов по отрицательным процентным ставкам, учитываются на балансовом счете № 47423 «Требования по прочим операциям».</w:t>
      </w:r>
    </w:p>
    <w:p>
      <w:pPr>
        <w:pStyle w:val="BodyText"/>
      </w:pPr>
      <w:r>
        <w:t xml:space="preserve">Будет ли Банк России определять жесткий список комиссий для включения в расчет дисконтированной стоимости, или кредитная организация может определить данный перечень самостоятельно и утвердить его в учетной политике?</w:t>
      </w:r>
    </w:p>
    <w:p>
      <w:pPr>
        <w:pStyle w:val="BodyText"/>
      </w:pPr>
      <w:r>
        <w:t xml:space="preserve">Обновлено: 26.12.2019</w:t>
      </w:r>
    </w:p>
    <w:p>
      <w:pPr>
        <w:pStyle w:val="BodyText"/>
      </w:pPr>
      <w:r>
        <w:t xml:space="preserve">Банк России не планирует определять список комиссий для включения в расчет дисконтированной стоимости. Кредитные организации самостоятельно определяют порядок включения комиссионных доходов (расходов) в расчет ставки дисконтирования исходя из экономического содержания операций.</w:t>
      </w:r>
    </w:p>
    <w:p>
      <w:pPr>
        <w:pStyle w:val="BodyText"/>
      </w:pPr>
      <w:r>
        <w:t xml:space="preserve">Комментарий к ответам и разъяснениям Департамента бухгалтерского учета и отчетности по вопросам, связанным с применением Положения Банка России от 22.12.2014 № 446-П «О порядке определения доходов, расходов и прочего совокупного дохода кредитных организаций» от 20.04.2015:</w:t>
      </w:r>
    </w:p>
    <w:p>
      <w:pPr>
        <w:pStyle w:val="BodyText"/>
      </w:pPr>
      <w:r>
        <w:t xml:space="preserve">В ответах и разъяснениях Департамента бухгалтерского учета и отчетности по вопросам, связанным с применением Положения Банка России от 22.12.2014 № 446-П «О порядке определения доходов, расходов и прочего совокупного дохода кредитных организаций» от 20.04.2015, размещенных на сайте Банка России, порядок бухгалтерского учета приобретенных прав требования, приведенный в ответах на вопросы № 2 и № 3, должен применяться после внесения изменений в нормативные акты Банком России, определяющие порядок бухгалтерского учета операций, связанных с осуществлением кредитными организациями сделок по приобретению прав требования.</w:t>
      </w:r>
    </w:p>
    <w:p>
      <w:pPr>
        <w:pStyle w:val="BodyText"/>
      </w:pPr>
      <w:r>
        <w:t xml:space="preserve">По каким символам должны отражаться выплаты из прибыли после налогообложения (балансовый счет № 70612, при составлении годовой бухгалтерской (финансовой) отчетности балансовый счет № 70712)?</w:t>
      </w:r>
    </w:p>
    <w:p>
      <w:pPr>
        <w:pStyle w:val="BodyText"/>
      </w:pPr>
      <w:r>
        <w:t xml:space="preserve">Обновлено: 26.12.2019</w:t>
      </w:r>
    </w:p>
    <w:p>
      <w:pPr>
        <w:pStyle w:val="BodyText"/>
      </w:pPr>
      <w:r>
        <w:t xml:space="preserve">В связи с вступлением в силу с 1 января 2016 года Положения Банка России № 446-П, согласно которому выплаты из прибыли после налогообложения на счетах по учету доходов (расходов) не отражаются, балансовые счета № 70612, № 70712 «Выплаты из прибыли после налогообложения» будут исключены из Плана счетов бухгалтерского учета в кредитных организациях.</w:t>
      </w:r>
    </w:p>
    <w:p>
      <w:pPr>
        <w:pStyle w:val="BodyText"/>
      </w:pPr>
      <w:r>
        <w:t xml:space="preserve">С 1 января 2016 года вводится новый балансовый счет № 111 «Дивиденды (распределение части прибыли между участниками)». На данном счете будут учитываться суммы начисленных дивидендов (распределенной части прибыли между участниками) как промежуточных, так и начисленных по решению годового собрания акционеров (участников). Суммы начисленных дивидендов (распределенной части прибыли между участниками) будут списываться в корреспонденции со счетом по учету нераспределенной прибыли после решения годового собрания акционеров (участников) о выплате (объявлении) дивидендов (распределении части прибыли между участниками).</w:t>
      </w:r>
    </w:p>
    <w:p>
      <w:pPr>
        <w:pStyle w:val="BodyText"/>
      </w:pPr>
      <w:r>
        <w:t xml:space="preserve">Пунктами 28.2 и 28.3 Положения Банка России № 446-П определено, что по ценным бумагам, имеющимся в наличии для продажи, увеличение (уменьшение) статей прочего совокупного дохода происходит в результате их переоценки. Вместе с тем, в раздел 1 «Увеличение статей прочего совокупного дохода» и раздел 2 «Уменьшение статей прочего совокупного, дохода» части 7 «Прочий совокупный доход» ОФР включается не только переоценка ценных бумаг, но и перенос в состав прибыли и убытка накопленного увеличения (уменьшения) справедливой стоимости ценных бумаг при прекращении их признания.</w:t>
      </w:r>
    </w:p>
    <w:p>
      <w:pPr>
        <w:pStyle w:val="BodyText"/>
      </w:pPr>
      <w:r>
        <w:t xml:space="preserve">Просим разъяснить, правильно ли, что по символам 71201 — 71204 (71401 — 71408) и 72201 — 72204 (72401 — 72408) отражается учтенная на счетах № 10603 и № 10605 переоценка, приходящаяся на выбываемые (реализуемые) ценные бумаги, порядок списания которой определен в подпункте 4.6.4 пункта 4.6 приложения 10 к приложению к Положению Банка России № 385-П? Отражается ли в символах 71401 — 71408 и 72401 — 72408 списание переоценки со счетов №№ 10603, 10605 при переводе долговых ценных бумаг в категорию «удерживаемые до погашения»?</w:t>
      </w:r>
    </w:p>
    <w:p>
      <w:pPr>
        <w:pStyle w:val="BodyText"/>
      </w:pPr>
      <w:r>
        <w:t xml:space="preserve">Отражается ли в символах 71201-71204 и 72201-72204 списание переоценки со счетов №№ 10603, 10605 при переносе долевых ценных бумаг на балансовый счет № 601, а также при переносе на балансовый счет № 50709?</w:t>
      </w:r>
    </w:p>
    <w:p>
      <w:pPr>
        <w:pStyle w:val="BodyText"/>
      </w:pPr>
      <w:r>
        <w:t xml:space="preserve">Отражается ли в символах 71401-71408 списание отрицательной переоценки со счета № 10605 при наличии признаков обесценения долговых ценных бумаг?</w:t>
      </w:r>
    </w:p>
    <w:p>
      <w:pPr>
        <w:pStyle w:val="BodyText"/>
      </w:pPr>
      <w:r>
        <w:t xml:space="preserve">Обновлено: 26.12.2019</w:t>
      </w:r>
    </w:p>
    <w:p>
      <w:pPr>
        <w:pStyle w:val="BodyText"/>
      </w:pPr>
      <w:r>
        <w:t xml:space="preserve">Согласно пункту 1.4 Положения Банка России № 446-П прочим совокупным доходом кредитной организации признается увеличение или уменьшение экономических выгод, относимое на увеличение или уменьшение добавочного капитала, приводящее к увеличению или уменьшению собственных средств (капитала) кредитной организации, за исключением доходов и расходов, перечисленных в пунктах 1.2 и 1.3 Положения Банка России № 446-П.</w:t>
      </w:r>
    </w:p>
    <w:p>
      <w:pPr>
        <w:pStyle w:val="BodyText"/>
      </w:pPr>
      <w:r>
        <w:t xml:space="preserve">В соответствии с пунктом 28.1 Положения Банка России № 446-П бухгалтерский учет изменений статей прочего совокупного дохода ведется на лицевых счетах, открываемых на балансовых счетах второго порядка по учету добавочного капитала балансового счета первого порядка № 106 «Добавочный капитал», за исключением эмиссионного дохода, с отражением в ОФР по соответствующим символам разделов 1, 2 части 7 «Прочий совокупный доход».</w:t>
      </w:r>
    </w:p>
    <w:p>
      <w:pPr>
        <w:pStyle w:val="BodyText"/>
      </w:pPr>
      <w:r>
        <w:t xml:space="preserve">Учитывая изложенное, в ОФР по символам 71201 — 71204, 71401 — 71408, 72201 — 72204, 72401 — 72408 отражается сумма переоценки, переносимая в состав прибыли и убытка, в следующих случаях:</w:t>
      </w:r>
    </w:p>
    <w:p>
      <w:pPr>
        <w:pStyle w:val="BodyText"/>
      </w:pPr>
      <w:r>
        <w:t xml:space="preserve">при прекращении признания ценных бумаг (порядок списания переоценки определен в подпункте 4.6.4 пункта 4.6 приложения 10 к приложению к Положению Банка России № 385-П);</w:t>
      </w:r>
    </w:p>
    <w:p>
      <w:pPr>
        <w:pStyle w:val="BodyText"/>
      </w:pPr>
      <w:r>
        <w:t xml:space="preserve">при переводе долговых ценных бумаг в категорию «удерживаемые до погашения» (порядок списания переоценки определен в третьем абзаце пункта 2.4 приложения 10 к приложению к Положению Банка России № 385-П);</w:t>
      </w:r>
    </w:p>
    <w:p>
      <w:pPr>
        <w:pStyle w:val="BodyText"/>
      </w:pPr>
      <w:r>
        <w:t xml:space="preserve">при наличии признаков обесценения долговых ценных бумаг (порядок списания переоценки определен в пункте 5.8 приложения 10 к приложению к Положению Банка России № 385-П).</w:t>
      </w:r>
    </w:p>
    <w:p>
      <w:pPr>
        <w:pStyle w:val="BodyText"/>
      </w:pPr>
      <w:r>
        <w:t xml:space="preserve">Списание переоценки с балансовых счетов №№ 10603, 10605 при переносе долевых ценных бумаг на балансовый счет № 601 (пункт 5.11 приложения 10 к приложению к Положению Банка России № 385-П), а также при переносе на балансовый счет № 50709 (пункт 5.9 приложения 10 к приложению к Положению Банка России № 385-П) следует отражать в ОФР по символам 71101 — 71104, 72101 — 72104.</w:t>
      </w:r>
    </w:p>
    <w:p>
      <w:pPr>
        <w:pStyle w:val="BodyText"/>
      </w:pPr>
      <w:r>
        <w:t xml:space="preserve">В соответствии с пунктами 4.1 и 17.1 Положения Банка России № 446-П, возникающие по договору репо доходы (расходы) первоначального продавца и доходы (расходы) первоначального покупателя признаются процентными доходами (расходами), полученными (уплаченными) за предоставление ценных бумаг. Но на практике возникает ситуация, когда ценные бумаги, полученные по договору обратного репо, реализуются (полностью или частично). При этом учет обязательств по обратной поставке ценных бумаг осуществляется на счетах прочих привлеченных средств и переоценивается по справедливой стоимости с отражением результатов в корреспонденции со счетами по учету доходов или расходов (по соответствующим символам операционных доходов от операций с приобретенными ценными бумагами или операционных расходов по операциям с приобретенными ценными бумагами).</w:t>
      </w:r>
    </w:p>
    <w:p>
      <w:pPr>
        <w:pStyle w:val="BodyText"/>
      </w:pPr>
      <w:r>
        <w:t xml:space="preserve">Просим разъяснить по каким символам ОФР необходимо отражать подобную переоценку обязательств по обратной поставке ценных бумаг?</w:t>
      </w:r>
    </w:p>
    <w:p>
      <w:pPr>
        <w:pStyle w:val="BodyText"/>
      </w:pPr>
      <w:r>
        <w:t xml:space="preserve">Обновлено: 26.12.2019</w:t>
      </w:r>
    </w:p>
    <w:p>
      <w:pPr>
        <w:pStyle w:val="BodyText"/>
      </w:pPr>
      <w:r>
        <w:t xml:space="preserve">Письмом Банка России от 22.12.2014 № 215-Т «О Методических рекомендациях «О бухгалтерском учете договоров репо» для отражения в бухгалтерском учете операций, совершаемых по договорам, отвечающим требованиям, предъявляемым к договорам репо статьей 51.3 Федерального закона от 22 апреля 1996 года № 39-ФЗ «О рынке ценных бумаг», кредитным организациям рекомендовано использовать Методические рекомендации «О бухгалтерском учете договоров репо», прилагаемые к указанному письму (далее — Методические рекомендации «О бухгалтерском учете договоров репо»).</w:t>
      </w:r>
    </w:p>
    <w:p>
      <w:pPr>
        <w:pStyle w:val="BodyText"/>
      </w:pPr>
      <w:r>
        <w:t xml:space="preserve">Согласно Методическим рекомендациям «О бухгалтерском учете договоров репо» доходы (расходы) по договору репо, представляющие собой разницу между стоимостью ценных бумаг по второй и первой частям договора репо, признаются процентными доходами (расходами), полученными (уплаченными) за предоставление (привлечение) денежных средств или ценных бумаг.</w:t>
      </w:r>
    </w:p>
    <w:p>
      <w:pPr>
        <w:pStyle w:val="BodyText"/>
      </w:pPr>
      <w:r>
        <w:t xml:space="preserve">Доходы или расходы, связанные с переоценкой по справедливой стоимости обязательства по обратной поставке ценных бумаг, полученных первоначальным покупателем по договору репо и реализованных им, которое в соответствии с Методическими рекомендациями «О бухгалтерском учете договоров репо» учитывается на балансовом счете по учету прочих привлеченных средств, в ОФР отражаются как операционные доходы или расходы от операций с приобретенными ценными бумагами.</w:t>
      </w:r>
    </w:p>
    <w:p>
      <w:pPr>
        <w:pStyle w:val="BodyText"/>
      </w:pPr>
      <w:r>
        <w:t xml:space="preserve">С 1 января 2016 года такие доходы или расходы подлежат отражению по соответствующим символам раздела 2 «Доходы (кроме процентных) от операций с приобретенными долговыми ценными бумагами», раздела 3 «Доходы от операций с приобретенными долевыми ценными бумагами» части 2 «Операционные доходы» или раздела 2 «Расходы по операциям с приобретенными долговыми ценными бумагами», раздела 3 «Расходы по операциям с приобретенными долевыми ценными бумагами» части 4 «Операционные расходы».</w:t>
      </w:r>
    </w:p>
    <w:p>
      <w:pPr>
        <w:pStyle w:val="BodyText"/>
      </w:pPr>
      <w:r>
        <w:t xml:space="preserve">Просим разъяснить порядок бухгалтерского учета комиссионных вознаграждений, классифицированных как процентный доход, являющихся как определенными к получению, так и неопределенными к получению. Следует ли учитывать данное комиссионное вознаграждение по аналогии с процентными доходами? Просим разъяснить порядок учета комиссионного вознаграждения, классифицированного как процентный доход и являющего неопределенным к получению, с даты признания для целей бухгалтерского учета до даты признания его в доходах кредитной организации?</w:t>
      </w:r>
    </w:p>
    <w:p>
      <w:pPr>
        <w:pStyle w:val="BodyText"/>
      </w:pPr>
      <w:r>
        <w:t xml:space="preserve">Зависит ли порядок бухгалтерского учета комиссионных вознаграждений, классифицированных как операционный доход, от категории качества требований?</w:t>
      </w:r>
    </w:p>
    <w:p>
      <w:pPr>
        <w:pStyle w:val="BodyText"/>
      </w:pPr>
      <w:r>
        <w:t xml:space="preserve">Обновлено: 26.12.2019</w:t>
      </w:r>
    </w:p>
    <w:p>
      <w:pPr>
        <w:pStyle w:val="BodyText"/>
      </w:pPr>
      <w:r>
        <w:t xml:space="preserve">Кредитные организации должны относить к процентным доходам (расходам) комиссионные вознаграждения (сборы) по операциям, которые приносят процентный доход (расход). В соответствии с пунктами 4.6 и 4.11 Положения Банка России № 446-П к процентным доходам (расходам) относится комиссионный доход (расходы) по операциям, которые приносят процентный доход (расход), которые отражаются в отчете о финансовых результатах по соответствующим символам раздела 2 «Комиссионные доходы» части 1 «Процентные доходы, доходы от корректировок и от восстановления (уменьшения) резервов на возможные потери» и по соответствующим символам раздела 2 «Комиссионные расходы и затраты по сделке, увеличивающие процентные расходы» и раздела 3 «Комиссионные расходы и затраты по сделке, уменьшающие процентные доходы» части 3 «Процентные расходы, расходы от корректировок и расходы по формированию резервов на возможные потери».</w:t>
      </w:r>
    </w:p>
    <w:p>
      <w:pPr>
        <w:pStyle w:val="BodyText"/>
      </w:pPr>
      <w:r>
        <w:t xml:space="preserve">При этом в соответствии с пунктом 3.7 Положения Банка России № 446-П кредитные организации вправе, аналогично порядку начисления и отражения в бухгалтерском учете процентных доходов (расходов), определенных главами 4 «Процентные доходы» и 17 «Процентные расходы» Положения Банка России № 446-П, утвердить в учетной политике в отношении операционных доходов в виде комиссии порядок начисления и отражения в бухгалтерском учете соответствующих сумм доходов (расходов) от выполнения работ (оказания услуг), в том числе в виде причитающегося к получению комиссионного дохода (расхода), исходя из фактического объема выполненных работ (оказанных услуг), не позднее последнего рабочего дня месяца. Указанное право может быть реализовано кредитными организациями, в том числе, когда оплата производится не ежемесячно, либо когда сроки уплаты не совпадают с окончанием месяца. При этом причитающийся к получению комиссионный доход (расход) подлежит отражению в бухгалтерском учете в корреспонденции со счетами по учету требований и обязательств по прочим операциям.</w:t>
      </w:r>
    </w:p>
    <w:p>
      <w:pPr>
        <w:pStyle w:val="BodyText"/>
      </w:pPr>
      <w:r>
        <w:t xml:space="preserve">Отражение в бухгалтерском учете полученного или причитающегося к получению комиссионного дохода, который относится к процентному, по ссудам, иным активам, в том числе требованиям, отнесенным к I — II категориям качества, а также к III категории качества при отсутствии неопределенности в получении дохода (в соответствии с принципом определения наличия или отсутствия неопределенности, утвержденным в учетной политике) осуществляется в корреспонденции со счетами по учету требований и обязательств по прочим операциям. По ссудам, иным активам, в том числе требованиям, отнесенным кредитной организацией к IV и V категориям качества учет причитающихся к получению комиссионных доходов не осуществляется, в том числе и на внебалансовых счетах.</w:t>
      </w:r>
    </w:p>
    <w:p>
      <w:pPr>
        <w:pStyle w:val="BodyText"/>
      </w:pPr>
      <w:r>
        <w:t xml:space="preserve">Просим разъяснить порядок определения части, относящейся к изменениям официального курса валют (валютная переоценка), доходов от увеличения справедливой стоимости (расходов от уменьшения справедливой стоимости) приобретенных долговых и долевых ценных бумаг, обязательства по которым выражены в иностранной валюте, при применении принципа переоценки, отраженного в приложении 10 к приложению к Положению Банка России от 16 июля 2012 года № 385-П «О правилах ведения бухгалтерского учета в кредитных организациях, расположенных на территории Российской Федерации» (далее — Положение Банка России № 385-П), а именно: какая часть валютной переоценки должна быть отражена по счетам № 50121 и № 50621, а какая — по счетам № 50120 и № 50620 (в пределах остатка по указанным счетам)?</w:t>
      </w:r>
    </w:p>
    <w:p>
      <w:pPr>
        <w:pStyle w:val="BodyText"/>
      </w:pPr>
      <w:r>
        <w:t xml:space="preserve">Обновлено: 26.12.2019</w:t>
      </w:r>
    </w:p>
    <w:p>
      <w:pPr>
        <w:pStyle w:val="BodyText"/>
      </w:pPr>
      <w:r>
        <w:t xml:space="preserve">Положение Банка России № 446-П не вносит изменения в порядок отражения справедливой стоимости ценных бумаг, номинированных в иностранной валюте. Валютная переоценка отражается в ОФР по соответствующим символам подраздела 3 «Доходы от переоценки средств в иностранной валюте, кроме приобретенных долевых ценных бумаг, имеющихся в наличии для продажи (балансовый счет № 70603, при составлении годовой бухгалтерской (финансовой) отчетности — балансовый счет № 70703) раздела 6 «Доходы от операций с иностранной валютой и драгоценными металлами и их переоценки» части 2 «Операционные доходы» и подраздела 3 «Расходы по переоценке средств в иностранной валюте, кроме приобретенных долевых ценных бумаг, имеющихся в наличии для продажи (балансовый счет № 70608, при составлении годовой бухгалтерской (финансовой) отчетности — балансовый счет № 70708)» раздела 6 «Расходы от операций с иностранной валютой и драгоценными металлами и их переоценки» части 4 «Операционные расходы». Принцип отражения изменений справедливой стоимости ценных бумаг, кроме переоценки в иностранной валюте, установлен в приложении 10 к приложению к Положению Банка России № 385-П.</w:t>
      </w:r>
    </w:p>
    <w:p>
      <w:pPr>
        <w:pStyle w:val="BodyText"/>
      </w:pPr>
      <w:r>
        <w:t xml:space="preserve">В соответствии с пунктом 28.1 Положения Банка России № 446-П бухгалтерский учет изменений статей прочего совокупного дохода ведется на лицевых счетах, открываемых на балансовых счетах второго порядка по учету добавочного капитала балансового счета первого порядка № 106 «Добавочный капитал», за исключением эмиссионного дохода, с отражением в ОФР по соответствующим символам разделов 1, 2 части 7 «Прочий совокупный доход». Требуется ли в 14 — 18 разрядах лицевых счетов балансового счета № 106 «Добавочный капитал» указывать символ ОФР?</w:t>
      </w:r>
    </w:p>
    <w:p>
      <w:pPr>
        <w:pStyle w:val="BodyText"/>
      </w:pPr>
      <w:r>
        <w:t xml:space="preserve">Обновлено: 26.12.2019</w:t>
      </w:r>
    </w:p>
    <w:p>
      <w:pPr>
        <w:pStyle w:val="BodyText"/>
      </w:pPr>
      <w:r>
        <w:t xml:space="preserve">Использовать символ ОФР в 14-18 разрядах лицевых счетов балансового счета № 106 «Добавочный капитал» не требуется.</w:t>
      </w:r>
    </w:p>
    <w:p>
      <w:pPr>
        <w:pStyle w:val="BodyText"/>
      </w:pPr>
      <w:r>
        <w:t xml:space="preserve">Если в отчетном периоде проводилась переоценка объекта основных средств и при этом не было выбытия (реализации) объекта основных средств, а также кредитной организацией не используется способ последующего отражения прироста стоимости основных средств при переоценке при котором часть прироста стоимости при переоценке, за вычетом относящегося к объекту основных средств остатка на счете по учету уменьшения добавочного капитала на отложенный налог на прибыль, переносится на нераспределенную прибыль, то:</w:t>
      </w:r>
    </w:p>
    <w:p>
      <w:pPr>
        <w:pStyle w:val="BodyText"/>
      </w:pPr>
      <w:r>
        <w:t xml:space="preserve">при условии, что исходящее сальдо на конец отчетного периода по лицевому счету переоценки объекта основных средств № 10601 «Прирост стоимости имущества при переоценке» превышает входящее сальдо на начало отчетного периода по соответствующему лицевому счету, разница между исходящим и входящим сальдо отражается по символу 71501 ОФР;</w:t>
      </w:r>
    </w:p>
    <w:p>
      <w:pPr>
        <w:pStyle w:val="BodyText"/>
      </w:pPr>
      <w:r>
        <w:t xml:space="preserve">при условии, что исходящее сальдо на конец отчетного периода по лицевому счету переоценки объекта основных средств № 10601 меньше входящего сальдо на начало отчетного периода по соответствующему лицевому счету, разница между исходящим и входящим сальдо отражается по символу 72501 ОФР.</w:t>
      </w:r>
    </w:p>
    <w:p>
      <w:pPr>
        <w:pStyle w:val="BodyText"/>
      </w:pPr>
      <w:r>
        <w:t xml:space="preserve">Если в отчетном периоде была отражена переоценка объекта основных средств, а также в отчетном периоде было выбытие (реализация) объекта основных средств, или часть прироста стоимости объекта основных средств переносилась на нераспределенную прибыль, то необходимо провести дополнительный анализ с отнесением (выделением) результатов от переоценки и от выбытия объекта основных средств по соответствующим символам 71501 и 72501 ОФР.</w:t>
      </w:r>
    </w:p>
    <w:p>
      <w:pPr>
        <w:pStyle w:val="BodyText"/>
      </w:pPr>
      <w:r>
        <w:t xml:space="preserve">Какие конкретно расходы можно классифицировать как премии, уменьшающие процентные доходы, по предоставленным кредитам, вложениям в долговые ценные бумаги?</w:t>
      </w:r>
    </w:p>
    <w:p>
      <w:pPr>
        <w:pStyle w:val="BodyText"/>
      </w:pPr>
      <w:r>
        <w:t xml:space="preserve">Обновлено: 26.12.2019</w:t>
      </w:r>
    </w:p>
    <w:p>
      <w:pPr>
        <w:pStyle w:val="BodyText"/>
      </w:pPr>
      <w:r>
        <w:t xml:space="preserve">Премия — это превышение стоимости приобретения финансового инструмента над его номинальной стоимостью.</w:t>
      </w:r>
    </w:p>
    <w:p>
      <w:pPr>
        <w:pStyle w:val="BodyText"/>
      </w:pPr>
      <w:r>
        <w:t xml:space="preserve">Премия, отраженная при первоначальном признании, должна признаваться по методу начисления как уменьшение процентных доходов по соответствующим символам раздела 4 «Премии, уменьшающие процентные доходы» части 3 «Процентные расходы, расходы от корректировок и расходы по формированию резервов на возможные потери».</w:t>
      </w:r>
    </w:p>
    <w:p>
      <w:pPr>
        <w:pStyle w:val="BodyText"/>
      </w:pPr>
      <w:r>
        <w:t xml:space="preserve">Допускается ли классифицировать комиссионные доходы (расходы) как процентные либо операционные не только в зависимости от вида операций, но и в зависимости от их размера, если критерий существенности таких комиссий будет закреплен в учетной политике кредитной организации?</w:t>
      </w:r>
    </w:p>
    <w:p>
      <w:pPr>
        <w:pStyle w:val="BodyText"/>
      </w:pPr>
      <w:r>
        <w:t xml:space="preserve">Обновлено: 26.12.2019</w:t>
      </w:r>
    </w:p>
    <w:p>
      <w:pPr>
        <w:pStyle w:val="BodyText"/>
      </w:pPr>
      <w:r>
        <w:t xml:space="preserve">Отнесение комиссионных доходов (расходов) к процентным или операционным осуществляется в зависимости от вида операции, символы ОФР определяются кредитной организацией самостоятельно, исходя из экономического содержания операций, а не критерия существенности.</w:t>
      </w:r>
    </w:p>
    <w:p>
      <w:pPr>
        <w:pStyle w:val="BodyText"/>
      </w:pPr>
      <w:r>
        <w:t xml:space="preserve">Просим пояснить в каком порядке и по каким символам следует отражать суммы субсидий из федерального бюджета российским кредитным организациям и открытому акционерному обществу «Агентство по ипотечному жилищному кредитованию» на возмещение недополученных доходов по выданным (приобретенным) жилищным (ипотечным) кредитам (займам)?</w:t>
      </w:r>
    </w:p>
    <w:p>
      <w:pPr>
        <w:pStyle w:val="BodyText"/>
      </w:pPr>
      <w:r>
        <w:t xml:space="preserve">Обновлено: 26.12.2019</w:t>
      </w:r>
    </w:p>
    <w:p>
      <w:pPr>
        <w:pStyle w:val="BodyText"/>
      </w:pPr>
      <w:r>
        <w:t xml:space="preserve">При определении порядка отражения в бухгалтерском учете субсидий на возмещение недополученных доходов по выданным (приобретенным) жилищным (ипотечным) кредитам (займам) кредитные организации могут руководствоваться пунктом 20 МСФО (IAS) 20 «Учет государственных субсидий и раскрытие информации о государственной помощи». Вышеуказанные субсидии отражаются в Отчете о финансовых результатах в периоде, в котором они подлежат получению, по соответствующим символам раздела 1 «Доходы (кроме процентных) от операций с предоставленными кредитами и прочими размещенными средствами» части 2 «Операционные доходы».</w:t>
      </w:r>
    </w:p>
    <w:p>
      <w:pPr>
        <w:pStyle w:val="BodyText"/>
      </w:pPr>
      <w:r>
        <w:t xml:space="preserve">В соответствии с пунктом 6.2 Положения Банка России № 446-П, к доходам от операций с полученными кредитами, прочими привлеченными средствами относятся доходы от досрочного погашения или выкупа привлеченных кредитов, депозитов и прочих средств по стоимости ниже балансовой, включая случаи, когда досрочное погашение соответствующего финансового обязательства влечет пересчет начисленных процентных расходов к выплате по пониженной процентной ставке.</w:t>
      </w:r>
    </w:p>
    <w:p>
      <w:pPr>
        <w:pStyle w:val="BodyText"/>
      </w:pPr>
      <w:r>
        <w:t xml:space="preserve">Просим разъяснить, что следует понимать под «стоимостью ниже балансовой» при досрочном погашении привлеченного от физического лица депозита?</w:t>
      </w:r>
    </w:p>
    <w:p>
      <w:pPr>
        <w:pStyle w:val="BodyText"/>
      </w:pPr>
      <w:r>
        <w:t xml:space="preserve">Если досрочное погашение депозита физического лица влечет пересчет начисленных процентных расходов, необходимо ли всю разницу между суммой начисленных и пересчитанных процентов отразить в операционных 4 доходах текущего года? Или сумма излишне начисленных процентов за прошлые годы должна быть отражена как доходы прошлых лет?</w:t>
      </w:r>
    </w:p>
    <w:p>
      <w:pPr>
        <w:pStyle w:val="BodyText"/>
      </w:pPr>
      <w:r>
        <w:t xml:space="preserve">Как следует отражать в учете излишне начисленную сумму процентов при досрочном погашении депозитов физических лиц в период проведения операций по отражению событий после отчетной даты (далее — СПОД) за 2015 год — порядком, действующим в 2015 году (как корректировку процентных расходов с отражением по кредиту счета № 70606) или порядком, определенным в пункте 6.2 Положения Банка России № 446-П?</w:t>
      </w:r>
    </w:p>
    <w:p>
      <w:pPr>
        <w:pStyle w:val="BodyText"/>
      </w:pPr>
      <w:r>
        <w:t xml:space="preserve">Обновлено: 26.12.2019</w:t>
      </w:r>
    </w:p>
    <w:p>
      <w:pPr>
        <w:pStyle w:val="BodyText"/>
      </w:pPr>
      <w:r>
        <w:t xml:space="preserve">При применении пункта 6.2 Положения Банка России № 446-П под «стоимостью ниже балансовой» при досрочном погашении привлеченного от физического лица депозита понимается сумма денежных средств, подлежащая выплате физическому лицу, в размере меньшем, чем задолженность перед этим физическим лицом по данным бухгалтерского учета кредитной организации (сумма депозита (основного долга) и сумма начисленных и невыплаченных процентов) на момент досрочного погашения.</w:t>
      </w:r>
    </w:p>
    <w:p>
      <w:pPr>
        <w:pStyle w:val="BodyText"/>
      </w:pPr>
      <w:r>
        <w:t xml:space="preserve">При досрочном погашении депозита физического лица и пересчете начисленных процентных расходов вся разница между суммой начисленных и пересчитанных процентов отражается в операционных доходах текущего года.</w:t>
      </w:r>
    </w:p>
    <w:p>
      <w:pPr>
        <w:pStyle w:val="BodyText"/>
      </w:pPr>
      <w:r>
        <w:t xml:space="preserve">Аналогичный порядок применяется при досрочном погашении депозитов физических лиц в период отражения операций СПОД.</w:t>
      </w:r>
    </w:p>
    <w:p>
      <w:pPr>
        <w:pStyle w:val="BodyText"/>
      </w:pPr>
      <w:r>
        <w:t xml:space="preserve">Просим разъяснить, в случае, если проценты к выплате номинированы в иностранной валюте, признание доходов от пересчета начисленных процентных расходов к выплате по пониженной процентной ставке при досрочном погашении финансового обязательства, следует выполнять по текущему курсу иностранной валюты к рублю, устанавливаемому Банком России на дату перерасчета (за весь периода перерасчета)?</w:t>
      </w:r>
    </w:p>
    <w:p>
      <w:pPr>
        <w:pStyle w:val="BodyText"/>
      </w:pPr>
      <w:r>
        <w:t xml:space="preserve">Обновлено: 26.12.2019</w:t>
      </w:r>
    </w:p>
    <w:p>
      <w:pPr>
        <w:pStyle w:val="BodyText"/>
      </w:pPr>
      <w:r>
        <w:t xml:space="preserve">Разница между рублевым эквивалентом балансовой стоимости финансового инструмента (по текущему курсу, устанавливаемому Банком России), выраженного в иностранной валюте на дату досрочного погашения или выкупа, отражаемого с учетом первоначальных денежных потоков, определенных договором, и рублевым эквивалентом величины совокупных денежных потоков (по текущему курсу, устанавливаемому Банком России), выраженных в иностранной валюте, выплачиваемых при досрочном погашении или выкупе, в том числе с учетом пересмотра сумм ранее начисленных (выплаченных) процентных платежей, а также дополнительных выплат со стороны заемщика или кредитора, относится к операционным доходам или расходам в зависимости от результата как по активным, так и по пассивным операциям в соответствии с пунктами 6.1 и 19.1 Положения Банка России № 446-П.</w:t>
      </w:r>
    </w:p>
    <w:p>
      <w:pPr>
        <w:pStyle w:val="BodyText"/>
      </w:pPr>
      <w:r>
        <w:t xml:space="preserve">Указанный порядок отражения используется вне зависимости от того, в какой валюте номинировано требование (обязательство).</w:t>
      </w:r>
    </w:p>
    <w:p>
      <w:pPr>
        <w:pStyle w:val="BodyText"/>
      </w:pPr>
      <w:r>
        <w:t xml:space="preserve">В соответствии с пунктами 6.2 и 19.2 Положения Банка России № 446-П к доходам (расходам) (кроме процентных) от операций с полученными кредитами, прочими привлеченными средствами, относятся, в том числе, доходы от досрочного погашения или выкупа привлеченных кредитов, депозитов и прочих средств по стоимости ниже балансовой, включая случаи, когда досрочное погашение соответствующего финансового обязательства влечет пересчет начисленных процентных расходов к выплате по пониженной процентной ставке, расходы от досрочного погашения или выкупа привлеченных кредитов, депозитов и прочих средств по стоимости выше балансовой, включая случаи, когда досрочное погашение соответствующего финансового обязательства влечет дополнительные выплаты со стороны кредитной организации — заемщика.</w:t>
      </w:r>
    </w:p>
    <w:p>
      <w:pPr>
        <w:pStyle w:val="BodyText"/>
      </w:pPr>
      <w:r>
        <w:t xml:space="preserve">Просим разъяснить, правильно ли, что при досрочном расторжении финансового обязательства, пересчет процентов является операционным доходом (расходом)?</w:t>
      </w:r>
    </w:p>
    <w:p>
      <w:pPr>
        <w:pStyle w:val="BodyText"/>
      </w:pPr>
      <w:r>
        <w:t xml:space="preserve">Обновлено: 26.12.2019</w:t>
      </w:r>
    </w:p>
    <w:p>
      <w:pPr>
        <w:pStyle w:val="BodyText"/>
      </w:pPr>
      <w:r>
        <w:t xml:space="preserve">Разница между балансовой стоимостью финансового инструмента на дату досрочного погашения или выкупа, отражаемой с учетом первоначальных денежных потоков, определенных договором, и величиной совокупных денежных потоков, выплачиваемых при досрочном погашении или выкупе, в том числе с учетом пересмотра сумм ранее начисленных процентных платежей, а также дополнительных выплат со стороны заемщика или кредитора, относится к операционным доходам или расходам в зависимости от результата как по финансовым активам, так и по финансовым обязательствам в соответствии с пунктами 6.1 и 19.1 Положения Банка России № 446-П.</w:t>
      </w:r>
    </w:p>
    <w:p>
      <w:pPr>
        <w:pStyle w:val="BodyText"/>
      </w:pPr>
      <w:r>
        <w:t xml:space="preserve">Вышеуказанные разницы отражаются в Отчете о финансовых результатах (далее — ОФР) по соответствующим символам раздела 4 «Доходы от операций с полученными кредитами, а также с прочими привлеченными средствами и выпущенными долговыми ценными бумагами» части 2 «Операционные доходы» и раздела 4 «Расходы (кроме процентных) по операциям с полученными кредитами, а также с прочими привлеченными средствами и выпущенными долговыми ценными бумагами» части 4 «Операционные расходы» по привлеченным средствам, по соответствующим символам разделов 1 «Доходы (кроме процентных) от операций с предоставленными кредитами и прочими размещенными средствами», 2 «Доходы (кроме процентных) от операций с приобретенными долговыми ценными бумагами» части 2 «Операционные доходы» и разделов 1 «Расходы от операций с предоставленными кредитами и прочими размещенными средствами», 2 «Расходы по операциям с приобретенными долговыми ценными бумагами» части 4 «Операционные расходы» по размещенным средствам.</w:t>
      </w:r>
    </w:p>
    <w:p>
      <w:pPr>
        <w:pStyle w:val="BodyText"/>
      </w:pPr>
      <w:r>
        <w:t xml:space="preserve">Исходя из условий договора, кредитная организация самостоятельно определяет символы операционных доходов и расходов в случае досрочного погашения или выкупа финансового инструмента.</w:t>
      </w:r>
    </w:p>
    <w:p>
      <w:pPr>
        <w:pStyle w:val="BodyText"/>
      </w:pPr>
      <w:r>
        <w:t xml:space="preserve">По какому символу отражается в ОФР доходы от восстановления убытков от обесценения арендованного имущества в пределах ранее накопленных убытков от его обесценения по договорам финансовой аренды (лизинга), если в соответствии с договором финансовой аренды (лизинга) предметы лизинга учитываются на балансе лизингополучателя?</w:t>
      </w:r>
    </w:p>
    <w:p>
      <w:pPr>
        <w:pStyle w:val="BodyText"/>
      </w:pPr>
      <w:r>
        <w:t xml:space="preserve">Обновлено: 26.12.2019</w:t>
      </w:r>
    </w:p>
    <w:p>
      <w:pPr>
        <w:pStyle w:val="BodyText"/>
      </w:pPr>
      <w:r>
        <w:t xml:space="preserve">В соответствии с подпунктом 2.5.2 пункта 2.5 приложения 9 «Порядок бухгалтерского учета аренды, в том числе финансовой аренды (лизинга)» к Положению Банка России № 385-П (в редакции Указания Банка России от 22.12.2014 № 3503-У) доходы от восстановления убытков от обесценения предметов лизинга отражаются в ОФР по символу 29407 «Другие доходы, относимые к прочим, в том числе носящие разовый, случайный характер».</w:t>
      </w:r>
    </w:p>
    <w:p>
      <w:pPr>
        <w:pStyle w:val="BodyText"/>
      </w:pPr>
      <w:r>
        <w:t xml:space="preserve">По какому символу ОФР отражаются комиссионные вознаграждения за переводы, осуществляемые с корреспондентских счетов, открытых на балансовом счете № 30111 «Корреспондентские счета банковнерезидентов»?</w:t>
      </w:r>
    </w:p>
    <w:p>
      <w:pPr>
        <w:pStyle w:val="BodyText"/>
      </w:pPr>
      <w:r>
        <w:t xml:space="preserve">Обновлено: 26.12.2019</w:t>
      </w:r>
    </w:p>
    <w:p>
      <w:pPr>
        <w:pStyle w:val="BodyText"/>
      </w:pPr>
      <w:r>
        <w:t xml:space="preserve">Комиссионные вознаграждения за переводы, осуществляемые с корреспондентских счетов, открытых на балансовом счете № 30111 «Корреспондентские счета банков-нерезидентов» отражаются по символу 27401. Подраздел 4 «Комиссионные и аналогичные доходы от осуществления переводов денежных средств» раздела 7 «Комиссионные и аналогичные доходы» части 2 «Операционные доходы» не будет содержать деления по принципу участия в платежной системе.</w:t>
      </w:r>
    </w:p>
    <w:p>
      <w:pPr>
        <w:pStyle w:val="BodyText"/>
      </w:pPr>
      <w:r>
        <w:t xml:space="preserve">По какому символу ОФР отражаются расходы по формированию резервов на возможные потери по денежным средствам на счетах в кредитных организациях?</w:t>
      </w:r>
    </w:p>
    <w:p>
      <w:pPr>
        <w:pStyle w:val="BodyText"/>
      </w:pPr>
      <w:r>
        <w:t xml:space="preserve">Обновлено: 26.12.2019</w:t>
      </w:r>
    </w:p>
    <w:p>
      <w:pPr>
        <w:pStyle w:val="BodyText"/>
      </w:pPr>
      <w:r>
        <w:t xml:space="preserve">Расходы по формированию резервов на возможные потери по денежным средствам на счетах в кредитных организациях отражаются в ОФР по символу 37302.</w:t>
      </w:r>
    </w:p>
    <w:p>
      <w:pPr>
        <w:pStyle w:val="BodyText"/>
      </w:pPr>
      <w:r>
        <w:t xml:space="preserve">По какому символу ОФР следует отражать расходы по формированию резервов на возможные потери, а также доходы от восстановления (уменьшения) резервов на возможные потери по прочим средствам, предоставленным индивидуальным предпринимателям, физическим лицам, физическим лицам-нерезидентам, отражаемым на балансовых счетах № 45410, 45510, 45709?</w:t>
      </w:r>
    </w:p>
    <w:p>
      <w:pPr>
        <w:pStyle w:val="BodyText"/>
      </w:pPr>
      <w:r>
        <w:t xml:space="preserve">Обновлено: 26.12.2019</w:t>
      </w:r>
    </w:p>
    <w:p>
      <w:pPr>
        <w:pStyle w:val="BodyText"/>
      </w:pPr>
      <w:r>
        <w:t xml:space="preserve">В подразделе 2 «По прочим размещенным средствам, в том числе по прочим приобретенным правам требования» разделов 5 «Доходы от восстановления (уменьшения) резервов на возможные потери» части 1 «Процентные доходы, доходы от корректировок и от восстановления (уменьшения) резервов на возможные потери» и 7 «Расходы по формированию резервов на возможные потери» части 3 «Процентные расходы, расходы от корректировок и расходы по формированию резервов на возможные потери» будут добавлены символы для отражения доходов (расходов) от восстановления (формирования) резервов по прочим средствам, предоставленным гражданам (физическим лицам), физическим лицам — нерезидентам и индивидуальным предпринимателям.</w:t>
      </w:r>
    </w:p>
    <w:p>
      <w:pPr>
        <w:pStyle w:val="BodyText"/>
      </w:pPr>
      <w:r>
        <w:t xml:space="preserve">В связи с тем, что доходы (расходы) по операциям куплипродажи иностранной валюты подлежат отражению в ОФР по соответствующим символам в разрезе иностранных валют, просим пояснить, по каким символам ОФР следует отражать доходы (расходы) по операциям купли-продажи иностранной валюты за другую иностранную валюту?</w:t>
      </w:r>
    </w:p>
    <w:p>
      <w:pPr>
        <w:pStyle w:val="BodyText"/>
      </w:pPr>
      <w:r>
        <w:t xml:space="preserve">Обновлено: 26.12.2019</w:t>
      </w:r>
    </w:p>
    <w:p>
      <w:pPr>
        <w:pStyle w:val="BodyText"/>
      </w:pPr>
      <w:r>
        <w:t xml:space="preserve">Кредитная организация при определении символов доходов и расходов от конверсионных операций, то есть купли-продажи иностранной валюты за другую иностранную валюту, должна самостоятельно определить основную (базовую) валюту в бивалютной паре.</w:t>
      </w:r>
    </w:p>
    <w:p>
      <w:pPr>
        <w:pStyle w:val="BodyText"/>
      </w:pPr>
      <w:r>
        <w:t xml:space="preserve">По каким символам ОФР отражаются доходы (расходы), возникающие по договорам купли-продажи иностранной валюты, по которым дата расчетов и дата поставки совпадают с датой заключения договора (сделки), по договорам, дата расчетов по которым приходится на рабочий день, следующий за днем заключения сделки, и по договорам, дата расчетов по которым приходится на рабочий день, отстоящий от дня заключения сделки не более чем на два рабочих дня?</w:t>
      </w:r>
    </w:p>
    <w:p>
      <w:pPr>
        <w:pStyle w:val="BodyText"/>
      </w:pPr>
      <w:r>
        <w:t xml:space="preserve">Обновлено: 26.12.2019</w:t>
      </w:r>
    </w:p>
    <w:p>
      <w:pPr>
        <w:pStyle w:val="BodyText"/>
      </w:pPr>
      <w:r>
        <w:t xml:space="preserve">Доходы и расходы, возникающие по договорам купли-продажи иностранной валюты, по которым дата расчетов и дата поставки совпадает с датой заключения договора, а также по договорам, дата расчетов по которым приходится на рабочий день, следующий за днем заключения сделки, и по договорам, дата расчетов по которым приходится на рабочий день, отстоящий от дня заключения сделки не более чем на два рабочих дня, отражаются в ОФР по соответствующим символам раздела 6 «Доходы от операций с иностранной валютой и драгоценными металлами и их переоценки» части 2 «Операционные доходы» или раздела 6 «Расходы по операциям с иностранной валютой и драгоценными металлами и их переоценке» части 4 «Операционные расходы».</w:t>
      </w:r>
    </w:p>
    <w:p>
      <w:pPr>
        <w:pStyle w:val="BodyText"/>
      </w:pPr>
      <w:r>
        <w:t xml:space="preserve">По каким символам ОФР доходы (расходы) по договорам купли-продажи иностранной валюты, на которые распространяется Положение Банка России от 04.07.2011 № 372-П «О порядке бухгалтерского учета производных финансовых инструментов»?</w:t>
      </w:r>
    </w:p>
    <w:p>
      <w:pPr>
        <w:pStyle w:val="BodyText"/>
      </w:pPr>
      <w:r>
        <w:t xml:space="preserve">Обновлено: 26.12.2019</w:t>
      </w:r>
    </w:p>
    <w:p>
      <w:pPr>
        <w:pStyle w:val="BodyText"/>
      </w:pPr>
      <w:r>
        <w:t xml:space="preserve">При первоначальном признании производного финансового инструмента, в случае, если его справедливая стоимость отлична от нуля, а также при изменении справедливой стоимости производного финансового инструмента, доходы (расходы) от такого изменения отражаются в ОФР по соответствующим символам раздела 5 «Доходы от операций с производными финансовыми инструментами и от применения встроенных производных финансовых инструментов, не отделяемых от основного договора» части 2 «Операционные доходы» и раздела 5 «Расходы по операциям с производными финансовыми инструментами и от применения встроенных производных финансовых инструментов, не отделяемых от основного договора» части 4 «Операционные расходы».</w:t>
      </w:r>
    </w:p>
    <w:p>
      <w:pPr>
        <w:pStyle w:val="BodyText"/>
      </w:pPr>
      <w:r>
        <w:t xml:space="preserve">При прекращении признания производного финансового инструмента разница между рублевым эквивалентом приобретаемой иностранной валюты по курсу сделки, увеличенным на стоимость производного финансового инструмента, представляющего собой актив, или уменьшенным на стоимость производного финансового инструмента, представляющего собой обязательство, и рублевым эквивалентом иностранной валюты по официальному курсу на дату исполнения договора, являющегося производным финансовым инструментом, а также разница между рублевыми эквивалентами соответствующих иностранных валют по их официальным курсам на дату исполнения договора, являющегося производным финансовым инструментом, скорректированная на стоимость производного финансового инструмента, представляющего собой актив или обязательство, признается в качестве реализованной курсовой разницы и переносится на счета по учету доходов или расходов и отражается в ОФР по соответствующим символам раздела 6 «Доходы от операций с иностранной валютой и драгоценными металлами и их переоценки» части 2 «Операционные доходы» или раздела 6 «Расходы по операциям с иностранной валютой и драгоценными металлами и их переоценке» части 4 «Операционные расходы».</w:t>
      </w:r>
    </w:p>
    <w:p>
      <w:pPr>
        <w:pStyle w:val="BodyText"/>
      </w:pPr>
      <w:r>
        <w:t xml:space="preserve">Подлежат ли разделению в аналитическом учете доходы (расходы), связанные с изменением справедливой стоимости производных финансовых инструментов и доходы (расходы), возникающие при прекращении признания производных финансовых инструментов, отражаемые по одинаковым символам ОФР?</w:t>
      </w:r>
    </w:p>
    <w:p>
      <w:pPr>
        <w:pStyle w:val="BodyText"/>
      </w:pPr>
      <w:r>
        <w:t xml:space="preserve">Обновлено: 26.12.2019</w:t>
      </w:r>
    </w:p>
    <w:p>
      <w:pPr>
        <w:pStyle w:val="BodyText"/>
      </w:pPr>
      <w:r>
        <w:t xml:space="preserve">В соответствии с пунктом 7.3 Положения Банка России № 446-П доходы от производных финансовых инструментов отражаются в ОФР по соответствующим символам раздела 5 «Доходы от операций с производными финансовыми инструментами и от применения встроенных производных финансовых инструментов, не отделяемых от основного договора» части 2 «Операционные доходы».</w:t>
      </w:r>
    </w:p>
    <w:p>
      <w:pPr>
        <w:pStyle w:val="BodyText"/>
      </w:pPr>
      <w:r>
        <w:t xml:space="preserve">В соответствии с пунктом 20.5 Положения Банка России № 446-П расходы по производным финансовым инструментам отражаются в ОФР по соответствующим символам раздела 5 «Расходы по операциям с производными финансовыми инструментами и от применения встроенных производных финансовых инструментов, не отделяемых от основного договора» части 4 «Операционные расходы».</w:t>
      </w:r>
    </w:p>
    <w:p>
      <w:pPr>
        <w:pStyle w:val="BodyText"/>
      </w:pPr>
      <w:r>
        <w:t xml:space="preserve">Таким образом, доходы (расходы), связанные с изменением справедливой стоимости производного инструмента и доходы (расходы), связанные с прекращением признания производного финансового инструмента отражаются на одном символе ОФР. Документами аналитического учета являются лицевые счета, открываемые на балансовых счетах второго порядка по учету доходов и расходов балансового счета первого порядка № 706 «Финансовый результат текущего года». Лицевые счета открываются по символам ОФР. При этом количество лицевых счетов по каждому символу определяется кредитной организацией самостоятельно.</w:t>
      </w:r>
    </w:p>
    <w:p>
      <w:pPr>
        <w:pStyle w:val="BodyText"/>
      </w:pPr>
      <w:r>
        <w:t xml:space="preserve">Просим разъяснить, правильно ли, что со вступлением в силу Положения Банка России № 446-П комиссии следует классифицировать на процентные и операционные с точки зрения принадлежности к финансовым инструментам, связанным с получением (выплатой) процентных доходов (расходов) либо отсутствием такой принадлежности, вне зависимости от того, связаны они с осуществлением банковских операций и иных сделок, определенных статьей 5 Федерального закона от 02.12.1990 № 395-1 «О банках и банковской деятельности».</w:t>
      </w:r>
    </w:p>
    <w:p>
      <w:pPr>
        <w:pStyle w:val="BodyText"/>
      </w:pPr>
      <w:r>
        <w:t xml:space="preserve">Обновлено: 26.12.2019</w:t>
      </w:r>
    </w:p>
    <w:p>
      <w:pPr>
        <w:pStyle w:val="BodyText"/>
      </w:pPr>
      <w:r>
        <w:t xml:space="preserve">В соответствии с пунктом 2.1 Положения Банка России № 446-П комиссионные доходы и комиссионные расходы могут относиться к процентным или операционным в зависимости от вида операций. К процентным доходам (расходам) относится комиссионный доход (расход) в виде комиссионных вознаграждений (сборов) по операциям, приносящим процентный доход.</w:t>
      </w:r>
    </w:p>
    <w:p>
      <w:pPr>
        <w:pStyle w:val="BodyText"/>
      </w:pPr>
      <w:r>
        <w:t xml:space="preserve">Какие комиссионные расходы и затраты по сделке, связанные с приобретением долговых ценных бумаг, должны отражаться в разделе 3 «Комиссионные расходы и затраты по сделке, уменьшающие процентные доходы» части 3 «Процентные расходы, расходы от корректировок и расходы по формированию резервов на возможные потери», если в соответствии с пунктом 1.6 приложения 10 к приложению к Положению Банка России № 385-П дополнительные издержки (затраты), прямо связанные с их приобретением, формируют стоимость ценных бумаг?</w:t>
      </w:r>
    </w:p>
    <w:p>
      <w:pPr>
        <w:pStyle w:val="BodyText"/>
      </w:pPr>
      <w:r>
        <w:t xml:space="preserve">Обновлено: 26.12.2019</w:t>
      </w:r>
    </w:p>
    <w:p>
      <w:pPr>
        <w:pStyle w:val="BodyText"/>
      </w:pPr>
      <w:r>
        <w:t xml:space="preserve">В соответствии с пунктом 1.6 приложения 10 к приложению к Положению Банка России № 385-П дополнительные затраты (издержки), прямо связанные с приобретением ценных бумаг включаются в стоимость ценных бумаг. Пунктом 3.5 Положения Банка России № 385-П определено, что к затратам, связанным с приобретением и выбытием (реализацией) ценных бумаг, относятся расходы на оплату услуг специализированных организаций и иных лиц за консультационные, информационные и регистрационные услуги, вознаграждения, уплаченные посредникам, вознаграждения, уплачиваемые организациям, обеспечивающим заключение и исполнение сделок. В случае несущественности величины затрат, такие затраты кредитная организация вправе признавать операционными расходами в том месяце, в котором были приняты к бухгалтерскому учету указанные ценные бумаги. Критерии существенности определяются кредитной организацией и устанавливаются в учетной политике.</w:t>
      </w:r>
    </w:p>
    <w:p>
      <w:pPr>
        <w:pStyle w:val="BodyText"/>
      </w:pPr>
      <w:r>
        <w:t xml:space="preserve">В соответствии с пунктом 20.4 Положения Банка России № 446-П и подпунктом 6.3.1 пункта 6.3 приложения 10 к приложению к Положению Банка России № 385-П кредитные организации — профессиональные участники рынка ценных бумаг могут, в соответствии с учетной политикой, затраты, связанные с приобретением и выбытием (реализацией) ценных бумаг, оцениваемых по справедливой стоимости, относить на расходы с отражением их по символу 47107 «Расходы профессиональных участников рынка ценных бумаг, связанные с приобретением и реализацией ценных бумаг, кроме расходов на консультационные и информационные услуги» раздела 7 «Другие операционные расходы» части 4 «Операционные расходы».</w:t>
      </w:r>
    </w:p>
    <w:p>
      <w:pPr>
        <w:pStyle w:val="BodyText"/>
      </w:pPr>
      <w:r>
        <w:t xml:space="preserve">В соответствии с пунктом AG13 МСФО (IAS) 39 «Финансовые инструменты» затраты на хранение ценных бумаг не включаются в затраты по сделке, учитываемые при расчете ставки дисконтирования. Таким образом, данные затраты не подлежат отражению в разделе 3 «Комиссионные расходы и затраты по сделке, уменьшающие процентные расходы» части 3 «Процентные расходы, расходы от корректировок и расходы по формированию резервов на возможные потери».</w:t>
      </w:r>
    </w:p>
    <w:p>
      <w:pPr>
        <w:pStyle w:val="BodyText"/>
      </w:pPr>
      <w:r>
        <w:t xml:space="preserve">В соответствии с подпунктом 4.2.2 пункта 4.2 Положения Банка России № 446-П процентные доходы по приобретенным долговым ценным бумагам, в том числе векселям, признанные проблемными, учитываются на внебалансовых счетах. Планируется ли внесение изменений в действующий порядок учета ценных бумаг и в приложение к Положению Банка России № 385-П в части введения соответствующих внебалансовых счетов?</w:t>
      </w:r>
    </w:p>
    <w:p>
      <w:pPr>
        <w:pStyle w:val="BodyText"/>
      </w:pPr>
      <w:r>
        <w:t xml:space="preserve">Обновлено: 26.12.2019</w:t>
      </w:r>
    </w:p>
    <w:p>
      <w:pPr>
        <w:pStyle w:val="BodyText"/>
      </w:pPr>
      <w:r>
        <w:t xml:space="preserve">Банк России готовит проект Указания «О внесении изменений в Положение Банка России от 16 июля 2012 года № 385-П «О правилах ведения бухгалтерского учета в кредитных организациях, расположенных на территории Российской Федерации», предусматривающий учет неполученных процентных доходов по долговым ценным бумагам на внебалансовых счетах.</w:t>
      </w:r>
    </w:p>
    <w:p>
      <w:pPr>
        <w:pStyle w:val="BodyText"/>
      </w:pPr>
      <w:r>
        <w:t xml:space="preserve">Просим разъяснить, каким образом будут отражаться в 2016 году события после отчетной даты (далее — СПОД) в связи с вступление в силу с 01.01.2016 Положения Банка России № 446-П?</w:t>
      </w:r>
    </w:p>
    <w:p>
      <w:pPr>
        <w:pStyle w:val="BodyText"/>
      </w:pPr>
      <w:r>
        <w:t xml:space="preserve">Обновлено: 26.12.2019</w:t>
      </w:r>
    </w:p>
    <w:p>
      <w:pPr>
        <w:pStyle w:val="BodyText"/>
      </w:pPr>
      <w:r>
        <w:t xml:space="preserve">В первый рабочий день 2016 года после составления ежедневного баланса на 1 января 2016 года остатки, отраженные на счете № 706 «Финансовый результат текущего года», подлежат переносу на счет № 707 «Финансовый результат прошлого года», что является первой бухгалтерской записью по отражению СПОД.</w:t>
      </w:r>
    </w:p>
    <w:p>
      <w:pPr>
        <w:pStyle w:val="BodyText"/>
      </w:pPr>
      <w:r>
        <w:t xml:space="preserve">СПОД за 2015 год подлежат отражению в бухгалтерском учете на лицевых счетах балансового счета № 707 «Финансовый результат прошлого года» в разрезе символов приложения 4 к приложению к Положению Банка России № 385-П.</w:t>
      </w:r>
    </w:p>
    <w:p>
      <w:pPr>
        <w:pStyle w:val="BodyText"/>
      </w:pPr>
      <w:r>
        <w:t xml:space="preserve">Перенос остатков с балансового счета № 707 «Финансовый результат прошлого года» на балансовый счет № 708 «Прибыль (убыток) прошлого года» отражается в бухгалтерском учете в соответствии с требованиями подпункта 3.2.4 пункта 3.2 Указания Банка России от 04.09.2013 № 3054-У «О порядке составления кредитными организациями годовой бухгалтерской (финансовой) отчетности».</w:t>
      </w:r>
    </w:p>
    <w:p>
      <w:pPr>
        <w:pStyle w:val="BodyText"/>
      </w:pPr>
      <w:r>
        <w:t xml:space="preserve">Доходы и расходы от операций, совершаемых в 2016 году и не относящихся к СПОД, подлежат отражению на лицевых счетах балансового счета № 706 «Финансовый результат текущего года» в разрезе символов приложения к Положению Банка России № 446-П.</w:t>
      </w:r>
    </w:p>
    <w:p>
      <w:pPr>
        <w:pStyle w:val="BodyText"/>
      </w:pPr>
      <w:r>
        <w:t xml:space="preserve">Просим разъяснить принцип выбора символа ОФР при формировании резервов на возможные потери по операциям, совершаемым на возвратной основе, с ценными бумагами, переданными без прекращения признания: по эмитенту ценной бумаги или по контрагенту?</w:t>
      </w:r>
    </w:p>
    <w:p>
      <w:pPr>
        <w:pStyle w:val="BodyText"/>
      </w:pPr>
      <w:r>
        <w:t xml:space="preserve">Обновлено: 26.12.2019</w:t>
      </w:r>
    </w:p>
    <w:p>
      <w:pPr>
        <w:pStyle w:val="BodyText"/>
      </w:pPr>
      <w:r>
        <w:t xml:space="preserve">Расходы по формированию резервов на возможные потери по операциям, совершаемым на возвратной основе, с ценными бумагами, переданными без прекращения признания отражаются в ОФР по соответствующим символам раздела 7 «Расходы по формированию резервов на возможные потери» части 3 «Процентные расходы, расходы от корректировок и расходы по формированию резервов на возможные потери» в зависимости от типа контрагента.</w:t>
      </w:r>
    </w:p>
    <w:p>
      <w:pPr>
        <w:pStyle w:val="BodyText"/>
      </w:pPr>
      <w:r>
        <w:t xml:space="preserve">В ОФР в разделе 7 «Расходы по формированию резервов на возможные потери» части 3 «Процентные расходы, расходы от корректировок и расходы по формированию резервов на возможные потери» символы указаны в разрезе видов активов и типов клиентов. Просим разъяснить, на каких символах ОФР следует отражать расходы по формированию резервов на возможные потери по портфелю однородных ссуд (требований)?</w:t>
      </w:r>
    </w:p>
    <w:p>
      <w:pPr>
        <w:pStyle w:val="BodyText"/>
      </w:pPr>
      <w:r>
        <w:t xml:space="preserve">Обновлено: 26.12.2019</w:t>
      </w:r>
    </w:p>
    <w:p>
      <w:pPr>
        <w:pStyle w:val="BodyText"/>
      </w:pPr>
      <w:r>
        <w:t xml:space="preserve">В соответствии с пунктом 1.15 части I «Общая часть» Положения Банка России от 16.07.2012 № 385-П «Положение о правилах ведения бухгалтерского учета в кредитных организациях, расположенных на территории Российской Федерации» (далее — Положение Банка России № 385-П), если в портфель однородных ссуд (требований) включены ссуды (требования), отражаемые на разных балансовых счетах первого порядка, по каждому балансовому счету первого порядка следует открывать лицевой счет (лицевые счета) для отражения величины резерва, сформированного под однородные ссуды (требования) соответствующего портфеля. Кредитная организация вправе на основе утвержденных в учетной политике критериев существенности открывать лицевой счет (лицевые счета) по балансовому счету (балансовым счетам) первого порядка, на котором (которых) числится существенный объем (объемы) однородных ссуд (требований), включенных в соответствующий портфель.</w:t>
      </w:r>
    </w:p>
    <w:p>
      <w:pPr>
        <w:pStyle w:val="BodyText"/>
      </w:pPr>
      <w:r>
        <w:t xml:space="preserve">В соответствии с вышеизложенным, расходы по формированию резервов на возможные потери по портфелю однородных ссуд (требований) отражаются в ОФР по соответствующим символам раздела 7 «Расходы по формированию резервов на возможные потери» части 3 «Процентные расходы, расходы от корректировок и расходы по формированию резервов на возможные потери» в зависимости от того, на каком балансовом счете отражен резерв.</w:t>
      </w:r>
    </w:p>
    <w:p>
      <w:pPr>
        <w:pStyle w:val="BodyText"/>
      </w:pPr>
      <w:r>
        <w:t xml:space="preserve">По каким символам ОФР следует отражать расходы, связанные со списанием безнадежных к взысканию долговых ценных бумаг, не погашенных в срок, учитываемых на балансовом счете № 50505 «Долговые обязательства, не погашенные в срок»?</w:t>
      </w:r>
    </w:p>
    <w:p>
      <w:pPr>
        <w:pStyle w:val="BodyText"/>
      </w:pPr>
      <w:r>
        <w:t xml:space="preserve">Обновлено: 26.12.2019</w:t>
      </w:r>
    </w:p>
    <w:p>
      <w:pPr>
        <w:pStyle w:val="BodyText"/>
      </w:pPr>
      <w:r>
        <w:t xml:space="preserve">Расходы, связанные со списанием безнадежных к взысканию долговых ценных бумаг, не погашенных в срок, учитываемых на балансовом счете № 50505 «Долговые обязательства, не погашенные в срок», отражаются в ОФР по соответствующим символам раздела 2 «Расходы по операциям с приобретенными долговыми ценными бумагами» части 4 «Операционные расходы» Положения Банка России № 446-П в зависимости от категорий, в которые были классифицированы долговые ценные бумаги до момента их переноса на балансовый счет № 50505.</w:t>
      </w:r>
    </w:p>
    <w:p>
      <w:pPr>
        <w:pStyle w:val="BodyText"/>
      </w:pPr>
      <w:r>
        <w:t xml:space="preserve">По каким символам следует учитывать комиссионные вознаграждения, взимаемые в рамках договора эквайринга, за зачисление на счета физических лиц по реестру от организации (зарплатные проекты), комиссионные вознаграждения с получателя средств по приему платежей в его пользу (со счетов и без открытия счетов)?</w:t>
      </w:r>
    </w:p>
    <w:p>
      <w:pPr>
        <w:pStyle w:val="BodyText"/>
      </w:pPr>
      <w:r>
        <w:t xml:space="preserve">Обновлено: 26.12.2019</w:t>
      </w:r>
    </w:p>
    <w:p>
      <w:pPr>
        <w:pStyle w:val="BodyText"/>
      </w:pPr>
      <w:r>
        <w:t xml:space="preserve">Комиссионные вознаграждения по операциям с пластиковыми картами, в том числе по договорам эквайринга, за зачисление на счета физических лиц по реестру от организации (зарплатные проекты) отражаются в ОФР по соответствующим символам подраздела 2 «Комиссионные и аналогичные доходы от расчетного и кассового обслуживания» раздела 7 «Комиссионные и аналогичные доходы» части 2 «Операционные доходы».</w:t>
      </w:r>
    </w:p>
    <w:p>
      <w:pPr>
        <w:pStyle w:val="BodyText"/>
      </w:pPr>
      <w:r>
        <w:t xml:space="preserve">Комиссионные вознаграждения с получателя средств по приему платежей в его пользу (со счетов и без открытия счета) отражаются в ОФР по символу прочих доходов от оказания услуг платежной инфраструктуры раздела 7 «Комиссионные и аналогичные доходы» части 2 «Операционные доходы».</w:t>
      </w:r>
    </w:p>
    <w:p>
      <w:pPr>
        <w:pStyle w:val="BodyText"/>
      </w:pPr>
      <w:r>
        <w:t xml:space="preserve">Кредитные организации должны самостоятельно определять отнесение комиссионных вознаграждений на соответствующие символы на основе структуры ОФР и, в случае отсутствия подходящего символа для учета комиссионных вознаграждений, кредитные организации могут отражать данные комиссии по соответствующим символам подраздела 9 «Комиссионные и аналогичные доходы от других операций» раздела 7 «Комиссионные и аналогичные доходы» части 2 «Операционные доходы».</w:t>
      </w:r>
    </w:p>
    <w:p>
      <w:pPr>
        <w:pStyle w:val="BodyText"/>
      </w:pPr>
      <w:r>
        <w:t xml:space="preserve">По каким символам отражается в ОФР финансовый результат по операциям погашения приобретенных прав требования?</w:t>
      </w:r>
    </w:p>
    <w:p>
      <w:pPr>
        <w:pStyle w:val="BodyText"/>
      </w:pPr>
      <w:r>
        <w:t xml:space="preserve">Обновлено: 26.12.2019</w:t>
      </w:r>
    </w:p>
    <w:p>
      <w:pPr>
        <w:pStyle w:val="BodyText"/>
      </w:pPr>
      <w:r>
        <w:t xml:space="preserve">В случае погашения кредитов, права требования по которым приобретены, и прочих приобретенных прав требований, дисконт или премия, отраженные при первоначальном признании, должны признаваться по методу начисления как увеличение процентных доходов в случае дисконта или уменьшение процентных доходов в случае премии по соответствующим символам раздела 1 «Процентные доходы» части 1 «Процентные доходы, доходы от корректировок и от восстановления (уменьшения) резервов на возможные потери» и раздела 4 «Премии, уменьшающие процентные доходы» части 3 «Процентные расходы, расходы от корректировок и расходы по формированию резервов на возможные потери» соответственно.</w:t>
      </w:r>
    </w:p>
    <w:p>
      <w:pPr>
        <w:pStyle w:val="BodyText"/>
      </w:pPr>
      <w:r>
        <w:t xml:space="preserve">Доходы от реализации или досрочного погашения предоставленных кредитов и кредитов, права требования по которым приобретены, и прочих размещенных средств, в том числе прочих приобретенных прав требований, по стоимости выше балансовой отражаются в ОФР по соответствующим символам раздела 1 «Доходы (кроме процентных) от операций с предоставленными кредитами и прочими размещенными средствами» части 2 «Операционные доходы».</w:t>
      </w:r>
    </w:p>
    <w:p>
      <w:pPr>
        <w:pStyle w:val="BodyText"/>
      </w:pPr>
      <w:r>
        <w:t xml:space="preserve">Расходы от реализации или досрочного погашения предоставленных кредитов и кредитов, права требования по которым приобретены, и прочих размещенных средств, в том числе прочих приобретенных прав требований, по стоимости ниже балансовой отражаются в ОФР по соответствующим символам раздела 1 «Расходы от операций с предоставленными кредитами и прочими размещенными средствами» части 4 «Операционные расходы».</w:t>
      </w:r>
    </w:p>
    <w:p>
      <w:pPr>
        <w:pStyle w:val="BodyText"/>
      </w:pPr>
      <w:r>
        <w:t xml:space="preserve">В настоящее время учет прав требований на счетах 478 происходит по цене приобретения, без отражения премий на отдельных счетах. Будет ли перенесен срок вступления в силу группы символов раздела 4 «Премии, уменьшающие процентные доходы» части 3 «Процентные расходы, расходы от корректировок и расходы по формированию резервов на возможные потери» для учета премий «По предоставленным кредитам и кредитам, права требования по которым приобретены» 34101-34120 и «По прочим размещенным средствам, в том числе по прочим приобретенным правам требования» 34201-34217. По каким символам нужно отражать дисконт, если права требования приобретены по цене ниже номинала, или премию, если права требования приобретены выше номинала?</w:t>
      </w:r>
    </w:p>
    <w:p>
      <w:pPr>
        <w:pStyle w:val="BodyText"/>
      </w:pPr>
      <w:r>
        <w:t xml:space="preserve">Обновлено: 26.12.2019</w:t>
      </w:r>
    </w:p>
    <w:p>
      <w:pPr>
        <w:pStyle w:val="BodyText"/>
      </w:pPr>
      <w:r>
        <w:t xml:space="preserve">Банк России планирует подготовить проекты отраслевых стандартов бухгалтерского учета финансовых инструментов, основанные на требованиях МСФО (IFRS) 9 «Финансовые инструменты», которые будут содержать порядок бухгалтерского учета процентных доходов и расходов с применением метода дисконтирования.</w:t>
      </w:r>
    </w:p>
    <w:p>
      <w:pPr>
        <w:pStyle w:val="BodyText"/>
      </w:pPr>
      <w:r>
        <w:t xml:space="preserve">До момента вступления в силу вышеуказанных нормативных актов дисконт или премия, отраженные при первоначальном признании, должны признаваться по методу начисления как увеличение процентных доходов в случае дисконта или уменьшение процентных доходов в случае премии по соответствующим символам раздела 1 «Процентные доходы» части 1 «Процентные доходы, доходы от корректировок и от восстановления (уменьшения) резервов на возможные потери» и раздела 4 «Премии, уменьшающие процентные доходы» части 3 «Процентные расходы, расходы от корректировок и расходы по формированию резервов на возможные потери» соответственно.</w:t>
      </w:r>
    </w:p>
    <w:p>
      <w:pPr>
        <w:pStyle w:val="BodyText"/>
      </w:pPr>
      <w:r>
        <w:t xml:space="preserve">При этом начисление в бухгалтерском учете дисконта, причитающегося к получению по приобретенным правам требования, отнесенным к I — II категориям качества, а также к III категории качества при отсутствии неопределенности в получении дохода (в соответствии с принципом определения наличия или отсутствия неопределенности, утвержденным в учетной политике) осуществляется по соответствующим символам раздела 1 «Процентные доходы» части 1 «Процентные доходы, доходы от корректировок и от восстановления (уменьшения) резервов на возможные потери» следующими бухгалтерскими записями: Дт 478 Кт 70601.</w:t>
      </w:r>
    </w:p>
    <w:p>
      <w:pPr>
        <w:pStyle w:val="BodyText"/>
      </w:pPr>
      <w:r>
        <w:t xml:space="preserve">По приобретенным правам требования, отнесенным к IV и V категориям качества, начисление дисконта не осуществляется, в том числе и на внебалансовых счетах.</w:t>
      </w:r>
    </w:p>
    <w:p>
      <w:pPr>
        <w:pStyle w:val="BodyText"/>
      </w:pPr>
      <w:r>
        <w:t xml:space="preserve">Премия отражается по соответствующим символам раздела 4 «Премии, уменьшающие процентные доходы» части 3 «Процентные расходы, расходы от корректировок и расходы по формированию резервов на возможные потери» следующими бухгалтерскими записями: Дт 70606 Кт 478.</w:t>
      </w:r>
    </w:p>
    <w:p>
      <w:pPr>
        <w:pStyle w:val="BodyText"/>
      </w:pPr>
      <w:r>
        <w:t xml:space="preserve">На каких символах должен отражаться в Отчете о финансовых результатах (далее — ОФР) результат от переоценки приобретенных долевых ценных бумаг, имеющихся в наличии для продажи, выраженных в иностранной валюте, в результате изменения официального курса иностранной валюты по отношению к рублю, установленного Банком России?</w:t>
      </w:r>
    </w:p>
    <w:p>
      <w:pPr>
        <w:pStyle w:val="BodyText"/>
      </w:pPr>
      <w:r>
        <w:t xml:space="preserve">Обновлено: 26.12.2019</w:t>
      </w:r>
    </w:p>
    <w:p>
      <w:pPr>
        <w:pStyle w:val="BodyText"/>
      </w:pPr>
      <w:r>
        <w:t xml:space="preserve">Доходы от переоценки средств в иностранной валюте, в том числе приобретенных долевых ценных бумаг, имеющихся в наличии для продажи, должны отражаться в ОФР по символам 26301 — 26306.</w:t>
      </w:r>
    </w:p>
    <w:p>
      <w:pPr>
        <w:pStyle w:val="BodyText"/>
      </w:pPr>
      <w:r>
        <w:t xml:space="preserve">Расходы по переоценке средств в иностранной валюте, в том числе приобретенных долевых ценных бумаг, имеющихся в наличии для продажи, должны отражаться в ОФР по символам 46301 — 46306.</w:t>
      </w:r>
    </w:p>
    <w:p>
      <w:pPr>
        <w:pStyle w:val="BodyText"/>
      </w:pPr>
      <w:r>
        <w:t xml:space="preserve">Просим пояснить, на каком символе отражаются расходы от применения НВПИ при определении стоимости приобретенных долговых и долевых ценных бумаг.</w:t>
      </w:r>
    </w:p>
    <w:p>
      <w:pPr>
        <w:pStyle w:val="BodyText"/>
      </w:pPr>
      <w:r>
        <w:t xml:space="preserve">Обновлено: 26.12.2019</w:t>
      </w:r>
    </w:p>
    <w:p>
      <w:pPr>
        <w:pStyle w:val="BodyText"/>
      </w:pPr>
      <w:r>
        <w:t xml:space="preserve">Расходы от применения НВПИ отражаются по символу 45601 «Расходы от применения встроенных производных финансовых инструментов, неотделяемых от основного договора» раздела 5 «Расходы по операциям с производными финансовыми инструментами и от применения встроенных производных финансовых инструментов, не отделяемых от основного договора» части 4 «Операционные расходы». Соответствующие изменения будут внесены в подпункт 20.2.2 пункта 20.2 главы 20 «Расходы по операциям с приобретенными долговыми и долевыми ценными бумагами и производными финансовыми инструментами» Положения Банка России № 446-П.</w:t>
      </w:r>
    </w:p>
    <w:p>
      <w:pPr>
        <w:pStyle w:val="BodyText"/>
      </w:pPr>
      <w:r>
        <w:t xml:space="preserve">В Положении Банка России № 446-П предусмотрено, что доходы и расходы по сделкам с ПФИ отражаются в ОФР исходя из типов ПФИ (фьючерс, форвард, опцион, своп и прочие) и видов базовых (базисных) активов (иностранная валюта, процентные ставки, ценные бумаги, драгоценные металлы и прочие).</w:t>
      </w:r>
    </w:p>
    <w:p>
      <w:pPr>
        <w:pStyle w:val="BodyText"/>
      </w:pPr>
      <w:r>
        <w:t xml:space="preserve">Просим Вас пояснить, на каких символах ОФР необходимо отражать доходы и расходы от сделок с ПФИ, имеющих два и более базовых (базисных) актива.</w:t>
      </w:r>
    </w:p>
    <w:p>
      <w:pPr>
        <w:pStyle w:val="BodyText"/>
      </w:pPr>
      <w:r>
        <w:t xml:space="preserve">Обновлено: 26.12.2019</w:t>
      </w:r>
    </w:p>
    <w:p>
      <w:pPr>
        <w:pStyle w:val="BodyText"/>
      </w:pPr>
      <w:r>
        <w:t xml:space="preserve">Кредитная организация при определении символов доходов и расходов по сделкам с производными финансовыми инструментами (далее — ПФИ), имеющими два и более базовых (базисных) актива, должна самостоятельно определить основной базовый (базисный) актив, учитывая, в том числе, характер и виды рисков, присущие данному ПФИ.</w:t>
      </w:r>
    </w:p>
    <w:p>
      <w:pPr>
        <w:pStyle w:val="BodyText"/>
      </w:pPr>
      <w:r>
        <w:t xml:space="preserve">Так, например, в сделках валютно-процентный СВОП основным базовым (базисным) активом, как правило, является иностранная валюта. Таким образом, доходы и расходы от таких сделок следует отражать по символам подраздела 1 «Доходы от операций с производными финансовыми инструментами, базисным (базовым) активом которых является иностранная валюта» раздела 5 «Доходы от операций с производными финансовыми инструментами и от применения встроенных производных финансовых инструментов, не отделяемых от основного договора» части 2 «Операционные доходы» и подраздела 1 «Расходы по операциям с производными финансовыми инструментами, базисным (базовым) активом которых является иностранная валюта» раздела 5 «Расходы по операциям с производными финансовыми инструментами и от применения встроенных производных финансовых инструментов, не отделяемых от основного договора» части 4 «Операционные расходы» соответственно.</w:t>
      </w:r>
    </w:p>
    <w:p>
      <w:pPr>
        <w:pStyle w:val="BodyText"/>
      </w:pPr>
      <w:r>
        <w:t xml:space="preserve">Просим разъяснить порядок отражения в части 7 «Прочий совокупный доход» ОФР сумм изменения статей прочего совокупного дохода. Например, при переоценке основного средства и приросте стоимости основного средства в результате переоценки следует ли по символу 71501 указать кредитовый оборот по счету 10601 и одновременно по символу 72501 отразить дебетовый оборот по счету 10601 как уменьшение прироста стоимости основного средства на сумму переоцененной амортизации.</w:t>
      </w:r>
    </w:p>
    <w:p>
      <w:pPr>
        <w:pStyle w:val="BodyText"/>
      </w:pPr>
      <w:r>
        <w:t xml:space="preserve">По какому символу отразить уменьшение прочего совокупного дохода при выбытии (реализации) основного средства?</w:t>
      </w:r>
    </w:p>
    <w:p>
      <w:pPr>
        <w:pStyle w:val="BodyText"/>
      </w:pPr>
      <w:r>
        <w:t xml:space="preserve">Должны ли обороты по дебету и кредиту счета 106 (за исключением эмиссионного дохода), отраженные в ежедневной оборотной ведомости, составляемой по форме приложения 7 к Положению Банка России № 385-П, соответствовать суммам, указанным по символам части 7 «Прочий совокупный доход» ОФР?</w:t>
      </w:r>
    </w:p>
    <w:p>
      <w:pPr>
        <w:pStyle w:val="BodyText"/>
      </w:pPr>
      <w:r>
        <w:t xml:space="preserve">Обновлено: 26.12.2019</w:t>
      </w:r>
    </w:p>
    <w:p>
      <w:pPr>
        <w:pStyle w:val="BodyText"/>
      </w:pPr>
      <w:r>
        <w:t xml:space="preserve">Если в отчетном периоде проводилась переоценка объекта основных средств и при этом не было выбытия (реализации) объекта основных средств, а также кредитной организацией не используется способ последующего отражения прироста стоимости основных средств при переоценке при котором часть прироста стоимости при переоценке, за вычетом относящегося к объекту основных средств остатка на счете по учету уменьшения добавочного капитала на отложенный налог на прибыль, переносится на нераспределенную прибыль, то:</w:t>
      </w:r>
    </w:p>
    <w:p>
      <w:pPr>
        <w:pStyle w:val="BodyText"/>
      </w:pPr>
      <w:r>
        <w:t xml:space="preserve">при условии, что исходящее сальдо на конец отчетного периода по лицевому счету переоценки объекта основных средств № 10601 «Прирост стоимости имущества при переоценке» превышает входящее сальдо на начало отчетного периода по соответствующему лицевому счету, разница между исходящим и входящим сальдо отражается по символу 71501 ОФР;</w:t>
      </w:r>
    </w:p>
    <w:p>
      <w:pPr>
        <w:pStyle w:val="BodyText"/>
      </w:pPr>
      <w:r>
        <w:t xml:space="preserve">при условии, что исходящее сальдо на конец отчетного периода по лицевому счету переоценки объекта основных средств № 10601 меньше входящего сальдо на начало отчетного периода по соответствующему лицевому счету, разница между исходящим и входящим сальдо отражается по символу 72501 ОФР.</w:t>
      </w:r>
    </w:p>
    <w:p>
      <w:pPr>
        <w:pStyle w:val="BodyText"/>
      </w:pPr>
      <w:r>
        <w:t xml:space="preserve">Если в отчетном периоде была отражена переоценка объекта основных средств, а также в отчетном периоде было выбытие (реализация) объекта основных средств, или часть прироста стоимости объекта основных средств переносилась на нераспределенную прибыль, то необходимо провести дополнительный анализ с отнесением (выделением) результатов от переоценки и от выбытия объекта основных средств по соответствующим символам 71501 и 72501 ОФР.</w:t>
      </w:r>
    </w:p>
    <w:p>
      <w:pPr>
        <w:pStyle w:val="BodyText"/>
      </w:pPr>
      <w:r>
        <w:t xml:space="preserve">Просим разъяснить в каких графах ОФР подлежат отражению доходы и расходы по символам 23901 — 23904, 25101 — 25105, 25201 — 25205, 25301 — 25305, 25401 — 25405, 25501 — 25505, 26105, 26106, 26205, 26206, 28502, 28701, 28702, 29101 — 29103, 43501 — 43504, 45101 — 45105, 45201 — 45205, 45301 — 45305, 42404 — 45405, 45501 — 45505, 45601, 47108, 47501 — 47503, 47701, 47702, 48201 — 48203, 48302.</w:t>
      </w:r>
    </w:p>
    <w:p>
      <w:pPr>
        <w:pStyle w:val="BodyText"/>
      </w:pPr>
      <w:r>
        <w:t xml:space="preserve">Обновлено: 26.12.2019</w:t>
      </w:r>
    </w:p>
    <w:p>
      <w:pPr>
        <w:pStyle w:val="BodyText"/>
      </w:pPr>
      <w:r>
        <w:t xml:space="preserve">По символам 23901 — 23904, 25101 — 25105, 25201 — 25205, 25301 — 25305, 25401 — 25405, 25501 — 25505, 26105, 26106, 26205, 26206, 28701, 28702, 29101 — 29103 доходы подлежат отражению только в графе 4 ОФР. По символу 28502 доходы подлежат отражению в графах 4 и 5 ОФР.</w:t>
      </w:r>
    </w:p>
    <w:p>
      <w:pPr>
        <w:pStyle w:val="BodyText"/>
      </w:pPr>
      <w:r>
        <w:t xml:space="preserve">По символам 43501 — 43504, 45101 — 45105, 45201 — 45205, 45301 — 45305, 42404 — 45405, 45501 — 45505, 45601, 47501 — 47503, 47701, 47702, 48201 — 48203, 48302 расходы подлежат отражению только в графе 4 ОФР. По символу 47108 расходы подлежат отражению в графах 4 и 5 ОФР.</w:t>
      </w:r>
    </w:p>
    <w:p>
      <w:pPr>
        <w:pStyle w:val="BodyText"/>
      </w:pPr>
      <w:r>
        <w:t xml:space="preserve">Соответствующие изменения будут внесены в приложение к Положению Банка России № 446-П.</w:t>
      </w:r>
    </w:p>
    <w:p>
      <w:pPr>
        <w:pStyle w:val="BodyText"/>
      </w:pPr>
      <w:r>
        <w:t xml:space="preserve">В ОФР по ряду позиций предусматривается выделение отдельных символов доходов (расходов) по операциям с четырьмя категориями контрагентов: кредитными организациями, юридическими лицами (кроме кредитных организаций), индивидуальными предпринимателями и физическими лицами. Например, по этим категориям поделены доходы от открытия и ведения счетов в разделе 7 «Комиссионные и аналогичные доходы» части 2 «Операционные доходы» ОФР. Просим разъяснить, в какую из указанных четырех категорий следует относить соответствующие доходы (расходы) по операциям с адвокатами и нотариусами, занимающимися в установленном законодательством Российской Федерации порядке частной практикой, а также доходы и расходы по операциям с иностранными банками, юридическими и физическими лицами — нерезидентами.</w:t>
      </w:r>
    </w:p>
    <w:p>
      <w:pPr>
        <w:pStyle w:val="BodyText"/>
      </w:pPr>
      <w:r>
        <w:t xml:space="preserve">Обновлено: 26.12.2019</w:t>
      </w:r>
    </w:p>
    <w:p>
      <w:pPr>
        <w:pStyle w:val="BodyText"/>
      </w:pPr>
      <w:r>
        <w:t xml:space="preserve">Доходы (расходы) по операциям с адвокатами и нотариусами, занимающимися частной практикой следует отражать по символам, соответствующим категории «индивидуальный предприниматель».</w:t>
      </w:r>
    </w:p>
    <w:p>
      <w:pPr>
        <w:pStyle w:val="BodyText"/>
      </w:pPr>
      <w:r>
        <w:t xml:space="preserve">Комиссионные и аналогичные доходы по операциям с иностранными банками отражаются в разделе 7 «Комиссионные и аналогичные доходы» части 2 «Операционные доходы» по символам от операций с кредитными организациями. Доходы по операциям с юридическими лицами — нерезидентами отражаются в разделе 7 «Комиссионные и аналогичные доходы» части 2 «Операционные доходы» по символам от операций с юридическими лицами, кроме кредитных организаций. Доходы по операциям с физическими лицами — нерезидентами отражаются в разделе 7 «Комиссионные и аналогичные доходы» части 2 «Операционные доходы» по символам от операций с физическими лицами. Соответствующие изменения будут внесены в приложение к Положению Банка России № 446- П.</w:t>
      </w:r>
    </w:p>
    <w:p>
      <w:pPr>
        <w:pStyle w:val="BodyText"/>
      </w:pPr>
      <w:r>
        <w:t xml:space="preserve">Если требование о применении ставки дисконтирования не вступит в силу с 1 января 2016 года, просим разъяснить, должны ли кредитные организации с 1 января 2016 года относить к процентным доходам (процентным расходам) комиссионные вознаграждения (сборы) по операциям, которые приносят процентный доход (процентный расход). Или же любые комиссионные вознаграждения (сборы) следует отражать в разделе 8 7 «Комиссионные и аналогичные доходы» части 2 или в разделе 7 «Другие операционные расходы» части 4 соответственно.</w:t>
      </w:r>
    </w:p>
    <w:p>
      <w:pPr>
        <w:pStyle w:val="BodyText"/>
      </w:pPr>
      <w:r>
        <w:t xml:space="preserve">Обновлено: 26.12.2019</w:t>
      </w:r>
    </w:p>
    <w:p>
      <w:pPr>
        <w:pStyle w:val="BodyText"/>
      </w:pPr>
      <w:r>
        <w:t xml:space="preserve">Кредитные организации должны относить к процентным доходам (расходам) комиссионные вознаграждения (сборы) по операциям, которые приносят процентный доход (расход). В соответствии с пунктами 4.6 и 4.11 Положения Банка России № 446-П к процентным доходам (расходам) относится комиссионный доход (расходы) по операциям, которые приносят процентный доход (расход), которые отражаются в ОФР по соответствующим символам раздела 2 «Комиссионные доходы» части 1 «Процентные доходы, доходы от корректировок и от восстановления (уменьшения) резервов на возможные потери» и по соответствующим символам раздела 2 «Комиссионные расходы и затраты по сделке, увеличивающие процентные расходы» и раздела 3 «Комиссионные расходы и затраты по сделке, уменьшающие процентные доходы» части 3 «Процентные расходы, расходы от корректировок и расходы по формированию резервов на возможные потери».</w:t>
      </w:r>
    </w:p>
    <w:p>
      <w:pPr>
        <w:pStyle w:val="BodyText"/>
      </w:pPr>
      <w:r>
        <w:t xml:space="preserve">При этом в соответствии с пунктом 3.7 Положения Банка России № 446-П кредитные организации вправе, аналогично порядку начисления и отражения в бухгалтерском учете процентных доходов (расходов), определенных главами 4 «Процентные доходы» и 17 «Процентные расходы» Положения Банка России № 446-П, утвердить в учетной политике порядок начисления и отражения в бухгалтерском учете соответствующих сумм доходов (расходов) от выполнения работ (оказания услуг), в том числе в виде причитающегося к получению комиссионного дохода (расхода), исходя из фактического объема выполненных работ (оказанных услуг), не позднее последнего рабочего дня месяца. Указанное право может быть реализовано кредитными организациями, в том числе, когда оплата производится не ежемесячно, либо когда сроки уплаты не совпадают с окончанием месяца. При этом причитающийся к получению комиссионный доход (расход) подлежит отражению в бухгалтерском учете в корреспонденции со счетами по учету требований и обязательств по прочим операциям.</w:t>
      </w:r>
    </w:p>
    <w:p>
      <w:pPr>
        <w:pStyle w:val="BodyText"/>
      </w:pPr>
      <w:r>
        <w:t xml:space="preserve">В пункте 25.12 Положения Банка России № 446-П сказано, что расходы от обесценения арендованного имущества по договорам финансовой аренды (лизинга) отражаются арендатором в ОФР по соответствующим символам разделов 7 «Другие операционные расходы» и 8 «Расходы, связанные с обеспечением деятельности кредитной организации» части 4 «Операционные расходы», если в соответствии с договором финансовой аренды (лизинга) предметы лизинга учитываются на балансе лизингополучателя. В указанных разделах ОФР отсутствуют специальные символы для учета расходов от обесценения имущества, арендованного по договору лизинга.</w:t>
      </w:r>
    </w:p>
    <w:p>
      <w:pPr>
        <w:pStyle w:val="BodyText"/>
      </w:pPr>
      <w:r>
        <w:t xml:space="preserve">Обновлено: 26.12.2019</w:t>
      </w:r>
    </w:p>
    <w:p>
      <w:pPr>
        <w:pStyle w:val="BodyText"/>
      </w:pPr>
      <w:r>
        <w:t xml:space="preserve">В соответствии с подпунктом 2.5.2 пункта 2.5 приложения 9 «Порядок бухгалтерского учета аренды, в том числе финансовой аренды (лизинга)» к Положению Банка России № 385-П (в редакции Указания Банка России от 22.12.2014 № 3503-У) убытки от обесценения предметов лизинга отражаются в ОФР по символу 48611 «Другие расходы, относимые к прочим, в том числе носящие разовый, случайный характер».</w:t>
      </w:r>
    </w:p>
    <w:p>
      <w:pPr>
        <w:pStyle w:val="BodyText"/>
      </w:pPr>
      <w:r>
        <w:t xml:space="preserve">В пункте 20.3 Положения Банка России № 446-П сказано, что расходы, связанные со списанием безнадежных к взысканию долговых ценных бумаг, не погашенных в срок, отражаются в ОФР по соответствующим символам ОФР в корреспонденции со счетами по учету выбытия (реализации) ценных бумаг. Просим разъяснить, означает ли это невозможность списания данного вида активов непосредственно за счет созданных резервов на возможные потери.</w:t>
      </w:r>
    </w:p>
    <w:p>
      <w:pPr>
        <w:pStyle w:val="BodyText"/>
      </w:pPr>
      <w:r>
        <w:t xml:space="preserve">Обновлено: 26.12.2019</w:t>
      </w:r>
    </w:p>
    <w:p>
      <w:pPr>
        <w:pStyle w:val="BodyText"/>
      </w:pPr>
      <w:r>
        <w:t xml:space="preserve">Пунктом 5.6 Части II «Характеристика счетов» приложения к Положению Банка России от 16.07.2012 № 385-П «Положение о правилах ведения бухгалтерского учета в кредитных организациях, расположенных на территории Российской Федерации» (далее — Положение Банка России № 385-П) предусмотрено, что при невозможности реализации прав, закрепленных ценной бумагой, по дебету счетов по учету резервов на возможные потери от вложений в ценные бумаги, создаваемых в установленном нормативными актами Банка России порядке, списываются суммы резервов в корреспонденции с соответствующими счетами по учету вложений в ценные бумаги.</w:t>
      </w:r>
    </w:p>
    <w:p>
      <w:pPr>
        <w:pStyle w:val="BodyText"/>
      </w:pPr>
      <w:r>
        <w:t xml:space="preserve">В случае недостаточности созданных резервов, расходы, связанные со списанием безнадежных к взысканию долговых ценных бумаг, не погашенных в срок, отражаются по соответствующим символам ОФР в корреспонденции со счетами по учету выбытия (реализации) ценных бумаг.</w:t>
      </w:r>
    </w:p>
    <w:p>
      <w:pPr>
        <w:pStyle w:val="BodyText"/>
      </w:pPr>
      <w:r>
        <w:t xml:space="preserve">Просим разъяснить, в каких случаях предполагается использование символа ОФР 27401. Также просим разъяснить, по какому принципу следует классифицировать доходы по переводам, выполненным по банковским счетам клиентов по распоряжениям взыскателей средств: по типу клиента-владельца счета или по типу взыскателя средств.</w:t>
      </w:r>
    </w:p>
    <w:p>
      <w:pPr>
        <w:pStyle w:val="BodyText"/>
      </w:pPr>
      <w:r>
        <w:t xml:space="preserve">Обновлено: 26.12.2019</w:t>
      </w:r>
    </w:p>
    <w:p>
      <w:pPr>
        <w:pStyle w:val="BodyText"/>
      </w:pPr>
      <w:r>
        <w:t xml:space="preserve">Символ 27401 не подлежит использованию. Соответствующие изменения будут внесены в Положение Банка России № 446-П.</w:t>
      </w:r>
    </w:p>
    <w:p>
      <w:pPr>
        <w:pStyle w:val="BodyText"/>
      </w:pPr>
      <w:r>
        <w:t xml:space="preserve">Доходы по переводам, выполненным по банковским счетам клиентов по распоряжениям взыскателей средств, следует классифицировать по типу клиента — владельца счета.</w:t>
      </w:r>
    </w:p>
    <w:p>
      <w:pPr>
        <w:pStyle w:val="BodyText"/>
      </w:pPr>
      <w:r>
        <w:t xml:space="preserve">В соответствии с пунктом 10.5 Положения Банка России № 446-П доходы от операций с валютными ценностями подлежат отражению по символам ОФР 27301 — 27304. В соответствии с Федеральным законом от 10.12.2003 № 173-ФЗ «О валютном регулировании и валютном контроле» валютные ценности — иностранная валюта и внешние ценные бумаги. Просим разъяснить, подлежат ли отражению по символам 27301 — 27304 такие виды доходов от операций с валютными ценностями, как доходы от операций по приему для зачисления на счета клиентов и от выдачи со счетов клиентов наличной иностранной валюты, за перевод иностранной валюты по поручению клиентов, за зачисление на счета клиентов иностранной валюты, поступившей в безналичном порядке, а также комиссия за осуществление функций агента валютного контроля.</w:t>
      </w:r>
    </w:p>
    <w:p>
      <w:pPr>
        <w:pStyle w:val="BodyText"/>
      </w:pPr>
      <w:r>
        <w:t xml:space="preserve">Обновлено: 26.12.2019</w:t>
      </w:r>
    </w:p>
    <w:p>
      <w:pPr>
        <w:pStyle w:val="BodyText"/>
      </w:pPr>
      <w:r>
        <w:t xml:space="preserve">По символам 27301 — 27304 «Комиссионные и аналогичные доходы от операций с валютными ценностями» ОФР отражаются, в том числе, комиссионные вознаграждения при совершении операций покупки — продажи наличной иностранной валюты, комиссионные вознаграждения при совершении операций покупки — продажи наличной иностранной валюты за безналичную иностранную валюту, комиссионные доходы за прием наличной иностранной валюты на инкассо.</w:t>
      </w:r>
    </w:p>
    <w:p>
      <w:pPr>
        <w:pStyle w:val="BodyText"/>
      </w:pPr>
      <w:r>
        <w:t xml:space="preserve">Комиссионные вознаграждения за перевод иностранной валюты по поручению клиента, за осуществление функций агента валютного контроля 6 отражаются по символам 27201 — 27204 «Комиссионные и аналогичные доходы от расчетного и кассового обслуживания».</w:t>
      </w:r>
    </w:p>
    <w:p>
      <w:pPr>
        <w:pStyle w:val="BodyText"/>
      </w:pPr>
      <w:r>
        <w:t xml:space="preserve">В соответствии с главами 6, 9, 19, 22 Положения Банка России № 446-П, к доходам (расходам) (кроме процентных) от операций с предоставленными кредитами и прочими размещенными средствами относятся:</w:t>
      </w:r>
    </w:p>
    <w:p>
      <w:pPr>
        <w:pStyle w:val="BodyText"/>
      </w:pPr>
      <w:r>
        <w:t xml:space="preserve">доходы (расходы) от предоставления кредитов, размещения депозитов и прочих средств на условиях, отличных от рыночных, отражаемые в отчете о финансовом положении при первоначальном признании соответствующего финансового актива.</w:t>
      </w:r>
    </w:p>
    <w:p>
      <w:pPr>
        <w:pStyle w:val="BodyText"/>
      </w:pPr>
      <w:r>
        <w:t xml:space="preserve">К доходам (расходам) от операций с полученными кредитами, прочими привлеченными средствами относятся:</w:t>
      </w:r>
    </w:p>
    <w:p>
      <w:pPr>
        <w:pStyle w:val="BodyText"/>
      </w:pPr>
      <w:r>
        <w:t xml:space="preserve">доходы (расходы) от привлечения кредитов, депозитов и прочих средств на условиях, отличных от рыночных, отражаемые в ОФР при первоначальном признании соответствующего финансового обязательства.</w:t>
      </w:r>
    </w:p>
    <w:p>
      <w:pPr>
        <w:pStyle w:val="BodyText"/>
      </w:pPr>
      <w:r>
        <w:t xml:space="preserve">К доходам (расходам) от операций с выпущенными долговыми ценными бумагами относятся:</w:t>
      </w:r>
    </w:p>
    <w:p>
      <w:pPr>
        <w:pStyle w:val="BodyText"/>
      </w:pPr>
      <w:r>
        <w:t xml:space="preserve">доходы (расходы) от выпуска долговых ценных бумаг на условиях, отличных от рыночных, отражаемые в ОФР при первоначальном признании соответствующего обязательства.</w:t>
      </w:r>
    </w:p>
    <w:p>
      <w:pPr>
        <w:pStyle w:val="BodyText"/>
      </w:pPr>
      <w:r>
        <w:t xml:space="preserve">Просим разъяснить, что понимается под «условиями, отличными от рыночных». Также просим сообщить, должны ли кредитные организации руководствоваться требованиями указанных глав в случае, если требование о применении ставки дисконтирования не вступит в силу с 1 января 2016 года.</w:t>
      </w:r>
    </w:p>
    <w:p>
      <w:pPr>
        <w:pStyle w:val="BodyText"/>
      </w:pPr>
      <w:r>
        <w:t xml:space="preserve">Обновлено: 26.12.2019</w:t>
      </w:r>
    </w:p>
    <w:p>
      <w:pPr>
        <w:pStyle w:val="BodyText"/>
      </w:pPr>
      <w:r>
        <w:t xml:space="preserve">В соответствии с МСФО (IFRS) 13 «Оценка справедливой стоимости» (далее — МСФО (IFRS) 13) справедливая стоимость представляет собой цену, которую можно было бы выручить от продажи актива или пришлось бы уплатить с целью передачи обязательства в рамках обычной сделки, совершенной между участниками рынка на дату оценки. «Обычность» сделки предполагает, что до даты оценки прошло достаточно времени, чтобы представить на рынке актив или обязательство в порядке, считающимся обычным и привычным для сделок такого рода. В соответствии с МСФО (IFRS) 13 покупатели и продавцы при обычных сделках обладают следующими характеристиками:</w:t>
      </w:r>
    </w:p>
    <w:p>
      <w:pPr>
        <w:pStyle w:val="BodyText"/>
      </w:pPr>
      <w:r>
        <w:t xml:space="preserve">они независимы друг от друга, то есть они не являются связанными сторонами в соответствии с определением, предложенным в МСФО (IAS) 24 «Раскрытие информации о связанных сторонах», хотя цена в операции между связанными сторонами может использоваться в качестве исходных данных для оценки справедливой стоимости, если у предприятия есть доказательство того, что операция проводилась на рыночных условиях;</w:t>
      </w:r>
    </w:p>
    <w:p>
      <w:pPr>
        <w:pStyle w:val="BodyText"/>
      </w:pPr>
      <w:r>
        <w:t xml:space="preserve">они хорошо осведомлены, имеют обоснованное представление об активе или обязательстве и об операции на основании всей имеющейся информации, включая информацию, которая может быть получена при проведении стандартной и общепринятой комплексной проверки;</w:t>
      </w:r>
    </w:p>
    <w:p>
      <w:pPr>
        <w:pStyle w:val="BodyText"/>
      </w:pPr>
      <w:r>
        <w:t xml:space="preserve">они могут участвовать в операции с данным активом или обязательством;</w:t>
      </w:r>
    </w:p>
    <w:p>
      <w:pPr>
        <w:pStyle w:val="BodyText"/>
      </w:pPr>
      <w:r>
        <w:t xml:space="preserve">они желают участвовать в операции с данным активом или обязательством, то есть они имеют мотив, но не принуждаются или иным образом вынуждены участвовать в такой операции.</w:t>
      </w:r>
    </w:p>
    <w:p>
      <w:pPr>
        <w:pStyle w:val="BodyText"/>
      </w:pPr>
      <w:r>
        <w:t xml:space="preserve">Банк России планирует подготовить проекты отраслевых стандартов бухгалтерского учета финансовых инструментов, основанные на требованиях МСФО (IFRS) 9, которые будут содержать порядок бухгалтерского учета процентных доходов и расходов с применением метода дисконтирования.</w:t>
      </w:r>
    </w:p>
    <w:p>
      <w:pPr>
        <w:pStyle w:val="BodyText"/>
      </w:pPr>
      <w:r>
        <w:t xml:space="preserve">В соответствии с пунктами 4.1 и 17.1 Положения Банка России № 446-П, возникающие по договору репо доходы (расходы) первоначального продавца и доходы (расходы) первоначального покупателя признаются процентными доходами (расходами), полученными (уплаченными) за предоставление ценных бумаг.</w:t>
      </w:r>
    </w:p>
    <w:p>
      <w:pPr>
        <w:pStyle w:val="BodyText"/>
      </w:pPr>
      <w:r>
        <w:t xml:space="preserve">Просим разъяснить, по каким символам части 1 «Процентные доходы, доходы от корректировок и от восстановления (уменьшения) резервов на возможные потери» и части 3 “«Процентные расходы, расходы от корректировок и расходы по формированию резервов на возможные потери» следует отражать данный доход (расход).</w:t>
      </w:r>
    </w:p>
    <w:p>
      <w:pPr>
        <w:pStyle w:val="BodyText"/>
      </w:pPr>
      <w:r>
        <w:t xml:space="preserve">Обновлено: 26.12.2019</w:t>
      </w:r>
    </w:p>
    <w:p>
      <w:pPr>
        <w:pStyle w:val="BodyText"/>
      </w:pPr>
      <w:r>
        <w:t xml:space="preserve">Возникающие по договору репо доходы (расходы) первоначального продавца и расходы (доходы) первоначального покупателя признаются процентными доходами (расходами), полученными (уплаченными) за предоставление ценных бумаг, и отражаются в отчете о финансовых результатах (далее — ОФР) по соответствующим символам подраздела 2 «Процентные доходы по прочим размещенным средства, в том числе по прочим приобретенным правам требования» раздела 1 «Процентные доходы» части 1 «Процентные доходы, доходы от корректировок и от восстановления (уменьшения) резервов на возможные потери» и подраздела 4 «Процентные расходы по прочим привлеченным средствам юридических лиц» раздела 1 «Процентные расходы» части 3 «Процентные расходы, расходы от корректировок и расходы по формированию резервов на возможные потери».</w:t>
      </w:r>
    </w:p>
    <w:p>
      <w:pPr>
        <w:pStyle w:val="BodyText"/>
      </w:pPr>
      <w:r>
        <w:t xml:space="preserve">В соответствии с пунктом 1.7 Положения Банка России № 446-П, аналитический учет должен обеспечить получение информации о комиссионных доходах (расходах), полученных или уплаченных сторонами по договору, за исключением сумм, включенных в расчет ставки дисконтирования, от операций с финансовыми активами или финансовыми обязательствами, которые не оцениваются по справедливой стоимости через прибыль или убыток. Просим разъяснить, что означает данная формулировка.</w:t>
      </w:r>
    </w:p>
    <w:p>
      <w:pPr>
        <w:pStyle w:val="BodyText"/>
      </w:pPr>
      <w:r>
        <w:t xml:space="preserve">Обновлено: 26.12.2019</w:t>
      </w:r>
    </w:p>
    <w:p>
      <w:pPr>
        <w:pStyle w:val="BodyText"/>
      </w:pPr>
      <w:r>
        <w:t xml:space="preserve">В соответствии с пунктом 2.1 Положения Банка России № 446-П комиссионные доходы и комиссионные расходы могут относиться к процентным или операционным в зависимости от вида операций. Аналитический учет кредитных организаций должен обеспечить выполнение требований пункта 20 (b) МСФО (IFRS) 7 «Финансовые инструменты: раскрытие информации» для получения информации о комиссионных доходах, относящихся к операционным, отдельно по сделкам с финансовыми инструментами, оцениваемыми по справедливой стоимости через прибыль или убыток, и финансовыми инструментами, которые не оцениваются по справедливой стоимости через прибыль или убыток.</w:t>
      </w:r>
    </w:p>
    <w:p>
      <w:pPr>
        <w:pStyle w:val="BodyText"/>
      </w:pPr>
      <w:r>
        <w:t xml:space="preserve">Действующие нормативные документы Банка России не устанавливают порядок бухгалтерского учета процентных доходов и расходов с применением метода дисконтирования, а также порядок отражения в учете корректировки доходов (расходов) от предоставления кредитов, размещения депозитов и прочих средств на условиях, отличных от рыночных. Просим Вас разъяснить, ожидается ли разработка таких документов, или вступление в силу Положения Банка России № 446-П должно рассматриваться как достаточное основание для изменения учета процентных доходов и расходов с 1 января 2016 года.</w:t>
      </w:r>
    </w:p>
    <w:p>
      <w:pPr>
        <w:pStyle w:val="BodyText"/>
      </w:pPr>
      <w:r>
        <w:t xml:space="preserve">Обновлено: 26.12.2019</w:t>
      </w:r>
    </w:p>
    <w:p>
      <w:pPr>
        <w:pStyle w:val="BodyText"/>
      </w:pPr>
      <w:r>
        <w:t xml:space="preserve">Положение Банка России от 22.12.2014 № 448-П «Положение о порядке бухгалтерского учета основных средств, нематериальных активов, недвижимости, временно неиспользуемой в основной деятельности, долгосрочных активов, предназначенных для продажи, запасов, средств труда и предметов труда, полученных по договорам отступного, залога, назначение которых не определено, в кредитных организациях», вступающее в силу с 1 января 2016 года, предусматривает использование метода дисконтирования. С 1 января 2016 года планируется вступление в силу проекта Положения Банка России «О порядке бухгалтерского учета вознаграждений работников в кредитных организациях», которое также предусматривает использование метода дисконтирования.</w:t>
      </w:r>
    </w:p>
    <w:p>
      <w:pPr>
        <w:pStyle w:val="BodyText"/>
      </w:pPr>
      <w:r>
        <w:t xml:space="preserve">Банк России планирует подготовить проекты отраслевых стандартов бухгалтерского учета финансовых инструментов, основанные на требованиях МСФО (IFRS) 9 «Финансовые инструменты» (далее — МСФО (IFRS) 9), которые будут содержать порядок бухгалтерского учета процентных доходов и расходов с применением метода дисконтирования.</w:t>
      </w:r>
    </w:p>
    <w:p>
      <w:pPr>
        <w:pStyle w:val="BodyText"/>
      </w:pPr>
      <w:r>
        <w:t xml:space="preserve">Положение Банка России от 25 ноября 2013 года № 409-П «О порядке бухгалтерского учета отложенных налоговых обязательств и отложенных налоговых активов»</w:t>
      </w:r>
    </w:p>
    <w:p>
      <w:pPr>
        <w:pStyle w:val="BodyText"/>
      </w:pPr>
      <w:r>
        <w:t xml:space="preserve">В соответствии с пунктом 4.2 Положения № 409-П кредитная организация формирует ведомость расчета отложенных налоговых обязательств и отложенных налоговых активов. Следует ли кредитной организации включать в ведомость все балансовые счета, за исключением счетов по учету капитала, или только те балансовые счета, которые приводят к возникновению временных разниц?</w:t>
      </w:r>
    </w:p>
    <w:p>
      <w:pPr>
        <w:pStyle w:val="BodyText"/>
      </w:pPr>
      <w:r>
        <w:t xml:space="preserve">Обновлено: 26.12.2019</w:t>
      </w:r>
    </w:p>
    <w:p>
      <w:pPr>
        <w:pStyle w:val="BodyText"/>
      </w:pPr>
      <w:r>
        <w:t xml:space="preserve">В ведомости расчета отложенных налоговых обязательств и отложенных налоговых активов, формирование которой предусмотрено пунктом 4.2 Положения № 409-П, должна содержаться информация об остатках на активных (пассивных) балансовых счетах на конец отчетного периода, которые сравниваются с налоговой базой для определения вида временных разниц и сумм отложенных налоговых обязательств и отложенных налоговых активов.</w:t>
      </w:r>
    </w:p>
    <w:p>
      <w:pPr>
        <w:pStyle w:val="BodyText"/>
      </w:pPr>
      <w:r>
        <w:t xml:space="preserve">Пунктом 5.1 Положения № 409-П предусмотрено, что при применении Положения № 409-П кредитные организации руководствуются Международными стандартами финансовой отчетности и Разъяснениями МСФО, принимаемыми Фондом МСФО, введенными в действие на территории Российской Федерации, и определяют особенности ведения бухгалтерского учета отложенных налоговых обязательств и отложенных налоговых активов в собственных стандартах экономического субъекта.</w:t>
      </w:r>
    </w:p>
    <w:p>
      <w:pPr>
        <w:pStyle w:val="BodyText"/>
      </w:pPr>
      <w:r>
        <w:t xml:space="preserve">В собственных стандартах экономического субъекта кредитные организации вправе определить активные (пассивные) балансовые счета, остатки на которых и налоговая база, учитываемая при расчете налога на прибыль, всегда совпадают, что не приводит к возникновению временных разниц, и не включать их в ведомость расчета отложенных налоговых обязательств и отложенных налоговых активов (например, счета по учету денежных средств).</w:t>
      </w:r>
    </w:p>
    <w:p>
      <w:pPr>
        <w:pStyle w:val="BodyText"/>
      </w:pPr>
      <w:r>
        <w:t xml:space="preserve">Оказывает ли влияние на налоговую базу приобретенной ценной бумаги, обращающейся на организованном рынке ценных бумаг, ограничение, установленное абзацем 5 пункта 5 статьи 280 Налогового кодекса Российской Федерации (части II)?</w:t>
      </w:r>
    </w:p>
    <w:p>
      <w:pPr>
        <w:pStyle w:val="BodyText"/>
      </w:pPr>
      <w:r>
        <w:t xml:space="preserve">Обновлено: 26.12.2019</w:t>
      </w:r>
    </w:p>
    <w:p>
      <w:pPr>
        <w:pStyle w:val="BodyText"/>
      </w:pPr>
      <w:r>
        <w:t xml:space="preserve">Ограничение, предусмотренное абзацем 5 пункта 5 статьи 280 Налогового кодекса Российской Федерации (части II), для случаев, когда ценная бумага приобретена по стоимости ниже минимальной (выше максимальной) цены сделок на организованном рынке ценных бумаг, оказывает влияние на налоговую базу приобретенной ценной бумаги. Если ценная бумага приобретена по стоимости ниже минимальной (выше максимальной) цены сделок на организованном рынке ценных бумаг, то для целей определения налоговой базы по налогу на прибыль следует использовать минимальную (максимальную) цену такой ценной бумаги.</w:t>
      </w:r>
    </w:p>
    <w:p>
      <w:pPr>
        <w:pStyle w:val="BodyText"/>
      </w:pPr>
      <w:r>
        <w:t xml:space="preserve">Просьба пояснить, возникает ли вычитаемая временная разница в отношении объектов, по которым для целей бухгалтерского учета формируются резервы на возможные потери в соответствии с нормативными актами Банка России, а для налоговых целей — нет?</w:t>
      </w:r>
    </w:p>
    <w:p>
      <w:pPr>
        <w:pStyle w:val="BodyText"/>
      </w:pPr>
      <w:r>
        <w:t xml:space="preserve">Обновлено: 26.12.2019</w:t>
      </w:r>
    </w:p>
    <w:p>
      <w:pPr>
        <w:pStyle w:val="BodyText"/>
      </w:pPr>
      <w:r>
        <w:t xml:space="preserve">В соответствии с пунктом 1.3 Положения № 409-П временные разницы определяются как разница между остатками на активных (пассивных) балансовых счетах и их налоговой базой, учитываемой при расчете налога на прибыль в порядке, установленном законодательством Российской Федерации о налогах и сборах.</w:t>
      </w:r>
    </w:p>
    <w:p>
      <w:pPr>
        <w:pStyle w:val="BodyText"/>
      </w:pPr>
      <w:r>
        <w:t xml:space="preserve">В случае если кредитная организация для целей бухгалтерского учета формирует резервы на возможные потери в соответствии с нормативными актами Банка России, а для налоговых целей — нет, то вычитаемая временная разница, рассчитанная на основании данных ведомости расчета отложенных налоговых обязательств и отложенных налоговых активов, будет равна сумме сформированного для целей бухгалтерского учета резерва на возможные потери.</w:t>
      </w:r>
    </w:p>
    <w:p>
      <w:pPr>
        <w:pStyle w:val="BodyText"/>
      </w:pPr>
      <w:r>
        <w:t xml:space="preserve">Возникает ли отложенный налоговый актив в отношении убытка по сделке уступки прав требования?</w:t>
      </w:r>
    </w:p>
    <w:p>
      <w:pPr>
        <w:pStyle w:val="BodyText"/>
      </w:pPr>
      <w:r>
        <w:t xml:space="preserve">Обновлено: 26.12.2019</w:t>
      </w:r>
    </w:p>
    <w:p>
      <w:pPr>
        <w:pStyle w:val="BodyText"/>
      </w:pPr>
      <w:r>
        <w:t xml:space="preserve">Пунктом 1.3 Положения № 409-П предусмотрено, что временные разницы определяются как разница между остатками на активных (пассивных) балансовых счетах и их налоговой базой, учитываемой при расчете налога на прибыль в порядке, установленном законодательством Российской Федерации о налогах и сборах.</w:t>
      </w:r>
    </w:p>
    <w:p>
      <w:pPr>
        <w:pStyle w:val="BodyText"/>
      </w:pPr>
      <w:r>
        <w:t xml:space="preserve">Различия в порядке отражения убытка по сделке уступки прав требования для целей бухгалтерского учета и для целей определения налоговой базы по налогу на прибыль приводят к возникновению вычитаемых временных разниц и, как следствие, формированию отложенного налогового актива.</w:t>
      </w:r>
    </w:p>
    <w:p>
      <w:pPr>
        <w:pStyle w:val="BodyText"/>
      </w:pPr>
      <w:r>
        <w:t xml:space="preserve">Отложенный налоговый актив подлежит признанию, если выполняются условия пункта 3.1 Положения № 409-П, в соответствии с которым отложенные налоговые активы отражаются в бухгалтерском учете при возникновении вычитаемых временных разниц и вероятности получения кредитной организацией налогооблагаемой прибыли в будущих отчетных периодах. При оценке вероятности получения налогооблагаемой прибыли, которую кредитная организация вправе уменьшить в налоговых целях на вычитаемые временные разницы, кредитная организация в том числе анализирует условие существования достаточных налогооблагаемых временных разниц, приводящих к получению налогооблагаемой прибыли, которую она вправе уменьшить в налоговых целях на вычитаемые временные разницы. В той мере, в которой у кредитной организации отсутствует вероятность получения достаточной налогооблагаемой прибыли, которую она вправе уменьшить в налоговых целях на вычитаемые разницы, отложенный налоговый актив не подлежит признанию.</w:t>
      </w:r>
    </w:p>
    <w:p>
      <w:pPr>
        <w:pStyle w:val="BodyText"/>
      </w:pPr>
      <w:r>
        <w:t xml:space="preserve">Отложенный налоговый актив, возникший в связи с убытком по сделке уступки прав требования, отражается на балансовом счете № 61702 «Отложенный налоговый актив по вычитаемым временным разницам».</w:t>
      </w:r>
    </w:p>
    <w:p>
      <w:pPr>
        <w:pStyle w:val="BodyText"/>
      </w:pPr>
      <w:r>
        <w:t xml:space="preserve">Просим пояснить, как оценивать достаточность налогооблагаемых временных разниц, приводящих к получению налогооблагаемой прибыли, которую кредитная организация вправе уменьшить в налоговых целях на вычитаемые временные разницы (пункт 3.1 Положения № 409-П)?</w:t>
      </w:r>
    </w:p>
    <w:p>
      <w:pPr>
        <w:pStyle w:val="BodyText"/>
      </w:pPr>
      <w:r>
        <w:t xml:space="preserve">Обновлено: 26.12.2019</w:t>
      </w:r>
    </w:p>
    <w:p>
      <w:pPr>
        <w:pStyle w:val="BodyText"/>
      </w:pPr>
      <w:r>
        <w:t xml:space="preserve">Оценка достаточности налогооблагаемых временных разниц, приводящих к получению налогооблагаемой прибыли, которую кредитная организация вправе уменьшить в налоговых целях на вычитаемые временные разницы (пункт 3.1 Положения № 409-П), является предметом профессионального суждения и подлежит отражению во внутренних документах кредитной организации с учетом особенностей законодательства Российской Федерации о налогах и сборах. Например, кредитная организация, не являющаяся профессиональным участником рынка ценных бумаг, в соответствии с пунктом 8 статьи 280 главы 25 части II Налогового кодекса в налоговых целях учитывает доходы и расходы по операциям с ценными бумагами, обращающимися на организованном рынке ценных бумаг, отдельно от доходов и расходов по операциям с ценными бумагами, не обращающимися на организованном рынке ценных бумаг.</w:t>
      </w:r>
    </w:p>
    <w:p>
      <w:pPr>
        <w:pStyle w:val="BodyText"/>
      </w:pPr>
      <w:r>
        <w:t xml:space="preserve">При оценке достаточности налогооблагаемых временных разниц, приводящих к получению налогооблагаемой прибыли, которую кредитная организация вправе уменьшить в налоговых целях на вычитаемые временные разницы, кредитная организация, не являющаяся профессиональным участником рынка ценных бумаг, должна отдельно оценивать достаточность налогооблагаемых временных разниц, приводящих к получению налогооблагаемой прибыли, которую кредитная организация вправе уменьшить в налоговых целях на вычитаемые временные разницы, в отношении ценных бумаг, обращающихся на организованном рынке ценных бумаг, и ценных бумаг, не обращающихся на организованном рынке ценных бумаг.</w:t>
      </w:r>
    </w:p>
    <w:p>
      <w:pPr>
        <w:pStyle w:val="BodyText"/>
      </w:pPr>
      <w:r>
        <w:t xml:space="preserve">Просим пояснить, какая налоговая ставка по налогу на прибыль должна применяться, в случае если кредитная организация имеет обособленные подразделения в различных субъектах Российской Федерации?</w:t>
      </w:r>
    </w:p>
    <w:p>
      <w:pPr>
        <w:pStyle w:val="BodyText"/>
      </w:pPr>
      <w:r>
        <w:t xml:space="preserve">Обновлено: 26.12.2019</w:t>
      </w:r>
    </w:p>
    <w:p>
      <w:pPr>
        <w:pStyle w:val="BodyText"/>
      </w:pPr>
      <w:r>
        <w:t xml:space="preserve">Кредитные организации вправе самостоятельно, руководствуясь требованиями МСФО, определять особенности ведения бухгалтерского учета отложенных налоговых обязательств и отложенных налоговых активов в собственных стандартах экономического субъекта (пункт 5.1 Положения № 409-П), в том числе в отношении применения фактически сложившейся ставки по налогу на прибыль согласно декларации по налогу на прибыль за соответствующий период, в случае если кредитная организация имеет обособленные подразделения в различных субъектах Российской Федерации и применяет по их местонахождению льготные ставки в соответствии с законодательством субъектов Российской Федерации.</w:t>
      </w:r>
    </w:p>
    <w:p>
      <w:pPr>
        <w:pStyle w:val="BodyText"/>
      </w:pPr>
      <w:r>
        <w:t xml:space="preserve">В пунктах 3.1 — 3.5 Положения № 409-П введены понятия «вероятность получения налогооблагаемой прибыли» и «оценка вероятности получения налогооблагаемой прибыли». В связи с чем возникают вопросы:</w:t>
      </w:r>
    </w:p>
    <w:p>
      <w:pPr>
        <w:pStyle w:val="BodyText"/>
      </w:pPr>
      <w:r>
        <w:t xml:space="preserve">— по какой форме и в каком содержании должна быть проведена оценка вероятности получения налогооблагаемой прибыли;</w:t>
      </w:r>
    </w:p>
    <w:p>
      <w:pPr>
        <w:pStyle w:val="BodyText"/>
      </w:pPr>
      <w:r>
        <w:t xml:space="preserve">— вправе ли кредитная организация самостоятельно установить критерии существенности при принятии решения о признании отложенного налогового обязательства или отложенного налогового актива в зависимости от его величины?</w:t>
      </w:r>
    </w:p>
    <w:p>
      <w:pPr>
        <w:pStyle w:val="BodyText"/>
      </w:pPr>
      <w:r>
        <w:t xml:space="preserve">Обновлено: 26.12.2019</w:t>
      </w:r>
    </w:p>
    <w:p>
      <w:pPr>
        <w:pStyle w:val="BodyText"/>
      </w:pPr>
      <w:r>
        <w:t xml:space="preserve">Вероятность получения налогооблагаемой прибыли и оценка вероятности получения налогооблагаемой прибыли, которую кредитная организация вправе уменьшить в налоговых целях на вычитаемые временные разницы и (или) на перенесенные на будущее убытки, не использованные для уменьшения налога на прибыль (пункты 3.1 и 3.2 Положения № 409-П), являются предметом профессионального суждения, форма и содержание которого подлежат отражению во внутренних документах кредитной организации.</w:t>
      </w:r>
    </w:p>
    <w:p>
      <w:pPr>
        <w:pStyle w:val="BodyText"/>
      </w:pPr>
      <w:r>
        <w:t xml:space="preserve">Отложенное налоговое обязательство подлежит признанию кредитной организацией независимо от существенности его величины, а в соответствии с пунктом 2.1 Положения № 409-П — при возникновении вычитаемых временных разниц.</w:t>
      </w:r>
    </w:p>
    <w:p>
      <w:pPr>
        <w:pStyle w:val="BodyText"/>
      </w:pPr>
      <w:r>
        <w:t xml:space="preserve">Отложенный налоговый актив подлежит признанию независимо от существенности его величины, а в соответствии с пунктом 3.1 Положения № 409-П — при возникновении вычитаемых временных разниц и вероятности получения кредитной организацией налогооблагаемой прибыли в будущих отчетных периодах. При оценке вероятности получения налогооблагаемой прибыли кредитная организация в том числе анализирует условие существования достаточных налогооблагаемых временных разниц, приводящих к получению налогооблагаемой прибыли, которую она вправе уменьшить в налоговых целях на вычитаемые временные разницы. В той мере, в которой у кредитной организации отсутствует вероятность получения достаточной налогооблагаемой прибыли, которую она вправе уменьшить в налоговых целях на вычитаемые разницы, отложенный налоговый актив не подлежит признанию.</w:t>
      </w:r>
    </w:p>
    <w:p>
      <w:pPr>
        <w:pStyle w:val="BodyText"/>
      </w:pPr>
      <w:r>
        <w:t xml:space="preserve">Отложенный налоговый актив, возникающий из перенесенных на будущее убытков, не использованных для уменьшения налога на прибыль, подлежит признанию независимо от существенности его величины, а в соответствии с пунктом 3.2 Положения № 409-П — при вероятности получения кредитной организацией налогооблагаемой прибыли в будущих отчетных периодах. В той мере, в которой у кредитной организации отсутствует вероятность получения налогооблагаемой прибыли, которую она вправе уменьшить в налоговых целях на перенесенные на будущее убытки, не использованные для уменьшения налога на прибыль, в течение срока, установленного законодательством Российской Федерации о налогах и сборах, отложенный налоговый актив не подлежит признанию.</w:t>
      </w:r>
    </w:p>
    <w:p>
      <w:pPr>
        <w:pStyle w:val="BodyText"/>
      </w:pPr>
      <w:r>
        <w:t xml:space="preserve">Достаточно ли выполнения одного из условий пункта 3.2 Положения № 409-П при признании отложенных налоговых активов, возникающих из перенесенных на будущее убытков, не использованных для уменьшения налога на прибыль?</w:t>
      </w:r>
    </w:p>
    <w:p>
      <w:pPr>
        <w:pStyle w:val="BodyText"/>
      </w:pPr>
      <w:r>
        <w:t xml:space="preserve">Обновлено: 26.12.2019</w:t>
      </w:r>
    </w:p>
    <w:p>
      <w:pPr>
        <w:pStyle w:val="BodyText"/>
      </w:pPr>
      <w:r>
        <w:t xml:space="preserve">Согласно пункту 3.2 Положения № 409-П отложенные налоговые активы, возникающие из перенесенных на будущее убытков, не использованные для уменьшения налога на прибыль, отражаются в бухгалтерском учете при вероятности получения кредитной организацией налогооблагаемой прибыли в будущих отчетных периодах.</w:t>
      </w:r>
    </w:p>
    <w:p>
      <w:pPr>
        <w:pStyle w:val="BodyText"/>
      </w:pPr>
      <w:r>
        <w:t xml:space="preserve">Для оценки вероятности получения налогооблагаемой прибыли, которую кредитная организация вправе уменьшить в налоговых целях на перенесенные на будущее убытки, не использованные для уменьшения налога на прибыль, может быть достаточно выполнения одного из следующих условий, перечисленных в пункте 3.2 Положения № 409-П, а именно:</w:t>
      </w:r>
    </w:p>
    <w:p>
      <w:pPr>
        <w:pStyle w:val="BodyText"/>
      </w:pPr>
      <w:r>
        <w:t xml:space="preserve">имеются ли у кредитной организации достаточные налогооблагаемые временные разницы, которые приведут к получению налогооблагаемой прибыли, которую кредитная организация вправе уменьшить в налоговых целях на перенесенные на будущее убытки в течение срока, установленного законодательством Российской Федерации о налогах и сборах;</w:t>
      </w:r>
    </w:p>
    <w:p>
      <w:pPr>
        <w:pStyle w:val="BodyText"/>
      </w:pPr>
      <w:r>
        <w:t xml:space="preserve">существует ли вероятность получения кредитной организацией налогооблагаемой прибыли до истечения срока переноса убытков, установленного законодательством Российской Федерации о налогах и сборах, на будущие отчетные периоды, следующие за тем налоговым периодом, в котором получены эти убытки;</w:t>
      </w:r>
    </w:p>
    <w:p>
      <w:pPr>
        <w:pStyle w:val="BodyText"/>
      </w:pPr>
      <w:r>
        <w:t xml:space="preserve">прогнозирует ли кредитная организация получение налогооблагаемой прибыли в том отчетном периоде, в котором кредитная организация вправе уменьшить налогооблагаемую прибыль в налоговых целях на перенесенные на будущее убытки в течение срока, установленного законодательством Российской Федерации о налогах и сборах.</w:t>
      </w:r>
    </w:p>
    <w:p>
      <w:pPr>
        <w:pStyle w:val="BodyText"/>
      </w:pPr>
      <w:r>
        <w:t xml:space="preserve">При этом при формировании профессионального суждения о выполнении вышеперечисленных условий следует учитывать условие, упомянутое в пункте 3.2 Положения № 409-П, о существовании вероятности повторения в будущем причин возникновения переноса на будущее убытков.</w:t>
      </w:r>
    </w:p>
    <w:p>
      <w:pPr>
        <w:pStyle w:val="BodyText"/>
      </w:pPr>
      <w:r>
        <w:t xml:space="preserve">В той мере, в которой у кредитной организации отсутствует вероятность получения налогооблагаемой прибыли, которую кредитная организация вправе уменьшить в налоговых целях на перенесенные на будущее убытки, не использованные для уменьшения налога на прибыль, в течение срока, установленного законодательством Российской Федерации о налогах и сборах, отложенный налоговый актив не подлежит признанию (пункт 3.2 Положения № 409-П).</w:t>
      </w:r>
    </w:p>
    <w:p>
      <w:pPr>
        <w:pStyle w:val="BodyText"/>
      </w:pPr>
      <w:r>
        <w:t xml:space="preserve">Каким образом кредитные организации, являющиеся профессиональными участниками рынка ценных бумаг, определяют сумму убытка, подлежащего переносу на будущее?</w:t>
      </w:r>
    </w:p>
    <w:p>
      <w:pPr>
        <w:pStyle w:val="BodyText"/>
      </w:pPr>
      <w:r>
        <w:t xml:space="preserve">Обновлено: 26.12.2019</w:t>
      </w:r>
    </w:p>
    <w:p>
      <w:pPr>
        <w:pStyle w:val="BodyText"/>
      </w:pPr>
      <w:r>
        <w:t xml:space="preserve">Кредитные организации, являющиеся профессиональными участниками рынка ценных бумаг, осуществляющие дилерскую деятельность, формируют налогооблагаемую прибыль и определяют сумму убытка, подлежащего переносу на будущее, по операциям с ценными бумагами, обращающимися на организованном рынке ценных бумаг, с учетом всех доходов (расходов) (пункт 11 статьи 280 части II Налогового кодекса Российской Федерации).</w:t>
      </w:r>
    </w:p>
    <w:p>
      <w:pPr>
        <w:pStyle w:val="BodyText"/>
      </w:pPr>
      <w:r>
        <w:t xml:space="preserve">Кредитные организации, являющиеся профессиональными участниками рынка ценных бумаг, не осуществляющие дилерскую деятельность, которые в учетной политике для целей налогообложения определили порядок формирования налогооблагаемой прибыли по операциям с ценными бумагами, обращающимися на организованном рынке ценных бумаг, совместно с иными доходами и расходами (кроме доходов и расходов от операций с ценными бумагами, не обращающимися на организованном рынке ценных бумаг), определяют сумму убытка, подлежащего переносу на будущее, по операциям с ценными бумагами, обращающимися на организованном рынке ценных бумаг, с учетом указанных иных доходов и расходов (пункт 8 статьи 280 части II Налогового кодекса Российской Федерации).</w:t>
      </w:r>
    </w:p>
    <w:p>
      <w:pPr>
        <w:pStyle w:val="BodyText"/>
      </w:pPr>
      <w:r>
        <w:t xml:space="preserve">Положением № 409-П предусмотрено отражение отложенных налоговых активов на активных балансовых счетах № 61702 «Отложенный налоговый актив по вычитаемым временным разницам» и № 61703 «Отложенный налоговый актив по перенесенным на будущее убыткам». На каком балансовом счете следует отражать отложенный налоговый актив, сформированный в результате операции реализации основного средства с получением убытка?</w:t>
      </w:r>
    </w:p>
    <w:p>
      <w:pPr>
        <w:pStyle w:val="BodyText"/>
      </w:pPr>
      <w:r>
        <w:t xml:space="preserve">Обновлено: 26.12.2019</w:t>
      </w:r>
    </w:p>
    <w:p>
      <w:pPr>
        <w:pStyle w:val="BodyText"/>
      </w:pPr>
      <w:r>
        <w:t xml:space="preserve">Операция по реализации основного средства с получением убытка приводит к налоговым последствиям в последующих отчетных периодах. Пунктом 3 статьи 268 главы 25 части II Налогового кодекса Российской Федерации предусмотрено, что если остаточная стоимость амортизируемого имущества с учетом расходов, связанных с его реализацией, превышает выручку от его реализации, разница между этими величинами признается убытком налогоплательщика, учитываемым в целях налогообложения. Полученный убыток включается в состав прочих расходов налогоплательщика равными долями в течение срока, определяемого как разница между сроком полезного использования этого имущества и фактическим сроком его эксплуатации до момента реализации.</w:t>
      </w:r>
    </w:p>
    <w:p>
      <w:pPr>
        <w:pStyle w:val="BodyText"/>
      </w:pPr>
      <w:r>
        <w:t xml:space="preserve">В соответствии с требованиями статьи 283 главы 25 части II Налогового кодекса Российской Федерации налогоплательщики, понесшие убыток (убытки), в предыдущем налоговом периоде или в предыдущих налоговых периодах, вправе уменьшить налогооблагаемую прибыль текущего отчетного (налогового) периода на всю сумму полученного ими убытка или на часть этой суммы (перенести убыток на будущее). Перенос убытка на будущее может быть осуществлен организацией в течение десяти лет, следующих за тем налоговым периодом, в котором получен этот убыток.</w:t>
      </w:r>
    </w:p>
    <w:p>
      <w:pPr>
        <w:pStyle w:val="BodyText"/>
      </w:pPr>
      <w:r>
        <w:t xml:space="preserve">В связи с тем, что полученный убыток от реализации основного средства включается в состав расходов налогоплательщика в течение срока, определяемого как разница между сроком полезного использования этого имущества и фактическим сроком его эксплуатации до момента реализации независимо от наличия налогооблагаемой прибыли, в то время как убыток предыдущего налогового периода, перенесенный на будущее, может быть полностью или частично отнесен в уменьшение налогооблагаемой прибыли текущего отчетного (налогового) периода или будущих отчетных (налоговых) периодов в течение десяти лет, следующих за тем налоговым периодом, в котором получен этот убыток, существует различный порядок бухгалтерского учета отложенных налоговых активов, рассчитанных в связи с реализацией основных средств с получением убытка, и отложенных налоговых активов, возникающих из перенесенных на будущее убытков. Для отражения отложенного налогового актива, сформированного в результате операции по реализации основного средства с получением убытка, используется счет № 61702 «Отложенный налоговый актив по вычитаемым временным разницам», а для отражения отложенного налогового актива по перенесенным на будущее убыткам — счет № 61703 «Отложенный налоговый актив по перенесенным на будущее убыткам».</w:t>
      </w:r>
    </w:p>
    <w:p>
      <w:pPr>
        <w:pStyle w:val="BodyText"/>
      </w:pPr>
      <w:r>
        <w:t xml:space="preserve">Возникают ли временные разницы в отношении изменения справедливой стоимости производных финансовых инструментов?</w:t>
      </w:r>
    </w:p>
    <w:p>
      <w:pPr>
        <w:pStyle w:val="BodyText"/>
      </w:pPr>
      <w:r>
        <w:t xml:space="preserve">Обновлено: 26.12.2019</w:t>
      </w:r>
    </w:p>
    <w:p>
      <w:pPr>
        <w:pStyle w:val="BodyText"/>
      </w:pPr>
      <w:r>
        <w:t xml:space="preserve">Пунктом 1.3 Положения № 409-П предусмотрено, что временные разницы определяются как разница между остатками на активных (пассивных) балансовых счетах и их налоговой базой, учитываемой при расчете налога на прибыль в порядке, установленном законодательством Российской Федерации о налогах и сборах.</w:t>
      </w:r>
    </w:p>
    <w:p>
      <w:pPr>
        <w:pStyle w:val="BodyText"/>
      </w:pPr>
      <w:r>
        <w:t xml:space="preserve">Таким образом, если остатки на активных (пассивных) балансовых счетах по учету производных финансовых инструментов не равны их налоговой базе, то разница между ними приводит к возникновению временных разниц и, как следствие, формированию отложенного налога на прибыль.</w:t>
      </w:r>
    </w:p>
    <w:p>
      <w:pPr>
        <w:pStyle w:val="BodyText"/>
      </w:pPr>
      <w:r>
        <w:t xml:space="preserve">Просьба дать разъяснение в части отражения в ведомости расчета отложенных налоговых обязательств и отложенных налоговых активов сумм расходов по приобретению ценных бумаг, отнесенных на счет № 70606 «Расходы» по символам Отчета о финансовых результатах 231(01- 08) «Расходы по операциям с приобретенными ценными бумагами» и включенных в налоговую базу по налогу на прибыль на дату выбытия (реализации) данных ценных бумаг.</w:t>
      </w:r>
    </w:p>
    <w:p>
      <w:pPr>
        <w:pStyle w:val="BodyText"/>
      </w:pPr>
      <w:r>
        <w:t xml:space="preserve">Обновлено: 26.12.2019</w:t>
      </w:r>
    </w:p>
    <w:p>
      <w:pPr>
        <w:pStyle w:val="BodyText"/>
      </w:pPr>
      <w:r>
        <w:t xml:space="preserve">При отражении в ведомости расчета отложенных налоговых обязательств и отложенных налоговых активов расходов по приобретению ценных бумаг, отнесенных на счет № 70606 по символам Отчета о финансовых результатах 231(01-08) «Расходы по операциям с приобретенными ценными бумагами», в графе «Номер счета» следует указать слово «Операция», в графе «Для целей бухгалтерского учета» — сумму, равную нулю, в графе «Для целей определения налоговой базы по налогу на прибыль» — сумму расходов, отраженных в бухгалтерском учете при приобретении ценных бумаг и подлежащих включению в налоговую базу при выбытии (реализации) данных ценных бумаг, в графе «Вычитаемые временные разницы» — разницу между указанными величинами, в графе «Отложенные налоговые активы, отнесенные на счета по учету финансового результата» — сумму отложенного налогового актива, определенную как произведение вычитаемых временных разниц на налоговую ставку по налогу на прибыль, установленную законодательством Российской Федерации о налогах и сборах и действующую на конец отчетного периода.</w:t>
      </w:r>
    </w:p>
    <w:p>
      <w:pPr>
        <w:pStyle w:val="BodyText"/>
      </w:pPr>
      <w:r>
        <w:t xml:space="preserve">Достаточно ли открыть две пары счетов № 61701 «Отложенное налоговое обязательство» и № 61702 «Отложенный налоговый актив по вычитаемым временным разницам» для учета сумм отложенных налоговых обязательств и отложенных налоговых активов, подлежащих отражению в корреспонденции со счетами по учету добавочного капитала и в корреспонденции со счетами по учету финансового результата?</w:t>
      </w:r>
    </w:p>
    <w:p>
      <w:pPr>
        <w:pStyle w:val="BodyText"/>
      </w:pPr>
      <w:r>
        <w:t xml:space="preserve">Обновлено: 26.12.2019</w:t>
      </w:r>
    </w:p>
    <w:p>
      <w:pPr>
        <w:pStyle w:val="BodyText"/>
      </w:pPr>
      <w:r>
        <w:t xml:space="preserve">В соответствии с нормами пункта 1.8 Положения № 409-П о порядке ведения аналитического учета по счетам № 61701 «Отложенное налоговое обязательство», № 61702 «Отложенный налоговый актив по вычитаемым временным разницам» и № 61703 «Отложенный налоговый актив по перенесенным на будущее убыткам» решение о количестве открываемых счетов кредитная организация принимает самостоятельно с учетом специфики и характера проводимых операций.</w:t>
      </w:r>
    </w:p>
    <w:p>
      <w:pPr>
        <w:pStyle w:val="BodyText"/>
      </w:pPr>
      <w:r>
        <w:t xml:space="preserve">Кредитной организацией в соответствии с действующей учетной политикой была проведена положительная переоценка здания, которым кредитная организация владеет на праве собственности и не планирует продавать. Возникает ли в данном случае отложенное налоговое обязательство?</w:t>
      </w:r>
    </w:p>
    <w:p>
      <w:pPr>
        <w:pStyle w:val="BodyText"/>
      </w:pPr>
      <w:r>
        <w:t xml:space="preserve">Обновлено: 26.12.2019</w:t>
      </w:r>
    </w:p>
    <w:p>
      <w:pPr>
        <w:pStyle w:val="BodyText"/>
      </w:pPr>
      <w:r>
        <w:t xml:space="preserve">Согласно пункту 1.3 Положения № 409-П временные разницы определяются как разница между остатками на активных (пассивных) балансовых счетах и их налоговой базой, учитываемой при расчете налога на прибыль в порядке, установленном законодательством Российской Федерации о налогах и сборах.</w:t>
      </w:r>
    </w:p>
    <w:p>
      <w:pPr>
        <w:pStyle w:val="BodyText"/>
      </w:pPr>
      <w:r>
        <w:t xml:space="preserve">При применении Положения № 409-П кредитные организации руководствуются Международными стандартами финансовой отчетности и Разъяснениями МСФО, принимаемыми Фондом МСФО, введенными в действие на территории Российской Федерации (пункт 5.1 Положения № 409-П).</w:t>
      </w:r>
    </w:p>
    <w:p>
      <w:pPr>
        <w:pStyle w:val="BodyText"/>
      </w:pPr>
      <w:r>
        <w:t xml:space="preserve">Согласно пункту 20 МСФО (IAS) 12 «Налоги на прибыль» разница между балансовой стоимостью переоцененного актива и его налоговой базой представляет временную разницу и приводит к возникновению отложенного налогового обязательства или актива, в том числе, если организация не планирует выбытия актива. В случаях, когда организация не планирует выбытия актива, переоцененная балансовая стоимость актива будет погашаться посредством начисления амортизации.</w:t>
      </w:r>
    </w:p>
    <w:p>
      <w:pPr>
        <w:pStyle w:val="BodyText"/>
      </w:pPr>
      <w:r>
        <w:t xml:space="preserve">В связи с вышеизложенным, разница между бухгалтерским учетом и налоговым учетом, возникающая в связи с увеличением прироста стоимости объекта основных средств при переоценке, приводит к формированию отложенного налогового обязательства, независимо от планов кредитной организации по продаже объекта основных средств.</w:t>
      </w:r>
    </w:p>
    <w:p>
      <w:pPr>
        <w:pStyle w:val="BodyText"/>
      </w:pPr>
      <w:r>
        <w:t xml:space="preserve">Учитывается ли и каким образом влияние применения статьи 300 главы 25 части II Налогового кодекса Российской Федерации при расчете отложенного налога на прибыль по ценным бумагам, имеющимся в наличии для продажи, под обесценение которых в бухгалтерском учете создан резерв на возможные потери?</w:t>
      </w:r>
    </w:p>
    <w:p>
      <w:pPr>
        <w:pStyle w:val="BodyText"/>
      </w:pPr>
      <w:r>
        <w:t xml:space="preserve">Обновлено: 26.12.2019</w:t>
      </w:r>
    </w:p>
    <w:p>
      <w:pPr>
        <w:pStyle w:val="BodyText"/>
      </w:pPr>
      <w:r>
        <w:t xml:space="preserve">Для целей бухгалтерского учета резерв на возможные потери по долевым ценным бумагам, имеющимся в наличии для продажи, кредитные организации формируют в соответствии с Положением Банка России от 20.03.2006 № 283-П «О порядке формирования кредитными организациями резервов на возможные потери», а для налоговых целей кредитные организации, являющиеся профессиональными участниками рынка ценных бумаг, осуществляющими дилерскую деятельность, формируют резерв под обесценение ценных бумаг в соответствии со статьей 300 главы 25 части II Налогового кодекса Российской Федерации.</w:t>
      </w:r>
    </w:p>
    <w:p>
      <w:pPr>
        <w:pStyle w:val="BodyText"/>
      </w:pPr>
      <w:r>
        <w:t xml:space="preserve">Пунктом 1.3 Положения № 409-П предусмотрено, что временные разницы определяются как разница между остатками на активных (пассивных) балансовых счетах и их налоговой базой, учитываемой при расчете налога на прибыль в порядке, установленном законодательством Российской Федерации о налогах и сборах. Если остатки на пассивных балансовых счетах по учету резервов на возможные потери долевых ценных бумаг, имеющихся в наличии для продажи, не равны их налоговой базе, то разница между ними приводит к возникновению временных разниц и, как следствие, формированию отложенного налога на прибыль.</w:t>
      </w:r>
    </w:p>
    <w:p>
      <w:pPr>
        <w:pStyle w:val="BodyText"/>
      </w:pPr>
      <w:r>
        <w:t xml:space="preserve">Положение Банка России от 4 июля 2011 года № 372-П «О порядке бухгалтерского учета производных финансовых инструментов»</w:t>
      </w:r>
    </w:p>
    <w:p>
      <w:pPr>
        <w:pStyle w:val="BodyText"/>
      </w:pPr>
      <w:r>
        <w:t xml:space="preserve">Как в бухгалтерском учете отражать частичное исполнение требований и обязательств по поставочному форвардному договору, являющемуся производным финансовым инструментом?</w:t>
      </w:r>
    </w:p>
    <w:p>
      <w:pPr>
        <w:pStyle w:val="BodyText"/>
      </w:pPr>
      <w:r>
        <w:t xml:space="preserve">Обновлено: 26.12.2019</w:t>
      </w:r>
    </w:p>
    <w:p>
      <w:pPr>
        <w:pStyle w:val="BodyText"/>
      </w:pPr>
      <w:r>
        <w:t xml:space="preserve">Частичное исполнение требований и обязательств по поставочному форвардному договору, являющемуся производным финансовым инструментом, служит основанием для прекращения признания производного финансового инструмента в исполняемой части.</w:t>
      </w:r>
    </w:p>
    <w:p>
      <w:pPr>
        <w:pStyle w:val="BodyText"/>
      </w:pPr>
      <w:r>
        <w:t xml:space="preserve">Неисполненная часть продолжает учитываться в соответствии с Положением № 372-П.</w:t>
      </w:r>
    </w:p>
    <w:p>
      <w:pPr>
        <w:pStyle w:val="BodyText"/>
      </w:pPr>
      <w:r>
        <w:t xml:space="preserve">Как в бухгалтерском учете отражать получение или уплату аванса по поставочному форвардному договору, признаваемому производным финансовым инструментом, базисным активом по которому является финансовый актив?</w:t>
      </w:r>
    </w:p>
    <w:p>
      <w:pPr>
        <w:pStyle w:val="BodyText"/>
      </w:pPr>
      <w:r>
        <w:t xml:space="preserve">Обновлено: 26.12.2019</w:t>
      </w:r>
    </w:p>
    <w:p>
      <w:pPr>
        <w:pStyle w:val="BodyText"/>
      </w:pPr>
      <w:r>
        <w:t xml:space="preserve">Согласно Положению № 372-П (глава 5) основанием для отражения требований и обязательств по поставочному форвардному договору, являющемуся производным финансовым инструментом, на балансовых счетах №№ 47408, 47407 «Расчеты по конверсионным операциям, производным финансовым инструментам и прочим договорам (сделкам), по которым расчеты и поставка осуществляются не ранее следующего дня, после дня заключения договора (сделки)» служит прекращение признания производного финансового инструмента.</w:t>
      </w:r>
    </w:p>
    <w:p>
      <w:pPr>
        <w:pStyle w:val="BodyText"/>
      </w:pPr>
      <w:r>
        <w:t xml:space="preserve">Пунктом 1.5 Положения № 372-П определено, что прекращение признания производного финансового инструмента в бухгалтерском учете осуществляется при прекращении в соответствии с договором требований и обязательств по производному финансовому инструменту (в том числе при исполнении договора, расторжении договора по соглашению сторон, уступке всех требований и обязательств по договору).</w:t>
      </w:r>
    </w:p>
    <w:p>
      <w:pPr>
        <w:pStyle w:val="BodyText"/>
      </w:pPr>
      <w:r>
        <w:t xml:space="preserve">Получение (уплата) аванса в счет удовлетворения требований (выполнения обязательств) по производному финансовому инструменту не относится к условиям прекращения его признания, так как аванс не является исполнением одновременно требований и обязательств по всему производному финансовому инструменту.</w:t>
      </w:r>
    </w:p>
    <w:p>
      <w:pPr>
        <w:pStyle w:val="BodyText"/>
      </w:pPr>
      <w:r>
        <w:t xml:space="preserve">Учитывая изложенное, полученный (уплаченный) аванс по производному финансовому инструменту отражается на балансовом счете № 47422 «Обязательства по прочим операциям» (№ 47423 «Требования по прочим операциям») до момента прекращения признания производного финансового инструмента.</w:t>
      </w:r>
    </w:p>
    <w:p>
      <w:pPr>
        <w:pStyle w:val="BodyText"/>
      </w:pPr>
      <w:r>
        <w:t xml:space="preserve">Положение Банка России от 28 декабря 2015 года № 525-П «Отраслевой стандарт бухгалтерского учета хеджирования кредитными организациями»</w:t>
      </w:r>
    </w:p>
    <w:p>
      <w:pPr>
        <w:pStyle w:val="BodyText"/>
      </w:pPr>
      <w:r>
        <w:t xml:space="preserve">Просим уточнить, в каком порядке доходы или расходы по инструменту хеджирования «продолжают учитываться в составе прочего совокупного дохода», а именно:</w:t>
      </w:r>
    </w:p>
    <w:p>
      <w:pPr>
        <w:pStyle w:val="BodyText"/>
      </w:pPr>
      <w:r>
        <w:t xml:space="preserve">следует ли, что в составе прочего совокупного дохода продолжают учитываться только доходы или расходы, сформировавшиеся на дату прекращения бухгалтерского учета хеджирования включительно, а дальнейший учет доходов и расходов по деривативу, который ранее признавался инструментом хеджирования, производится в составе прибыли или убытка;</w:t>
      </w:r>
    </w:p>
    <w:p>
      <w:pPr>
        <w:pStyle w:val="BodyText"/>
      </w:pPr>
      <w:r>
        <w:t xml:space="preserve">производится ли перенос указанных выше доходов или расходов из состава прочего совокупного дохода в состав прибыли или убытка при прекращении признания дериватива.</w:t>
      </w:r>
    </w:p>
    <w:p>
      <w:pPr>
        <w:pStyle w:val="BodyText"/>
      </w:pPr>
      <w:r>
        <w:t xml:space="preserve">Обновлено: 26.12.2019</w:t>
      </w:r>
    </w:p>
    <w:p>
      <w:pPr>
        <w:pStyle w:val="BodyText"/>
      </w:pPr>
      <w:r>
        <w:t xml:space="preserve">На основании пункта 5.1 Положения № 525-П при применении данного нормативного акта Банка России кредитным организациям следует также руководствоваться МСФО и Разъяснениями МСФО. Сообщаем, что предлагаемые в вопросе уточнения содержатся в пункте 101 МСФО (IAS) 39.</w:t>
      </w:r>
    </w:p>
    <w:p>
      <w:pPr>
        <w:pStyle w:val="BodyText"/>
      </w:pPr>
      <w:r>
        <w:t xml:space="preserve">Верно ли, что при прекращении бухгалтерского учета хеджирования условие, влияющее на дальнейшее отражение в бухгалтерском учете признанных доходов и расходов в прочем совокупном доходе по инструменту хеджирования, относится к исполнению/неисполнению инструмента хеджирования?</w:t>
      </w:r>
    </w:p>
    <w:p>
      <w:pPr>
        <w:pStyle w:val="BodyText"/>
      </w:pPr>
      <w:r>
        <w:t xml:space="preserve">Обновлено: 26.12.2019</w:t>
      </w:r>
    </w:p>
    <w:p>
      <w:pPr>
        <w:pStyle w:val="BodyText"/>
      </w:pPr>
      <w:r>
        <w:t xml:space="preserve">На основании пункта 5.1 Положения № 525-П при применении данного нормативного акта Банка России кредитным организациям следует также руководствоваться МСФО и Разъяснениями МСФО.</w:t>
      </w:r>
    </w:p>
    <w:p>
      <w:pPr>
        <w:pStyle w:val="BodyText"/>
      </w:pPr>
      <w:r>
        <w:t xml:space="preserve">Согласно пункту 86 (b) МСФО (IAS) 39 хеджирование потоков денежных средств представляет собой хеджирование подверженности риску изменений движения денежных средств, которые связаны с отдельным риском, имеющим отношение к признанному активу или обязательству либо вероятной будущей операции, и могут оказать влияние на финансовый результат.</w:t>
      </w:r>
    </w:p>
    <w:p>
      <w:pPr>
        <w:pStyle w:val="BodyText"/>
      </w:pPr>
      <w:r>
        <w:t xml:space="preserve">Таким образом, при прекращении бухгалтерского учета хеджирования потоков денежных средств, объектом которого являлась прогнозируемая операция, признанные доходы или расходы по инструменту хеджирования продолжают учитываться в составе прочего совокупного дохода до совершения прогнозируемой операции (объекта хеджирования).</w:t>
      </w:r>
    </w:p>
    <w:p>
      <w:pPr>
        <w:pStyle w:val="BodyText"/>
      </w:pPr>
      <w:r>
        <w:t xml:space="preserve">Соответственно, если выполнение прогнозируемой операции (объекта хеджирования) не ожидается, доходы или расходы по инструменту хеджирования, признанные в составе прочего совокупного дохода, отражаются в составе прибыли или убытка (пункт 101 МСФО (IAS) 39).</w:t>
      </w:r>
    </w:p>
    <w:p>
      <w:pPr>
        <w:pStyle w:val="BodyText"/>
      </w:pPr>
      <w:r>
        <w:t xml:space="preserve">Просим разъяснить, в корреспонденции с какими счетами производится переоценка объектов хеджирования (долевого финансового инструмента и долгового финансового инструмента), и каким образом отражается переоценка инструмента хеджирования при учете хеджирования справедливой стоимости.</w:t>
      </w:r>
    </w:p>
    <w:p>
      <w:pPr>
        <w:pStyle w:val="BodyText"/>
      </w:pPr>
      <w:r>
        <w:t xml:space="preserve">Обновлено: 26.12.2019</w:t>
      </w:r>
    </w:p>
    <w:p>
      <w:pPr>
        <w:pStyle w:val="BodyText"/>
      </w:pPr>
      <w:r>
        <w:t xml:space="preserve">Согласно пункту 3.1 Положения № 525-П доходы или расходы от переоценки инструмента хеджирования справедливой стоимости (для договоров, на которые распространяется Положение № 372-П) или валютной составляющей его балансовой стоимости, оцененной в соответствии с МСФО (IAS) 21 «Влияние изменений обменных курсов валют» (для непроизводного финансового актива или непроизводного финансового обязательства), признаются в составе прибыли или убытка.</w:t>
      </w:r>
    </w:p>
    <w:p>
      <w:pPr>
        <w:pStyle w:val="BodyText"/>
      </w:pPr>
      <w:r>
        <w:t xml:space="preserve">Доходы или расходы по объекту хеджирования, связанные с хеджируемым риском, корректируют балансовую стоимость объекта хеджирования и признаются в составе прибыли или убытка.</w:t>
      </w:r>
    </w:p>
    <w:p>
      <w:pPr>
        <w:pStyle w:val="BodyText"/>
      </w:pPr>
      <w:r>
        <w:t xml:space="preserve">Этот метод применяется, если объект хеджирования оценивается по себестоимости, а также на основании пункта 89 (b) МСФО (IAS) 39, если хеджируемая статья (объект хеджирования) является финансовым активом, имеющимся в наличии для продажи.</w:t>
      </w:r>
    </w:p>
    <w:p>
      <w:pPr>
        <w:pStyle w:val="BodyText"/>
      </w:pPr>
      <w:r>
        <w:t xml:space="preserve">Порядок применения указанных требований на примере хеджирования изменения справедливой стоимости долевого инструмента приведен в приложении 1 к Положению № 525-П.</w:t>
      </w:r>
    </w:p>
    <w:p>
      <w:pPr>
        <w:pStyle w:val="BodyText"/>
      </w:pPr>
      <w:r>
        <w:t xml:space="preserve">Просим пояснить, какова периодичность проведения кредитной организацией оценки оснований прекращения бухгалтерского учета хеджирования?</w:t>
      </w:r>
    </w:p>
    <w:p>
      <w:pPr>
        <w:pStyle w:val="BodyText"/>
      </w:pPr>
      <w:r>
        <w:t xml:space="preserve">Обновлено: 26.12.2019</w:t>
      </w:r>
    </w:p>
    <w:p>
      <w:pPr>
        <w:pStyle w:val="BodyText"/>
      </w:pPr>
      <w:r>
        <w:t xml:space="preserve">На основании пункта 2.4 Положения № 525-П кредитная организация обязана прекратить бухгалтерский учет хеджирования, в том числе, с той даты, с которой срок инструмента хеджирования истек, либо инструмент хеджирования продан или исполнен, а также с которой кредитная организация отменяет определение отношений хеджирования между инструментом хеджирования и объектом хеджирования, то есть при наступлении обстоятельств, индивидуальных для каждого из определенных кредитной организацией отношений хеджирования.</w:t>
      </w:r>
    </w:p>
    <w:p>
      <w:pPr>
        <w:pStyle w:val="BodyText"/>
      </w:pPr>
      <w:r>
        <w:t xml:space="preserve">Поскольку Положение № 525-П не регламентирует периодичность проведения кредитной организацией оценки оснований прекращения бухгалтерского учета хеджирования, кредитная организация в своих внутренних документах вправе самостоятельно определить периодичность оценки соблюдения всех условий, установленных МСФО (IAS) 39, при выполнении которых она вправе осуществлять бухгалтерский учет хеджирования.</w:t>
      </w:r>
    </w:p>
    <w:p>
      <w:pPr>
        <w:pStyle w:val="BodyText"/>
      </w:pPr>
      <w:r>
        <w:t xml:space="preserve">В соответствии со стандартами МСФО банк может хеджировать портфель кредитов и депозитов от изменений, связанных с процентным риском. При этом в отраслевом стандарте отсутствуют положения, регламентирующие данный вид хеджирования, а также не предусмотрены счета для учета корректировки балансовой стоимости портфеля активов и пассивов.</w:t>
      </w:r>
    </w:p>
    <w:p>
      <w:pPr>
        <w:pStyle w:val="BodyText"/>
      </w:pPr>
      <w:r>
        <w:t xml:space="preserve">Обновлено: 26.12.2019</w:t>
      </w:r>
    </w:p>
    <w:p>
      <w:pPr>
        <w:pStyle w:val="BodyText"/>
      </w:pPr>
      <w:r>
        <w:t xml:space="preserve">На основании пункта 5.1 Положения № 525-П при применении данного нормативного акта Банка России кредитным организациям следует также руководствоваться МСФО и Разъяснениями МСФО.</w:t>
      </w:r>
    </w:p>
    <w:p>
      <w:pPr>
        <w:pStyle w:val="BodyText"/>
      </w:pPr>
      <w:r>
        <w:t xml:space="preserve">В целях осуществления хеджирования портфеля активов и (или) обязательств кредитные организации вправе применять соответствующие положения МСФО (IAS) 39.</w:t>
      </w:r>
    </w:p>
    <w:p>
      <w:pPr>
        <w:pStyle w:val="BodyText"/>
      </w:pPr>
      <w:r>
        <w:t xml:space="preserve">Для отражения в бухгалтерском учете корректировки балансовой стоимости объекта хеджирования рекомендуем применять балансовый счет № 528 «Корректировка балансовой стоимости объекта хеджирования».</w:t>
      </w:r>
    </w:p>
    <w:p>
      <w:pPr>
        <w:pStyle w:val="BodyText"/>
      </w:pPr>
      <w:r>
        <w:t xml:space="preserve">Возможно ли с момента вступления с силу Положения № 525-П начать отражение на счетах бухгалтерского учета уже существующего хеджирования после ребалансировки?</w:t>
      </w:r>
    </w:p>
    <w:p>
      <w:pPr>
        <w:pStyle w:val="BodyText"/>
      </w:pPr>
      <w:r>
        <w:t xml:space="preserve">Обновлено: 26.12.2019</w:t>
      </w:r>
    </w:p>
    <w:p>
      <w:pPr>
        <w:pStyle w:val="BodyText"/>
      </w:pPr>
      <w:r>
        <w:t xml:space="preserve">Считаем возможным применение Положения № 525-П к отношениям хеджирования, определенным в соответствии с МСФО (IAS) 39 до вступления в силу указанного нормативного акта Банка России.</w:t>
      </w:r>
    </w:p>
    <w:p>
      <w:pPr>
        <w:pStyle w:val="BodyText"/>
      </w:pPr>
      <w:r>
        <w:t xml:space="preserve">Вместе с тем, в порядке, установленном Положением № 525-П, могут быть отражены результаты деятельности кредитной организации по управлению рисками, относящиеся к текущему отчетному периоду.</w:t>
      </w:r>
    </w:p>
    <w:p>
      <w:pPr>
        <w:pStyle w:val="BodyText"/>
      </w:pPr>
      <w:r>
        <w:t xml:space="preserve">Также обращаем внимание, что с 01.01.2016 для целей бухгалтерского учета хеджирования могут применяться следующие балансовые счета, введенные Указанием Банка России от 30.11.2015 № 3863-У «О внесении изменений в Положение Банка России от 16 июля 2012 года № 385-П «О правилах ведения бухгалтерского учета в кредитных организациях, расположенных на территории Российской Федерации»: № 10619 «Переоценка инструментов хеджирования потоков денежных средств — положительные разницы», № 10620 «Переоценка инструментов хеджирования потоков денежных средств — отрицательные разницы», № 10624 «Переоценка инструментов хеджирования чистой инвестиции в иностранное подразделение — положительные разницы», № 10625 «Переоценка инструментов хеджирования чистой инвестиции в иностранное подразделение — отрицательные разницы» и счета второго порядка балансового счета № 528 «Корректировка балансовой стоимости объекта хеджирования».</w:t>
      </w:r>
    </w:p>
    <w:p>
      <w:pPr>
        <w:pStyle w:val="BodyText"/>
      </w:pPr>
      <w:r>
        <w:t xml:space="preserve">Согласно пункту 2.1 Положения № 525-П правомерность осуществления бухгалтерского учета хеджирования кредитными организациями зависит от выполнения всех условий, определенных МСФО (IAS) 39. Верно ли, что в случае отсутствия выполнения всех условий, определенных МСФО (IAS) 39, осуществление бухгалтерского учета хеджирования кредитными организациями в соответствии с Положением № 525-П не является обязательным?</w:t>
      </w:r>
    </w:p>
    <w:p>
      <w:pPr>
        <w:pStyle w:val="BodyText"/>
      </w:pPr>
      <w:r>
        <w:t xml:space="preserve">Обновлено: 26.12.2019</w:t>
      </w:r>
    </w:p>
    <w:p>
      <w:pPr>
        <w:pStyle w:val="BodyText"/>
      </w:pPr>
      <w:r>
        <w:t xml:space="preserve">При невыполнении всех условий, определенных МСФО (IAS) 39 для осуществления учета хеджирования, ведение бухгалтерского учета хеджирования, то есть применение Положения № 525-П, является неправомерным.</w:t>
      </w:r>
    </w:p>
    <w:p>
      <w:pPr>
        <w:pStyle w:val="BodyText"/>
      </w:pPr>
      <w:r>
        <w:t xml:space="preserve">В соответствии с Положением № 525-П объект хеджирования может представлять собой неотраженное на балансовых счетах твердое соглашение. Просим подтвердить, что все производные финансовые инструменты (ПФИ) могут быть признаны твердым соглашением. Также просим пояснить, какие сделки, кроме ПФИ, могут признаваться твердым соглашением.</w:t>
      </w:r>
    </w:p>
    <w:p>
      <w:pPr>
        <w:pStyle w:val="BodyText"/>
      </w:pPr>
      <w:r>
        <w:t xml:space="preserve">Обновлено: 26.12.2019</w:t>
      </w:r>
    </w:p>
    <w:p>
      <w:pPr>
        <w:pStyle w:val="BodyText"/>
      </w:pPr>
      <w:r>
        <w:t xml:space="preserve">Согласно пункту 1.3 Положения № 525-П в целях данного нормативного акта Банка России применяются определения объектов хеджирования, приведенные в МСФО (IAS) 39.</w:t>
      </w:r>
    </w:p>
    <w:p>
      <w:pPr>
        <w:pStyle w:val="BodyText"/>
      </w:pPr>
      <w:r>
        <w:t xml:space="preserve">Пункт 9 МСФО (IAS) 39 определяет твердое соглашение как соглашение, имеющее обязательную силу, об обмене оговоренного количества ресурсов по оговоренной цене в оговоренную будущую дату или даты.</w:t>
      </w:r>
    </w:p>
    <w:p>
      <w:pPr>
        <w:pStyle w:val="BodyText"/>
      </w:pPr>
      <w:r>
        <w:t xml:space="preserve">При этом отмечаем, что в соответствии с пунктом 78 МСФО (IAS) 39 объектом хеджирования (хеджируемой статьей) может быть непризнанное твердое соглашение (не отражаемое на балансовых счетах твердое соглашение, как определено пунктом 1.3 Положения № 525-П).</w:t>
      </w:r>
    </w:p>
    <w:p>
      <w:pPr>
        <w:pStyle w:val="BodyText"/>
      </w:pPr>
      <w:r>
        <w:t xml:space="preserve">Исходя из того, что Положение № 372-П, также как и МСФО (IAS) 39 требует признавать производный финансовый инструмент в бухгалтерском учете, не представляется возможным подтвердить, что производный финансовый инструмент можно рассматривать в качестве объекта хеджирования, отвечающего требованиям пункта 78 МСФО (IAS) 39.</w:t>
      </w:r>
    </w:p>
    <w:p>
      <w:pPr>
        <w:pStyle w:val="BodyText"/>
      </w:pPr>
      <w:r>
        <w:t xml:space="preserve">По нашему мнению, под твердым соглашением может пониматься заключенный, но не исполненный договор, в отношении которого на балансовых счетах нет остатков.</w:t>
      </w:r>
    </w:p>
    <w:p>
      <w:pPr>
        <w:pStyle w:val="BodyText"/>
      </w:pPr>
      <w:r>
        <w:t xml:space="preserve">Изменение величины чистых активов иностранной дочерней организации банка, связанное, в том числе, с изменением курса функциональной валюты этой дочерней организации, влияет на консолидированный финансовый результат банковской группы. Для снижения волатильности финансового результата группы головной банк заинтересован в хеджировании валютного риска по вложениям в капитал дочерних организаций, но при текущем порядке учета вложений (в рублях по первоначальной стоимости) такое хеджирование не будет эффективным.</w:t>
      </w:r>
    </w:p>
    <w:p>
      <w:pPr>
        <w:pStyle w:val="BodyText"/>
      </w:pPr>
      <w:r>
        <w:t xml:space="preserve">Предлагаем, не меняя действующего порядка учета вложений, отражать в учете изменение величины чистых активов дочерней организации как изменение справедливой стоимости объекта хеджирования с отнесением на счета финансового результата, то есть применить порядок учета, аналогичный неотраженному на балансовых счетах твердому соглашению.</w:t>
      </w:r>
    </w:p>
    <w:p>
      <w:pPr>
        <w:pStyle w:val="BodyText"/>
      </w:pPr>
      <w:r>
        <w:t xml:space="preserve">Одновременно с этим, признавать хеджирующим инструментом совокупность форвардных контрактов на продажу/покупку валюты инвестиции за рубли в объеме, равном чистым активам дочерней организации.</w:t>
      </w:r>
    </w:p>
    <w:p>
      <w:pPr>
        <w:pStyle w:val="BodyText"/>
      </w:pPr>
      <w:r>
        <w:t xml:space="preserve">При этом для соблюдения регуляторных требований необходимо предусмотреть, что указанные контракты не включаются в расчет ОВП и рыночного риска.</w:t>
      </w:r>
    </w:p>
    <w:p>
      <w:pPr>
        <w:pStyle w:val="BodyText"/>
      </w:pPr>
      <w:r>
        <w:t xml:space="preserve">Обновлено: 26.12.2019</w:t>
      </w:r>
    </w:p>
    <w:p>
      <w:pPr>
        <w:pStyle w:val="BodyText"/>
      </w:pPr>
      <w:r>
        <w:t xml:space="preserve">Данное предложение не может рассматриваться в рамках применения Положения № 525-П по следующим основаниям.</w:t>
      </w:r>
    </w:p>
    <w:p>
      <w:pPr>
        <w:pStyle w:val="BodyText"/>
      </w:pPr>
      <w:r>
        <w:t xml:space="preserve">В соответствии с пунктом 1.3 Положения № 525-П в целях данного нормативного акта Банка России применяются определения объектов хеджирования, приведенные в МСФО (IAS) 39 «Финансовые инструменты: признание и оценка» (далее — МСФО (IAS) 39).</w:t>
      </w:r>
    </w:p>
    <w:p>
      <w:pPr>
        <w:pStyle w:val="BodyText"/>
      </w:pPr>
      <w:r>
        <w:t xml:space="preserve">Пункт AG99 Руководства по применению МСФО (IAS) 39 разъясняет, что инвестиция в консолидированное дочернее предприятие не может быть хеджируемой статьей (объектом хеджирования) справедливой стоимости.</w:t>
      </w:r>
    </w:p>
    <w:p>
      <w:pPr>
        <w:pStyle w:val="BodyText"/>
      </w:pPr>
      <w:r>
        <w:t xml:space="preserve">Также обращаем внимание, что в пунктах 15, 15А, 33 и 34 МСФО (IAS) 21 «Влияние изменений валютных курсов» под чистой инвестицией в иностранное подразделение преимущественно понимается монетарная статья финансовой отчетности, в то время как вложения в дочерние организации — немонетарная статья.</w:t>
      </w:r>
    </w:p>
    <w:p>
      <w:pPr>
        <w:pStyle w:val="BodyText"/>
      </w:pPr>
      <w:r>
        <w:t xml:space="preserve">В соответствии с требованиями МСФО, финансовые активы — кредиты, которые могут быть определены в качестве объекта хеджирования, оцениваются с применением метода дисконтирования по эффективной процентной ставке. Просим пояснить, необходимо ли будет производить подобный учет кредитов с даты вступления в силу Положения № 525-П?</w:t>
      </w:r>
    </w:p>
    <w:p>
      <w:pPr>
        <w:pStyle w:val="BodyText"/>
      </w:pPr>
      <w:r>
        <w:t xml:space="preserve">Обновлено: 26.12.2019</w:t>
      </w:r>
    </w:p>
    <w:p>
      <w:pPr>
        <w:pStyle w:val="BodyText"/>
      </w:pPr>
      <w:r>
        <w:t xml:space="preserve">Положение № 525-П устанавливает особенности отражения в бухгалтерской (финансовой) отчетности кредитной организации результатов ее деятельности по управлению рисками, предусматривающей использование инструментов хеджирования, не изменяя при этом действующий порядок бухгалтерского учета объектов хеджирования.</w:t>
      </w:r>
    </w:p>
    <w:p>
      <w:pPr>
        <w:pStyle w:val="BodyText"/>
      </w:pPr>
      <w:r>
        <w:t xml:space="preserve">Банк России планирует подготовить проекты отраслевых стандартов бухгалтерского учета финансовых инструментов, основанные на требованиях МСФО (IFRS) 9 «Финансовые инструменты», вступающего в силу с 1 января 2018 года, которые будут содержать порядок бухгалтерского учета с применением метода дисконтирования. Предполагаемая дата вступления в силу указанных отраслевых стандартов — 1 января 2018 года.</w:t>
      </w:r>
    </w:p>
    <w:p>
      <w:pPr>
        <w:pStyle w:val="BodyText"/>
      </w:pPr>
      <w:r>
        <w:t xml:space="preserve">Просим прокомментировать возможность признания инструментов (например, валютные форварды, валютные свопы), исполнение которых происходит ранее третьего рабочего дня после дня заключения сделки, в качестве производных финансовых инструментов (далее — ПФИ) для целей хеджирования (например, для портфельного хеджирования).</w:t>
      </w:r>
    </w:p>
    <w:p>
      <w:pPr>
        <w:pStyle w:val="BodyText"/>
      </w:pPr>
      <w:r>
        <w:t xml:space="preserve">Указанные сделки в соответствии с обычаями делового оборота в целях Международных стандартов финансовой отчетности признаются ПФИ с отражением в бухгалтерском учете справедливой стоимости инструмента и ее изменений, а также о необходимости учета изменения справедливой стоимости по указанным сделкам.</w:t>
      </w:r>
    </w:p>
    <w:p>
      <w:pPr>
        <w:pStyle w:val="BodyText"/>
      </w:pPr>
      <w:r>
        <w:t xml:space="preserve">Обновлено: 26.12.2019</w:t>
      </w:r>
    </w:p>
    <w:p>
      <w:pPr>
        <w:pStyle w:val="BodyText"/>
      </w:pPr>
      <w:r>
        <w:t xml:space="preserve">Положение № 525-П определяет особенности отражения в бухгалтерской (финансовой) отчетности кредитной организации результатов ее деятельности по управлению рисками, предусматривающей использование инструментов хеджирования, не изменяя при этом действующий порядок классификации и бухгалтерского учета производных финансовых инструментов, признанных кредитной организацией инструментами хеджирования.</w:t>
      </w:r>
    </w:p>
    <w:p>
      <w:pPr>
        <w:pStyle w:val="BodyText"/>
      </w:pPr>
      <w:r>
        <w:t xml:space="preserve">Порядок бухгалтерского учета производных финансовых инструментов, установленный Положением Банка России от 04.07.2011 № 372-П «О порядке бухгалтерского учета производных финансовых инструментов» (далее — Положение № 372-П), распространяется на договоры, перечисленные в пунктах 1.1, 1.11 , 1.2 указанного нормативного акта Банка России.</w:t>
      </w:r>
    </w:p>
    <w:p>
      <w:pPr>
        <w:pStyle w:val="BodyText"/>
      </w:pPr>
      <w:r>
        <w:t xml:space="preserve">Кредитные организации самостоятельно квалифицируют заключаемые ими договоры для целей применения Положения № 372-П.</w:t>
      </w:r>
    </w:p>
    <w:p>
      <w:pPr>
        <w:pStyle w:val="BodyText"/>
      </w:pPr>
      <w:r>
        <w:t xml:space="preserve">Возможно ли использовать в качестве инструмента хеджирования договоры, условиями которых предусмотрен расчет величины требований или обязательств на основании курсов валют (в том числе путем применения валютной оговорки), рыночной (биржевой) цены на ценные бумаги или иные активы, ставки (в том числе ставки процента).</w:t>
      </w:r>
    </w:p>
    <w:p>
      <w:pPr>
        <w:pStyle w:val="BodyText"/>
      </w:pPr>
      <w:r>
        <w:t xml:space="preserve">Обновлено: 26.12.2019</w:t>
      </w:r>
    </w:p>
    <w:p>
      <w:pPr>
        <w:pStyle w:val="BodyText"/>
      </w:pPr>
      <w:r>
        <w:t xml:space="preserve">Виды договоров, которые могут являться инструментами хеджирования, перечислены в пункте 1.2 Положения Банка России от 28.12.2015 № 525-П «Отраслевой стандарт бухгалтерского учета хеджирования кредитными организациями» (далее — Положение № 525-П).</w:t>
      </w:r>
    </w:p>
    <w:p>
      <w:pPr>
        <w:pStyle w:val="BodyText"/>
      </w:pPr>
      <w:r>
        <w:t xml:space="preserve">Кредитная организация должна самостоятельно осуществить оценку рассматриваемых договоров на предмет соответствия одному из видов договоров, перечисленных в пункте 1.2 Положения № 525-П.</w:t>
      </w:r>
    </w:p>
    <w:p>
      <w:pPr>
        <w:pStyle w:val="BodyText"/>
      </w:pPr>
      <w:r>
        <w:t xml:space="preserve">Разъяснения об отражении в бухгалтерском учете в соответствии с принципами Международных стандартов финансовой отчетности сделок кредитования застройщиков при наличии на счетах эскроу денежных средств, размещенных участниками долевого строительства</w:t>
      </w:r>
    </w:p>
    <w:p>
      <w:pPr>
        <w:pStyle w:val="BodyText"/>
      </w:pPr>
      <w:r>
        <w:t xml:space="preserve">Разъяснения об отражении в бухгалтерском учете в соответствии с принципами Международных стандартов финансовой отчетности сделок кредитования застройщиков при наличии на счетах эскроу денежных средств, размещенных участниками долевого строительства</w:t>
      </w:r>
    </w:p>
    <w:p>
      <w:pPr>
        <w:pStyle w:val="BodyText"/>
      </w:pPr>
      <w:r>
        <w:t xml:space="preserve">Обновлено: 09.01.2020</w:t>
      </w:r>
    </w:p>
    <w:p>
      <w:pPr>
        <w:pStyle w:val="BodyText"/>
      </w:pPr>
      <w:r>
        <w:t xml:space="preserve">Банк России в связи с вопросами кредитных организаций об отражении в бухгалтерском учете в соответствии с принципами Международных стандартов финансовой отчетности (далее — МСФО) сделок кредитования застройщика при наличии на счетах эскроу денежных средств, размещенных участниками долевого строительства, а именно:</w:t>
      </w:r>
    </w:p>
    <w:p>
      <w:pPr>
        <w:pStyle w:val="BodyText"/>
      </w:pPr>
      <w:r>
        <w:t xml:space="preserve">являются ли указанные сделки кредитования рыночными;</w:t>
      </w:r>
    </w:p>
    <w:p>
      <w:pPr>
        <w:pStyle w:val="BodyText"/>
      </w:pPr>
      <w:r>
        <w:t xml:space="preserve">необходимо ли в отношении обязательств в виде остатков денежных средств на счетах эскроу, по которым не начисляются проценты, рассчитывать и отражать в бухгалтерском учете «корректировки на нерыночность» сообщает следующее.</w:t>
      </w:r>
    </w:p>
    <w:p>
      <w:pPr>
        <w:pStyle w:val="BodyText"/>
      </w:pPr>
      <w:r>
        <w:t xml:space="preserve">Порядок проведения банками рассматриваемых операций определен Федеральным законом от 30.12.2004 № 214-ФЗ «Об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 (далее — Закон № 214-ФЗ). То есть, условия совершения сделок кредитования застройщика при наличии остатков средств на счетах эскроу специфичны для данного вида операций, но одинаковы для всех кредитных организаций.</w:t>
      </w:r>
    </w:p>
    <w:p>
      <w:pPr>
        <w:pStyle w:val="BodyText"/>
      </w:pPr>
      <w:r>
        <w:t xml:space="preserve">МСФО (IFRS) 13 «Оценка справедливой стоимости» устанавливает, что целью оценки справедливой стоимости является определение цены, по которой была бы осуществлена обычная сделка между участниками рынка. Поскольку все банки руководствуются Законом № 214-ФЗ, считаем, что данные операции формируют свой уникальный рынок услуг кредитования застройщиков, в рамках которого открытие счетов эскроу и кредитование застройщиков при наличии остатков на счетах эскроу осуществляется в целях, уникальных для этого типа вкладов и кредитных продуктов.</w:t>
      </w:r>
    </w:p>
    <w:p>
      <w:pPr>
        <w:pStyle w:val="BodyText"/>
      </w:pPr>
      <w:r>
        <w:t xml:space="preserve">В связи с этим на кредитные договоры, заключаемые банками с застройщиками, не распространяются требования Положения Банка России от 02.10.2017 № 605-П «О порядке отражения на счетах бухгалтерского учета кредитными организациями операций по размещению денежных средств по кредитным договорам, операций, связанных с осуществлением сделок по приобретению права требования от третьих лиц исполнения обязательств в денежной форме, операций по обязательствам по выданным банковским гарантиям и предоставлению денежных средств» об отражении в бухгалтерском учете «корректировок на нерыночность» из-за отсутствия сравнимых рыночных данных.</w:t>
      </w:r>
    </w:p>
    <w:p>
      <w:pPr>
        <w:pStyle w:val="BodyText"/>
      </w:pPr>
      <w:r>
        <w:t xml:space="preserve">По этим же основаниям требования Положения Банка России от 02.10.2017 № 604-П «О порядке отражения на счетах бухгалтерского учета кредитными организациями операций по привлечению денежных средств по договорам банковского вклада (депозита), кредитным договорам, операций по выпуску и погашению (оплате) облигаций, векселей, депозитных и сберегательных сертификатов» об отражении в бухгалтерском учете «корректировок на нерыночность» не распространяются на финансовые обязательства в виде остатков средств на счетах эскроу, по которым не начисляются проценты в силу требований Закона № 214-ФЗ.</w:t>
      </w:r>
    </w:p>
    <w:p>
      <w:pPr>
        <w:pStyle w:val="BodyText"/>
      </w:pPr>
      <w:r>
        <w:t xml:space="preserve">Положение Банка России от 2 октября 2017 года № 605-П «О порядке отражения на счетах бухгалтерского учета кредитными организациями операций по размещению денежных средств по кредитным договорам, операций, связанных с осуществлением сделок по приобретению права требования от третьих лиц исполнения обязательств в денежной форме, операций по обязательствам по выданным банковским гарантиям и предоставлению денежных средств»</w:t>
      </w:r>
    </w:p>
    <w:p>
      <w:pPr>
        <w:pStyle w:val="BodyText"/>
      </w:pPr>
      <w:r>
        <w:t xml:space="preserve">В чем особенности отражения в бухгалтерском учете субсидий, предоставленных кредитным организациям из федерального бюджета на возмещение недополученных доходов по кредитам, выданным в 2020 году юридическим лицам и индивидуальным предпринимателям на возобновление деятельности в соответствии с Постановлением Правительства Российской Федерации № 696?</w:t>
      </w:r>
    </w:p>
    <w:p>
      <w:pPr>
        <w:pStyle w:val="BodyText"/>
      </w:pPr>
      <w:r>
        <w:t xml:space="preserve">Обновлено: 10.08.2020</w:t>
      </w:r>
    </w:p>
    <w:p>
      <w:pPr>
        <w:pStyle w:val="BodyText"/>
      </w:pPr>
      <w:r>
        <w:t xml:space="preserve">Особенности отражения в бухгалтерском учете предоставленных кредитным организациям субсидий из федерального бюджета в соответствии с Правилами предоставления российским кредитным организациям на возмещение недополученных ими доходов по кредитам, выданным в 2020 году юридическим лицам и индивидуальным предпринимателям на возобновление деятельности, утвержденными Постановлением Правительства Российской Федерации от 16.05.2020 № 696 , состоят в следующем:</w:t>
      </w:r>
    </w:p>
    <w:p>
      <w:pPr>
        <w:pStyle w:val="BodyText"/>
      </w:pPr>
      <w:r>
        <w:t xml:space="preserve">Согласно пункту 4 Правил субсидии являются источником возмещения следующих фактически понесенных и документально подтвержденных затрат получателя субсидии:</w:t>
      </w:r>
    </w:p>
    <w:p>
      <w:pPr>
        <w:pStyle w:val="BodyText"/>
      </w:pPr>
      <w:r>
        <w:t xml:space="preserve">предоставление кредита по кредитному договору (соглашению) с заемщиком по льготной ставке в размере, предусмотренном Правилами (далее — субсидия по процентной ставке);</w:t>
      </w:r>
    </w:p>
    <w:p>
      <w:pPr>
        <w:pStyle w:val="BodyText"/>
      </w:pPr>
      <w:r>
        <w:t xml:space="preserve">списание задолженности по кредитному договору (соглашению) с заемщиком, произведенное в порядке и размере, которые установлены Правилами (далее — субсидия по списанию).</w:t>
      </w:r>
    </w:p>
    <w:p>
      <w:pPr>
        <w:pStyle w:val="BodyText"/>
      </w:pPr>
      <w:r>
        <w:t xml:space="preserve">В силу пункта 9 Правил субсидия по процентной ставке предоставляется получателю при соблюдении установленных условий, в том числе, если получателем субсидии с заемщиком заключен кредитный договор (соглашение) с конечной ставкой для заемщика не более 2 процентов годовых на базовый период кредитного договора (соглашения), а также на период наблюдения по кредитному договору (соглашению) и со стандартной процентной ставкой на период погашения по кредитному договору (соглашению) на срок до 30 июня 2021 года.</w:t>
      </w:r>
    </w:p>
    <w:p>
      <w:pPr>
        <w:pStyle w:val="BodyText"/>
      </w:pPr>
      <w:r>
        <w:t xml:space="preserve">В соответствии с пунктом 2.6 Положения Банка России от 02.10.2017 № 605-П «О порядке отражения на счетах бухгалтерского учета кредитными организациями операций по размещению денежных средств по кредитным договорам, операций, связанных с осуществлением сделок по приобретению права требования от третьих лиц исполнения обязательств в денежной форме, операций по обязательствам по выданным банковским гарантиям и предоставлению денежных средств» в бухгалтерском учете все начисленные процентные доходы по финансовому активу по ставке, определенной договором, отражаются на счете № 47427 «Начисленные проценты по предоставленным (размещенным) денежным средствам» в корреспонденции со счетом по учету доходов.</w:t>
      </w:r>
    </w:p>
    <w:p>
      <w:pPr>
        <w:pStyle w:val="BodyText"/>
      </w:pPr>
      <w:r>
        <w:t xml:space="preserve">Требования по получению субсидии по процентной ставке в размере, установленном пунктом 25 Правил, кредитные организации вправе отражать на счетах № 47443 «Расчеты по прочим доходам, связанным с предоставлением (размещением) денежных средств», № 47441 «Прочие доходы, связанные с предоставлением (размещением) денежных средств».</w:t>
      </w:r>
    </w:p>
    <w:p>
      <w:pPr>
        <w:pStyle w:val="BodyText"/>
      </w:pPr>
      <w:r>
        <w:t xml:space="preserve">Вместе с тем, при определении момента отнесения подлежащих получению субсидий на доходы кредитным организациям необходимо руководствоваться МСФО (IAS) 20 «Учет государственных субсидий и раскрытие информации о государственной помощи» (далее — МСФО (IAS) 20) (пункт 1.1 Положения № 605-П) и признавать указанные субсидии в составе финансового результата в порядке, установленном пунктом 7 МСФО (IAS) 20, по мере фактического получения средств либо при наличии следующих условий:</w:t>
      </w:r>
    </w:p>
    <w:p>
      <w:pPr>
        <w:pStyle w:val="BodyText"/>
      </w:pPr>
      <w:r>
        <w:t xml:space="preserve">имеется уверенность, что условия предоставления этих средств организацией будут выполнены;</w:t>
      </w:r>
    </w:p>
    <w:p>
      <w:pPr>
        <w:pStyle w:val="BodyText"/>
      </w:pPr>
      <w:r>
        <w:t xml:space="preserve">имеется уверенность, что указанные средства будут получены.</w:t>
      </w:r>
    </w:p>
    <w:p>
      <w:pPr>
        <w:pStyle w:val="BodyText"/>
      </w:pPr>
      <w:r>
        <w:t xml:space="preserve">В силу пункта 12 Правил субсидия по списанию предоставляется получателю субсидии при соблюдении установленных Правилами условий, в том числе, если получателем субсидии осуществлено списание не позднее 1 апреля 2021 года задолженности заемщика по кредитному договору (соглашению), включая проценты по кредитному договору (соглашению), начисленные и перенесенные в основной долг по кредитному договору (соглашению) в соответствии с подпунктом «д» пункта 9 Правил.</w:t>
      </w:r>
    </w:p>
    <w:p>
      <w:pPr>
        <w:pStyle w:val="BodyText"/>
      </w:pPr>
      <w:r>
        <w:t xml:space="preserve">Таким образом, поскольку списанная в соответствии с пунктом 12 Правил задолженность по кредитному договору с заемщиком подлежит возмещению Министерством экономического развития Российской Федерации, а также принимая во внимание, что согласно пункту 16.4 Положения Банка России от 22.12.2014 № 446-П «О порядке определения доходов, расходов и прочего совокупного дохода кредитных организаций» затраты и издержки, подлежащие возмещению, расходами не признаются, а подлежат бухгалтерскому учету в качестве дебиторской задолженности, кредитные организации вправе списание задолженности с заемщика по кредитному договору отразить бухгалтерской записью по дебету счета № 47423 «Требования по прочим операциям» и кредиту счета (счетов) по учету ссудной задолженности.</w:t>
      </w:r>
    </w:p>
    <w:p>
      <w:pPr>
        <w:pStyle w:val="BodyText"/>
      </w:pPr>
      <w:r>
        <w:t xml:space="preserve">В чем особенности отражения в бухгалтерском учете размещенных денежных средств по кредитным договорам, по которым заемщикам представлен льготный период в соответствии с 106-ФЗ?</w:t>
      </w:r>
    </w:p>
    <w:p>
      <w:pPr>
        <w:pStyle w:val="BodyText"/>
      </w:pPr>
      <w:r>
        <w:t xml:space="preserve">Обновлено: 31.07.2020</w:t>
      </w:r>
    </w:p>
    <w:p>
      <w:pPr>
        <w:pStyle w:val="BodyText"/>
      </w:pPr>
      <w:r>
        <w:t xml:space="preserve">Особенности отражения в бухгалтерском учете размещенных денежных средств по кредитным договорам, по которым заемщикам в соответствии с Федеральным законом № 106-ФЗ «О внесении изменений в Федеральный закон „О Центральном банке Российской Федерации (Банке России)“ и отдельные законодательные акты Российской Федерации в части особенностей изменения условий кредитного договора, договора займа» предоставлен льготный период, состоят в следующем:</w:t>
      </w:r>
    </w:p>
    <w:p>
      <w:pPr>
        <w:pStyle w:val="BodyText"/>
      </w:pPr>
      <w:r>
        <w:t xml:space="preserve">Текущая сумма основного долга, числящаяся на дату начала льготного периода, продолжает учитываться на том же балансовом счете второго порядка, на котором она учитывалась на дату установления льготного периода 1 , за исключением ситуации, когда новый срок кредита (первоначальный срок кредита, увеличенный на период, на который продлевается срок возврата кредита согласно требованиям Федерального закона № 106-ФЗ) выходит за пределы срока, указанного в наименовании счета второго порядка. В этом случае в дату установления льготного периода ссудная задолженность переносится на новый балансовый счет второго порядка по учету кредитов предоставленных.</w:t>
      </w:r>
    </w:p>
    <w:p>
      <w:pPr>
        <w:pStyle w:val="BodyText"/>
      </w:pPr>
      <w:r>
        <w:t xml:space="preserve">Просроченная задолженность по основному долгу, просроченная и текущая задолженность по начисленным процентам, числящаяся на дату установления льготного периода, срок уплаты которой в силу требований Федерального закона № 106-ФЗ переносится на период, на который продлевается срок возврата кредита, в дату установления льготного периода подлежит переносу со счетов по учету просроченной задолженности на счета по учету текущей задолженности.</w:t>
      </w:r>
    </w:p>
    <w:p>
      <w:pPr>
        <w:pStyle w:val="BodyText"/>
      </w:pPr>
      <w:r>
        <w:t xml:space="preserve">В случае необходимости корректировки из-за предоставления льготного периода суммы процентов и (или) неустойки (штрафа, пени), начисленных в бухгалтерском учете исходя из действовавших до предоставления льготного периода условий кредитного договора, указанные корректировки осуществляются в дату установления льготного периода.</w:t>
      </w:r>
    </w:p>
    <w:p>
      <w:pPr>
        <w:pStyle w:val="BodyText"/>
      </w:pPr>
      <w:r>
        <w:t xml:space="preserve">Сумму основного долга, которая должна была быть погашена заемщиком в течение льготного периода, но не погашена из-за его предоставления, кредитные организации вправе отражать на отдельном лицевом счете балансового счета второго порядка по учету кредитов предоставленных.</w:t>
      </w:r>
    </w:p>
    <w:p>
      <w:pPr>
        <w:pStyle w:val="BodyText"/>
      </w:pPr>
      <w:r>
        <w:t xml:space="preserve">Кредитные организации в течение льготного периода в бухгалтерском учете на балансовом счете № 47427 «Начисленные проценты по предоставленным (размещенным) денежным средствам» отражают начисленные проценты: в случаях, предусмотренных частями 18 и 25 статьи 6 Федерального закона № 106-ФЗ, по процентной ставке, определенной данной частью; в остальных случаях по процентной ставке исходя из действовавших до предоставления льготного периода условий кредитного договора.</w:t>
      </w:r>
    </w:p>
    <w:p>
      <w:pPr>
        <w:pStyle w:val="BodyText"/>
      </w:pPr>
      <w:r>
        <w:t xml:space="preserve">в случаях, предусмотренных частями 18 и 25 статьи 6 Федерального закона № 106-ФЗ, по процентной ставке, определенной данной частью;</w:t>
      </w:r>
    </w:p>
    <w:p>
      <w:pPr>
        <w:pStyle w:val="BodyText"/>
      </w:pPr>
      <w:r>
        <w:t xml:space="preserve">в остальных случаях по процентной ставке исходя из действовавших до предоставления льготного периода условий кредитного договора.</w:t>
      </w:r>
    </w:p>
    <w:p>
      <w:pPr>
        <w:pStyle w:val="BodyText"/>
      </w:pPr>
      <w:r>
        <w:t xml:space="preserve">Сумму начисленных процентов в соответствии с пунктом 5 настоящих разъяснений кредитные организации вправе отражать на отдельных лицевых счетах балансового счета № 47427 «Начисленные проценты по предоставленным (размещенным) денежным средствам».</w:t>
      </w:r>
    </w:p>
    <w:p>
      <w:pPr>
        <w:pStyle w:val="BodyText"/>
      </w:pPr>
      <w:r>
        <w:t xml:space="preserve">В случае если льготный период после его установления не был подтвержден в порядке, определенном Федеральным законом № 106-ФЗ, кредитная организация в дату направления заемщику уведомления о неподтверждении установления льготного периода переносит на счета по учету просроченной задолженности: сумму задолженности по основному долгу и (или) по процентам, которая должна была быть погашена до даты направления заемщику уведомления о неподтверждении установления льготного периода, но не была погашена из-за предоставления льготного периода; сумму задолженности, перенесенной со счетов по учету просроченной задолженности на счета по учету текущей задолженности в соответствии с пунктом 2 настоящих разъяснений.</w:t>
      </w:r>
    </w:p>
    <w:p>
      <w:pPr>
        <w:pStyle w:val="BodyText"/>
      </w:pPr>
      <w:r>
        <w:t xml:space="preserve">сумму задолженности по основному долгу и (или) по процентам, которая должна была быть погашена до даты направления заемщику уведомления о неподтверждении установления льготного периода, но не была погашена из-за предоставления льготного периода;</w:t>
      </w:r>
    </w:p>
    <w:p>
      <w:pPr>
        <w:pStyle w:val="BodyText"/>
      </w:pPr>
      <w:r>
        <w:t xml:space="preserve">сумму задолженности, перенесенной со счетов по учету просроченной задолженности на счета по учету текущей задолженности в соответствии с пунктом 2 настоящих разъяснений.</w:t>
      </w:r>
    </w:p>
    <w:p>
      <w:pPr>
        <w:pStyle w:val="BodyText"/>
      </w:pPr>
      <w:r>
        <w:t xml:space="preserve">Изменение условий кредитного договора в связи с предоставлением заемщику льготного периода является модификацией денежных потоков. Если на основании профессионального суждения кредитной организации модификация признается несущественной, то в соответствии с абзацем вторым пункта 2.15 Положения № 605-П «О порядке отражения на счетах бухгалтерского учета кредитными организациями операций по размещению денежных средств по кредитным договорам, операций, связанных с осуществлением сделок по приобретению права требования от третьих лиц исполнения обязательств в денежной форме, операций по обязательствам по выданным банковским гарантиям и предоставлению денежных средств» необходимо пересчитать балансовую стоимость финансового актива и признать убыток в Отчете о финансовых результатах по символам раздела 1 «Расходы от операций с предоставленными кредитами и прочими размещенными средствами» части 4 «Операционные расходы». При определении согласно пункту 1.8 Положения № 605-П амортизированной стоимости финансового актива линейным методом кредитная организация вправе не признавать убыток от несущественной модификации. Если на основании профессионального суждения кредитной организации модификация признается существенной, то в соответствии с абзацем первым пункта 2.15 Положения № 605-П следует осуществить пересчет эффективной процентной ставки для дальнейшего определения балансовой стоимости кредита. При этом на дату модификации кредитной организацией применяются требования, изложенные в пункте 2.2 Положения № 605-П, о бухгалтерском учете финансового актива в дату первоначального признания по справедливой стоимости.</w:t>
      </w:r>
    </w:p>
    <w:p>
      <w:pPr>
        <w:pStyle w:val="BodyText"/>
      </w:pPr>
      <w:r>
        <w:t xml:space="preserve">Если на основании профессионального суждения кредитной организации модификация признается несущественной, то в соответствии с абзацем вторым пункта 2.15 Положения № 605-П «О порядке отражения на счетах бухгалтерского учета кредитными организациями операций по размещению денежных средств по кредитным договорам, операций, связанных с осуществлением сделок по приобретению права требования от третьих лиц исполнения обязательств в денежной форме, операций по обязательствам по выданным банковским гарантиям и предоставлению денежных средств» необходимо пересчитать балансовую стоимость финансового актива и признать убыток в Отчете о финансовых результатах по символам раздела 1 «Расходы от операций с предоставленными кредитами и прочими размещенными средствами» части 4 «Операционные расходы». При определении согласно пункту 1.8 Положения № 605-П амортизированной стоимости финансового актива линейным методом кредитная организация вправе не признавать убыток от несущественной модификации.</w:t>
      </w:r>
    </w:p>
    <w:p>
      <w:pPr>
        <w:pStyle w:val="BodyText"/>
      </w:pPr>
      <w:r>
        <w:t xml:space="preserve">Если на основании профессионального суждения кредитной организации модификация признается существенной, то в соответствии с абзацем первым пункта 2.15 Положения № 605-П следует осуществить пересчет эффективной процентной ставки для дальнейшего определения балансовой стоимости кредита. При этом на дату модификации кредитной организацией применяются требования, изложенные в пункте 2.2 Положения № 605-П, о бухгалтерском учете финансового актива в дату первоначального признания по справедливой стоимости.</w:t>
      </w:r>
    </w:p>
    <w:p>
      <w:pPr>
        <w:pStyle w:val="BodyText"/>
      </w:pPr>
      <w:r>
        <w:t xml:space="preserve">В отношении кредитов, в том числе тех, по которым заемщику предоставлен льготный период, кредитными организациями в бухгалтерском учете реализуется порядок определения амортизированной стоимости и, соответственно, начисления процентов, установленный пунктом 1.8 Положения № 605-П, согласно которому амортизированная стоимость финансового актива определяется линейным методом или методом эффективной процентной ставки.</w:t>
      </w:r>
    </w:p>
    <w:p>
      <w:pPr>
        <w:pStyle w:val="BodyText"/>
      </w:pPr>
      <w:r>
        <w:t xml:space="preserve">При включении в сумму основного долга по кредитному договору суммы обязательств по процентам в соответствии с частью 13 статьи 7 Федерального закона № 106-ФЗ в бухгалтерском учете в последний день льготного периода формируется запись по дебету счета по учету основного долга и кредиту счета по учету начисленных процентов по предоставленным (размещенным) денежным средствам.</w:t>
      </w:r>
    </w:p>
    <w:p>
      <w:pPr>
        <w:pStyle w:val="BodyText"/>
      </w:pPr>
      <w:r>
        <w:t xml:space="preserve">Суммы процентов, зафиксированные согласно требованиям, установленным в частях 14 и 18 статьи 6 Федерального закона № 106-ФЗ, не уплаченные заемщиком в соответствующие даты по уточненному графику платежей по кредитному договору, в конце операционного дня — даты платежа переносятся на счета по учету просроченной задолженности.</w:t>
      </w:r>
    </w:p>
    <w:p>
      <w:pPr>
        <w:pStyle w:val="BodyText"/>
      </w:pPr>
      <w:r>
        <w:t xml:space="preserve">1 В целях настоящих разъяснений под датой установления льготного периода понимается дата направления кредитной организацией заемщику уведомления, предусмотренного частью 6 статьи 6 и частью 6 статьи 7 Федерального закона № 106-ФЗ. При не направлении кредитной организацией заемщику указанного уведомления под датой установления льготного периода понимается дата истечения предельного срока получения заемщиком такого уведомления, определенная в соответствии с частью 12 статьи 6 и частью 7 статьи 7 Федерального закона № 106-ФЗ.</w:t>
      </w:r>
    </w:p>
    <w:p>
      <w:pPr>
        <w:pStyle w:val="BodyText"/>
      </w:pPr>
      <w:r>
        <w:t xml:space="preserve">По кредитам, оцениваемым по амортизированной стоимости, с применением метода эффективной процентной ставки (далее — ЭПС), при предоставлении льготного периода в соответствии со статьей 6.1-1 Закона № 353-ФЗ следует осуществить пересчет ЭПС или пересчет балансовой стоимости финансового актива с признанием прибыли/убытка в Отчете о финансовых результатах?</w:t>
      </w:r>
    </w:p>
    <w:p>
      <w:pPr>
        <w:pStyle w:val="BodyText"/>
      </w:pPr>
      <w:r>
        <w:t xml:space="preserve">Обновлено: 07.04.2020</w:t>
      </w:r>
    </w:p>
    <w:p>
      <w:pPr>
        <w:pStyle w:val="BodyText"/>
      </w:pPr>
      <w:r>
        <w:t xml:space="preserve">При предоставлении льготного периода по кредитному договору, договору займа, оцениваемому по амортизированной стоимости с применением метода ЭПС, кредитным организациям следует осуществить пересчет балансовой стоимости такого кредитного договора и признать прибыль или убыток в Отчете о финансовых результатах по символам раздела 1 «Доходы (кроме процентных) от операций с предоставленными кредитами и прочими размещенными средствами» части 2 «Операционные доходы» или раздела 1 «Расходы от операций с предоставленными кредитами и прочими размещенными средствами» части 4 «Операционные расходы» в корреспонденции с балансовым счетом № 47447 «Корректировки, увеличивающие стоимость предоставленных (размещенных) денежных средств», № 47452 «Корректировки, уменьшающие стоимость, предоставленных (размещенных) денежных средств». После пересчета балансовой стоимости кредита, займа начисление процентов продолжается по ЭПС до полного погашения кредита.</w:t>
      </w:r>
    </w:p>
    <w:p>
      <w:pPr>
        <w:pStyle w:val="BodyText"/>
      </w:pPr>
      <w:r>
        <w:t xml:space="preserve">Просим пояснить, каким образом обеспечить правильное ведение бухгалтерского учета и отражать начисленные проценты по кредитному договору, по которому предоставлен льготный период, на балансовом счете № 47427 «Начисленные проценты по предоставленным (размещенным) денежным средствам» в соответствии с требованиями пункта 1.7 Положения Банка России от 02.10.2017 № 605-П «О порядке отражения на счетах бухгалтерского учета кредитными организациями операций по размещению денежных средств по кредитным договорам, операций, связанных с осуществлением сделок по приобретению права требования от третьих лиц исполнения обязательств в денежной форме, операций по обязательствам по выданным банковским гарантиям и предоставлению денежных средств» (далее — Положение № 605-П), т.к. для сохранения структуры аннуитета, сумма части основного долга, уплата которой выпала на льготный период, должна быть каким-то образом «изъята» со счета по учету основного долга и учтена отдельно.</w:t>
      </w:r>
    </w:p>
    <w:p>
      <w:pPr>
        <w:pStyle w:val="BodyText"/>
      </w:pPr>
      <w:r>
        <w:t xml:space="preserve">Обновлено: 07.04.2020</w:t>
      </w:r>
    </w:p>
    <w:p>
      <w:pPr>
        <w:pStyle w:val="BodyText"/>
      </w:pPr>
      <w:r>
        <w:t xml:space="preserve">Согласно пункту 1.6 Положения Банка России от 22.12.2014 № 446-П «О порядке определения доходов, расходов и прочего совокупного дохода кредитных организаций» процентные доходы и процентные расходы по размещенным и привлеченным средствам начисляются на остаток задолженности по основному долгу, учитываемой на соответствующем лицевом счете на начало операционного дня.</w:t>
      </w:r>
    </w:p>
    <w:p>
      <w:pPr>
        <w:pStyle w:val="BodyText"/>
      </w:pPr>
      <w:r>
        <w:t xml:space="preserve">В ситуации начисления процентов по кредитному договору, договору займа, по которому предоставлен льготный период в соответствии со статьей 6.1-1 Федерального закона от 21.12.2013 № 353-ФЗ «О потребительском кредите (займе)» (далее — Закон № 353-ФЗ), введенной Федеральным законом от 01.05.2019 № 76-ФЗ «О внесении изменений в отдельные законодательные акты Российской Федерации в части особенностей изменения условий кредитного договора, договора займа, которые заключены с заемщиком — физическим лицом в целях, не связанных с осуществлением им предпринимательской деятельности, и обязательства заемщика по которым обеспечены ипотекой, по требованию заемщика» (далее — Закон № 76-ФЗ), вышеуказанное требование о начислении процентов по размещенным средствам реализуется кредитными организациями в части, не противоречащей Закону № 353-ФЗ и Закону № 76-ФЗ.</w:t>
      </w:r>
    </w:p>
    <w:p>
      <w:pPr>
        <w:pStyle w:val="BodyText"/>
      </w:pPr>
      <w:r>
        <w:t xml:space="preserve">При начислении процентов по кредитному договору, договору займа, по которому предоставлен льготный период, кредитным организациям следует руководствоваться нормами частей 18 — 20 статьи 6.1-1 Закона № 353-ФЗ, в силу которых по окончании льготного периода платежи уплачиваются заемщиком в соответствии с графиком платежей, действовавшим до предоставления льготного периода, при этом увеличение размера платежей по процентам, уплачиваемых заемщиком по окончании льготного периода, по сравнению с теми платежами, которые подлежали бы уплате, если бы льготный период не был установлен, в связи с неуплатой суммы долга по кредиту в течение льготного периода не предусмотрено.</w:t>
      </w:r>
    </w:p>
    <w:p>
      <w:pPr>
        <w:pStyle w:val="BodyText"/>
      </w:pPr>
      <w:r>
        <w:t xml:space="preserve">В бухгалтерском учете начисленные проценты по кредитному договору, договору займа, по которому предоставлен льготный период, отражаются на балансовом счете № 47427 «Начисленные проценты по предоставленным (размещенным) денежным средствам» в порядке, установленном пунктами 1.7 и 2.6 Положения № 605-П.</w:t>
      </w:r>
    </w:p>
    <w:p>
      <w:pPr>
        <w:pStyle w:val="BodyText"/>
      </w:pPr>
      <w:r>
        <w:t xml:space="preserve">Разъяснение об особенностях отражения в бухгалтерском учете размещенных денежных средств по кредитным договорам,</w:t>
      </w:r>
      <w:r>
        <w:t xml:space="preserve"> </w:t>
      </w:r>
      <w:r>
        <w:t xml:space="preserve">по которым заемщикам предоставлен льготный период</w:t>
      </w:r>
    </w:p>
    <w:p>
      <w:pPr>
        <w:pStyle w:val="BodyText"/>
      </w:pPr>
      <w:r>
        <w:t xml:space="preserve">В чем особенности отражения в бухгалтерском учете размещенных денежных средств по кредитным договорам, по которым заемщикам представлен льготный период в соответствии с 106-ФЗ?</w:t>
      </w:r>
    </w:p>
    <w:p>
      <w:pPr>
        <w:pStyle w:val="BodyText"/>
      </w:pPr>
      <w:r>
        <w:t xml:space="preserve">Обновлено: 31.07.2020</w:t>
      </w:r>
    </w:p>
    <w:p>
      <w:pPr>
        <w:pStyle w:val="BodyText"/>
      </w:pPr>
      <w:r>
        <w:t xml:space="preserve">Особенности отражения в бухгалтерском учете размещенных денежных средств по кредитным договорам, по которым заемщикам в соответствии с Федеральным законом № 106-ФЗ «О внесении изменений в Федеральный закон „О Центральном банке Российской Федерации (Банке России)“ и отдельные законодательные акты Российской Федерации в части особенностей изменения условий кредитного договора, договора займа» предоставлен льготный период, состоят в следующем:</w:t>
      </w:r>
    </w:p>
    <w:p>
      <w:pPr>
        <w:pStyle w:val="BodyText"/>
      </w:pPr>
      <w:r>
        <w:t xml:space="preserve">Текущая сумма основного долга, числящаяся на дату начала льготного периода, продолжает учитываться на том же балансовом счете второго порядка, на котором она учитывалась на дату установления льготного периода 1 , за исключением ситуации, когда новый срок кредита (первоначальный срок кредита, увеличенный на период, на который продлевается срок возврата кредита согласно требованиям Федерального закона № 106-ФЗ) выходит за пределы срока, указанного в наименовании счета второго порядка. В этом случае в дату установления льготного периода ссудная задолженность переносится на новый балансовый счет второго порядка по учету кредитов предоставленных.</w:t>
      </w:r>
    </w:p>
    <w:p>
      <w:pPr>
        <w:pStyle w:val="BodyText"/>
      </w:pPr>
      <w:r>
        <w:t xml:space="preserve">Просроченная задолженность по основному долгу, просроченная и текущая задолженность по начисленным процентам, числящаяся на дату установления льготного периода, срок уплаты которой в силу требований Федерального закона № 106-ФЗ переносится на период, на который продлевается срок возврата кредита, в дату установления льготного периода подлежит переносу со счетов по учету просроченной задолженности на счета по учету текущей задолженности.</w:t>
      </w:r>
    </w:p>
    <w:p>
      <w:pPr>
        <w:pStyle w:val="BodyText"/>
      </w:pPr>
      <w:r>
        <w:t xml:space="preserve">В случае необходимости корректировки из-за предоставления льготного периода суммы процентов и (или) неустойки (штрафа, пени), начисленных в бухгалтерском учете исходя из действовавших до предоставления льготного периода условий кредитного договора, указанные корректировки осуществляются в дату установления льготного периода.</w:t>
      </w:r>
    </w:p>
    <w:p>
      <w:pPr>
        <w:pStyle w:val="BodyText"/>
      </w:pPr>
      <w:r>
        <w:t xml:space="preserve">Сумму основного долга, которая должна была быть погашена заемщиком в течение льготного периода, но не погашена из-за его предоставления, кредитные организации вправе отражать на отдельном лицевом счете балансового счета второго порядка по учету кредитов предоставленных.</w:t>
      </w:r>
    </w:p>
    <w:p>
      <w:pPr>
        <w:pStyle w:val="BodyText"/>
      </w:pPr>
      <w:r>
        <w:t xml:space="preserve">Кредитные организации в течение льготного периода в бухгалтерском учете на балансовом счете № 47427 «Начисленные проценты по предоставленным (размещенным) денежным средствам» отражают начисленные проценты: в случаях, предусмотренных частями 18 и 25 статьи 6 Федерального закона № 106-ФЗ, по процентной ставке, определенной данной частью; в остальных случаях по процентной ставке исходя из действовавших до предоставления льготного периода условий кредитного договора.</w:t>
      </w:r>
    </w:p>
    <w:p>
      <w:pPr>
        <w:pStyle w:val="BodyText"/>
      </w:pPr>
      <w:r>
        <w:t xml:space="preserve">в случаях, предусмотренных частями 18 и 25 статьи 6 Федерального закона № 106-ФЗ, по процентной ставке, определенной данной частью;</w:t>
      </w:r>
    </w:p>
    <w:p>
      <w:pPr>
        <w:pStyle w:val="BodyText"/>
      </w:pPr>
      <w:r>
        <w:t xml:space="preserve">в остальных случаях по процентной ставке исходя из действовавших до предоставления льготного периода условий кредитного договора.</w:t>
      </w:r>
    </w:p>
    <w:p>
      <w:pPr>
        <w:pStyle w:val="BodyText"/>
      </w:pPr>
      <w:r>
        <w:t xml:space="preserve">Сумму начисленных процентов в соответствии с пунктом 5 настоящих разъяснений кредитные организации вправе отражать на отдельных лицевых счетах балансового счета № 47427 «Начисленные проценты по предоставленным (размещенным) денежным средствам».</w:t>
      </w:r>
    </w:p>
    <w:p>
      <w:pPr>
        <w:pStyle w:val="BodyText"/>
      </w:pPr>
      <w:r>
        <w:t xml:space="preserve">В случае если льготный период после его установления не был подтвержден в порядке, определенном Федеральным законом № 106-ФЗ, кредитная организация в дату направления заемщику уведомления о неподтверждении установления льготного периода переносит на счета по учету просроченной задолженности: сумму задолженности по основному долгу и (или) по процентам, которая должна была быть погашена до даты направления заемщику уведомления о неподтверждении установления льготного периода, но не была погашена из-за предоставления льготного периода; сумму задолженности, перенесенной со счетов по учету просроченной задолженности на счета по учету текущей задолженности в соответствии с пунктом 2 настоящих разъяснений.</w:t>
      </w:r>
    </w:p>
    <w:p>
      <w:pPr>
        <w:pStyle w:val="BodyText"/>
      </w:pPr>
      <w:r>
        <w:t xml:space="preserve">сумму задолженности по основному долгу и (или) по процентам, которая должна была быть погашена до даты направления заемщику уведомления о неподтверждении установления льготного периода, но не была погашена из-за предоставления льготного периода;</w:t>
      </w:r>
    </w:p>
    <w:p>
      <w:pPr>
        <w:pStyle w:val="BodyText"/>
      </w:pPr>
      <w:r>
        <w:t xml:space="preserve">сумму задолженности, перенесенной со счетов по учету просроченной задолженности на счета по учету текущей задолженности в соответствии с пунктом 2 настоящих разъяснений.</w:t>
      </w:r>
    </w:p>
    <w:p>
      <w:pPr>
        <w:pStyle w:val="BodyText"/>
      </w:pPr>
      <w:r>
        <w:t xml:space="preserve">Изменение условий кредитного договора в связи с предоставлением заемщику льготного периода является модификацией денежных потоков. Если на основании профессионального суждения кредитной организации модификация признается несущественной, то в соответствии с абзацем вторым пункта 2.15 Положения № 605-П «О порядке отражения на счетах бухгалтерского учета кредитными организациями операций по размещению денежных средств по кредитным договорам, операций, связанных с осуществлением сделок по приобретению права требования от третьих лиц исполнения обязательств в денежной форме, операций по обязательствам по выданным банковским гарантиям и предоставлению денежных средств» необходимо пересчитать балансовую стоимость финансового актива и признать убыток в Отчете о финансовых результатах по символам раздела 1 «Расходы от операций с предоставленными кредитами и прочими размещенными средствами» части 4 «Операционные расходы». При определении согласно пункту 1.8 Положения № 605-П амортизированной стоимости финансового актива линейным методом кредитная организация вправе не признавать убыток от несущественной модификации. Если на основании профессионального суждения кредитной организации модификация признается существенной, то в соответствии с абзацем первым пункта 2.15 Положения № 605-П следует осуществить пересчет эффективной процентной ставки для дальнейшего определения балансовой стоимости кредита. При этом на дату модификации кредитной организацией применяются требования, изложенные в пункте 2.2 Положения № 605-П, о бухгалтерском учете финансового актива в дату первоначального признания по справедливой стоимости.</w:t>
      </w:r>
    </w:p>
    <w:p>
      <w:pPr>
        <w:pStyle w:val="BodyText"/>
      </w:pPr>
      <w:r>
        <w:t xml:space="preserve">Если на основании профессионального суждения кредитной организации модификация признается несущественной, то в соответствии с абзацем вторым пункта 2.15 Положения № 605-П «О порядке отражения на счетах бухгалтерского учета кредитными организациями операций по размещению денежных средств по кредитным договорам, операций, связанных с осуществлением сделок по приобретению права требования от третьих лиц исполнения обязательств в денежной форме, операций по обязательствам по выданным банковским гарантиям и предоставлению денежных средств» необходимо пересчитать балансовую стоимость финансового актива и признать убыток в Отчете о финансовых результатах по символам раздела 1 «Расходы от операций с предоставленными кредитами и прочими размещенными средствами» части 4 «Операционные расходы». При определении согласно пункту 1.8 Положения № 605-П амортизированной стоимости финансового актива линейным методом кредитная организация вправе не признавать убыток от несущественной модификации.</w:t>
      </w:r>
    </w:p>
    <w:p>
      <w:pPr>
        <w:pStyle w:val="BodyText"/>
      </w:pPr>
      <w:r>
        <w:t xml:space="preserve">Если на основании профессионального суждения кредитной организации модификация признается существенной, то в соответствии с абзацем первым пункта 2.15 Положения № 605-П следует осуществить пересчет эффективной процентной ставки для дальнейшего определения балансовой стоимости кредита. При этом на дату модификации кредитной организацией применяются требования, изложенные в пункте 2.2 Положения № 605-П, о бухгалтерском учете финансового актива в дату первоначального признания по справедливой стоимости.</w:t>
      </w:r>
    </w:p>
    <w:p>
      <w:pPr>
        <w:pStyle w:val="BodyText"/>
      </w:pPr>
      <w:r>
        <w:t xml:space="preserve">В отношении кредитов, в том числе тех, по которым заемщику предоставлен льготный период, кредитными организациями в бухгалтерском учете реализуется порядок определения амортизированной стоимости и, соответственно, начисления процентов, установленный пунктом 1.8 Положения № 605-П, согласно которому амортизированная стоимость финансового актива определяется линейным методом или методом эффективной процентной ставки.</w:t>
      </w:r>
    </w:p>
    <w:p>
      <w:pPr>
        <w:pStyle w:val="BodyText"/>
      </w:pPr>
      <w:r>
        <w:t xml:space="preserve">При включении в сумму основного долга по кредитному договору суммы обязательств по процентам в соответствии с частью 13 статьи 7 Федерального закона № 106-ФЗ в бухгалтерском учете в последний день льготного периода формируется запись по дебету счета по учету основного долга и кредиту счета по учету начисленных процентов по предоставленным (размещенным) денежным средствам.</w:t>
      </w:r>
    </w:p>
    <w:p>
      <w:pPr>
        <w:pStyle w:val="BodyText"/>
      </w:pPr>
      <w:r>
        <w:t xml:space="preserve">Суммы процентов, зафиксированные согласно требованиям, установленным в частях 14 и 18 статьи 6 Федерального закона № 106-ФЗ, не уплаченные заемщиком в соответствующие даты по уточненному графику платежей по кредитному договору, в конце операционного дня — даты платежа переносятся на счета по учету просроченной задолженности.</w:t>
      </w:r>
    </w:p>
    <w:p>
      <w:pPr>
        <w:pStyle w:val="BodyText"/>
      </w:pPr>
      <w:r>
        <w:t xml:space="preserve">1 В целях настоящих разъяснений под датой установления льготного периода понимается дата направления кредитной организацией заемщику уведомления, предусмотренного частью 6 статьи 6 и частью 6 статьи 7 Федерального закона № 106-ФЗ. При не направлении кредитной организацией заемщику указанного уведомления под датой установления льготного периода понимается дата истечения предельного срока получения заемщиком такого уведомления, определенная в соответствии с частью 12 статьи 6 и частью 7 статьи 7 Федерального закона № 106-ФЗ.</w:t>
      </w:r>
    </w:p>
    <w:p>
      <w:pPr>
        <w:pStyle w:val="BodyText"/>
      </w:pPr>
      <w:r>
        <w:t xml:space="preserve">Разъяснение о порядке отражения в бухгалтерском учете кредитными организациями субсидий, предоставленных из бюджетных средств в рамках государственных программ льготного кредитования, предусматривающих выдачу кредитными организациями заемщикам кредитов по льготной процентной ставке</w:t>
      </w:r>
    </w:p>
    <w:p>
      <w:pPr>
        <w:pStyle w:val="BodyText"/>
      </w:pPr>
      <w:r>
        <w:t xml:space="preserve">Разъяснение о порядке отражения в бухгалтерском учете кредитными организациями субсидий, предоставленных из бюджетных средств в рамках государственных программ льготного кредитования, предусматривающих выдачу кредитными организациями заемщикам кредитов по льготной процентной ставке</w:t>
      </w:r>
    </w:p>
    <w:p>
      <w:pPr>
        <w:pStyle w:val="BodyText"/>
      </w:pPr>
      <w:r>
        <w:t xml:space="preserve">Обновлено: 25.06.2021</w:t>
      </w:r>
    </w:p>
    <w:p>
      <w:pPr>
        <w:pStyle w:val="BodyText"/>
      </w:pPr>
      <w:r>
        <w:t xml:space="preserve">При отражении в бухгалтерском учете субсидий кредитные организации должны руководствоваться как требованиями нормативных актов Банка России по бухгалтерскому учету, так и Международными стандартами финансовой отчетности.</w:t>
      </w:r>
    </w:p>
    <w:p>
      <w:pPr>
        <w:pStyle w:val="BodyText"/>
      </w:pPr>
      <w:r>
        <w:t xml:space="preserve">В силу принципа МСФО (IFRS) 9 «Финансовые инструменты» об оценке финансового актива в дату первоначального признания по справедливой стоимости, по финансовому активу, оцениваемому после первоначального признания по амортизированной стоимости, отражение в бухгалтерском учете процентов должно осуществляться по рыночной процентной ставке, определенной на дату первоначального признания финансового актива.</w:t>
      </w:r>
    </w:p>
    <w:p>
      <w:pPr>
        <w:pStyle w:val="BodyText"/>
      </w:pPr>
      <w:r>
        <w:t xml:space="preserve">При определении рыночной процентной ставки по вышеуказанным операциям кредитным организациям рекомендуется учитывать процентную ставку, установленную в договоре, и сумму субсидии. В этом случае доходы по субсидии должны отражаться в составе процентных финансовых результатов (в отчете о финансовых результатах по символам части 1 «Процентные доходы, доходы от корректировок и от восстановления (уменьшения) резервов на возможные потери»).</w:t>
      </w:r>
    </w:p>
    <w:p>
      <w:pPr>
        <w:pStyle w:val="BodyText"/>
      </w:pPr>
      <w:r>
        <w:t xml:space="preserve">Для отражения требований к государственным органам по получению субсидий кредитные организации вправе применять балансовые счета № 47443 «Расчеты по прочим доходам, связанным с предоставлением (размещением) денежных средств» и № 47441 «Прочие доходы, связанные с предоставлением (размещением) денежных средств» в порядке, аналогичном изложенному в пунктах 2.7 — 2.9 Положения Банка России от 02.10.2017 № 605-П «О порядке отражения на счетах бухгалтерского учета кредитными организациями операций по размещению денежных средств по кредитным договорам, операций, связанных с осуществлением сделок по приобретению права требования от третьих лиц исполнения обязательств в денежной форме, операций по обязательствам по выданным банковским гарантиям и предоставлению денежных средств».</w:t>
      </w:r>
    </w:p>
    <w:p>
      <w:pPr>
        <w:pStyle w:val="BodyText"/>
      </w:pPr>
      <w:r>
        <w:t xml:space="preserve">При этом при признании субсидий в составе текущих доходов кредитные организации должны применять как требования, установленные в Главе 3 Положения Банка России от 22.12.2014 № 446-П «О порядке определения доходов, расходов и прочего совокупного дохода кредитных организаций», так и принципы МСФО (IAS) 20 «Учет государственных субсидий и раскрытие информации о государственной помощи», в том числе содержащиеся в пункте 7:</w:t>
      </w:r>
    </w:p>
    <w:p>
      <w:pPr>
        <w:pStyle w:val="BodyText"/>
      </w:pPr>
      <w:r>
        <w:t xml:space="preserve">«государственные субсидии, в том числе немонетарные субсидии по справедливой стоимости, не должны признаваться до тех пор, пока не появится разумная уверенность в том, что:</w:t>
      </w:r>
    </w:p>
    <w:p>
      <w:pPr>
        <w:numPr>
          <w:ilvl w:val="0"/>
          <w:numId w:val="1004"/>
        </w:numPr>
      </w:pPr>
      <w:r>
        <w:t xml:space="preserve">организация выполнит связанные с ними условия; и</w:t>
      </w:r>
    </w:p>
    <w:p>
      <w:pPr>
        <w:numPr>
          <w:ilvl w:val="0"/>
          <w:numId w:val="1004"/>
        </w:numPr>
      </w:pPr>
      <w:r>
        <w:t xml:space="preserve">субсидии будут получены».</w:t>
      </w:r>
    </w:p>
    <w:p>
      <w:pPr>
        <w:pStyle w:val="FirstParagraph"/>
      </w:pPr>
      <w:r>
        <w:t xml:space="preserve">В случае если кредитные организации в бухгалтерском учете не признают субсидии в составе текущих доходов, то кредитные организации также вправе не признавать и требования к государственным органам по получению указанных субсидий.</w:t>
      </w:r>
    </w:p>
    <w:p>
      <w:pPr>
        <w:pStyle w:val="BodyText"/>
      </w:pPr>
      <w:r>
        <w:t xml:space="preserve">Разъяснение по поступающим от кредитных организаций вопросам, касающимся ведения бухгалтерского учета операций с обработанными природными алмазами</w:t>
      </w:r>
    </w:p>
    <w:p>
      <w:pPr>
        <w:pStyle w:val="BodyText"/>
      </w:pPr>
      <w:r>
        <w:t xml:space="preserve">На каком балансовом счете банкам следует учитывать стоимость приобретенных бриллиантов?</w:t>
      </w:r>
    </w:p>
    <w:p>
      <w:pPr>
        <w:pStyle w:val="BodyText"/>
      </w:pPr>
      <w:r>
        <w:t xml:space="preserve">Обновлено: 07.09.2022</w:t>
      </w:r>
    </w:p>
    <w:p>
      <w:pPr>
        <w:pStyle w:val="BodyText"/>
      </w:pPr>
      <w:r>
        <w:t xml:space="preserve">Согласно пункту 2.13 части II приложения к Положению Банка России от 27.02.2017 № 579-П «О Плане счетов бухгалтерского учета для кредитных организаций и порядке его применения» (далее — Положение № 579-П) для учета запасов природных драгоценных камней, которыми владеет кредитная организация, предназначен балансовый счет № 20401 «Природные драгоценные камни», по дебету которого отражаются наличие, покупка природных драгоценных камней в соответствии с заключенными сделками купли-продажи.</w:t>
      </w:r>
    </w:p>
    <w:p>
      <w:pPr>
        <w:pStyle w:val="BodyText"/>
      </w:pPr>
      <w:r>
        <w:t xml:space="preserve">На каких балансовых счетах банкам следует отражать расчеты с поставщиками и клиентами (физическими лицами)?</w:t>
      </w:r>
    </w:p>
    <w:p>
      <w:pPr>
        <w:pStyle w:val="BodyText"/>
      </w:pPr>
      <w:r>
        <w:t xml:space="preserve">Обновлено: 07.09.2022</w:t>
      </w:r>
    </w:p>
    <w:p>
      <w:pPr>
        <w:pStyle w:val="BodyText"/>
      </w:pPr>
      <w:r>
        <w:t xml:space="preserve">Принимая во внимание, что Федеральным законом от 14.07.2022 № 330-ФЗ «О внесении изменений в статью 5 Федерального закона «О банках и банковской деятельности» и статьи 5 и 15 Федерального закона «О противодействии неправомерному использованию инсайдерской информации и манипулированию рынком и о внесении изменений в отдельные законодательные акты Российской Федерации» операции с обработанными природными алмазами отнесены к банковским сделкам, для отражения в бухгалтерском учете расчетов по указанным операциям следует применять балансовые счета № 47422 «Обязательства по прочим операциям» и № 47423 «Требования по прочим операциям».</w:t>
      </w:r>
    </w:p>
    <w:p>
      <w:pPr>
        <w:pStyle w:val="BodyText"/>
      </w:pPr>
      <w:r>
        <w:t xml:space="preserve">Следует ли учитывать приобретаемые у АЛРОСА бриллианты по цене их приобретения?</w:t>
      </w:r>
    </w:p>
    <w:p>
      <w:pPr>
        <w:pStyle w:val="BodyText"/>
      </w:pPr>
      <w:r>
        <w:t xml:space="preserve">Обновлено: 07.09.2022</w:t>
      </w:r>
    </w:p>
    <w:p>
      <w:pPr>
        <w:pStyle w:val="BodyText"/>
      </w:pPr>
      <w:r>
        <w:t xml:space="preserve">В соответствии с пунктом 2.12 части II приложения к Положению № 579-П совершаемые кредитной организацией операции с природными драгоценными камнями отражаются в ежедневном бухгалтерском балансе в рублях по цене приобретения.</w:t>
      </w:r>
    </w:p>
    <w:p>
      <w:pPr>
        <w:pStyle w:val="BodyText"/>
      </w:pPr>
      <w:r>
        <w:t xml:space="preserve">На каком символе доходов и расходов банкам следует отражать финансовый результат от операций с бриллиантами?</w:t>
      </w:r>
    </w:p>
    <w:p>
      <w:pPr>
        <w:pStyle w:val="BodyText"/>
      </w:pPr>
      <w:r>
        <w:t xml:space="preserve">Обновлено: 07.09.2022</w:t>
      </w:r>
    </w:p>
    <w:p>
      <w:pPr>
        <w:pStyle w:val="BodyText"/>
      </w:pPr>
      <w:r>
        <w:t xml:space="preserve">Для отражения финансовых результатов от операций с обработанными природными алмазами рекомендуется применять символы прочих операционных доходов и прочих операционных расходов 28803 и 47803 соответственно.</w:t>
      </w:r>
    </w:p>
    <w:p>
      <w:pPr>
        <w:pStyle w:val="BodyText"/>
      </w:pPr>
      <w:r>
        <w:t xml:space="preserve">Положение Банка России от 25.04.2022 № 793-П</w:t>
      </w:r>
    </w:p>
    <w:p>
      <w:pPr>
        <w:pStyle w:val="BodyText"/>
      </w:pPr>
      <w:r>
        <w:t xml:space="preserve">Разъяснение о применении кредитными организациями Плана счетов бухгалтерского учета при отражении операций с драгоценными металлами</w:t>
      </w:r>
    </w:p>
    <w:p>
      <w:pPr>
        <w:pStyle w:val="BodyText"/>
      </w:pPr>
      <w:r>
        <w:t xml:space="preserve">Обновлено: 26.07.2023</w:t>
      </w:r>
    </w:p>
    <w:p>
      <w:pPr>
        <w:pStyle w:val="BodyText"/>
      </w:pPr>
      <w:r>
        <w:t xml:space="preserve">В связи с вступлением в силу с 1 января 2024 года Положения Банка России от 25 апреля 2022 года № 793-П 1 и изменений в Положение Банка России от 24 ноября 2022 года № 809-П 2 , внесенных Указанием Банка России от 23 марта 2023 года № 6380-У 3 , в части, касающейся счетов в драгоценных металлах, кредитным организациям рекомендуется проанализировать имеющиеся по состоянию на 1 января 2024 года остатки на счетах по учету операций с драгоценными металлами, которые подлежат закрытию (счета №№ 20309 — 20321, далее — закрываемые балансовые счета), с целью переноса указанных остатков на счета в драгоценных металлах, на которых с 1 января 2024 года должны учитываться операции в драгоценных металлах.</w:t>
      </w:r>
    </w:p>
    <w:p>
      <w:pPr>
        <w:pStyle w:val="BodyText"/>
      </w:pPr>
      <w:r>
        <w:t xml:space="preserve">Перенос остатков на новые лицевые счета кредитным организациям необходимо осуществить в первый рабочий день 2024 года после составления ежедневного баланса за 31 декабря 2023 года и до отражения в бухгалтерском учете операций, совершаемых в течение первого рабочего дня 2024 года.</w:t>
      </w:r>
    </w:p>
    <w:p>
      <w:pPr>
        <w:pStyle w:val="BodyText"/>
      </w:pPr>
      <w:r>
        <w:t xml:space="preserve">В ежедневном балансе за первый рабочий день 2024 года остатков на закрываемых балансовых счетах быть не должно.</w:t>
      </w:r>
    </w:p>
    <w:p>
      <w:pPr>
        <w:pStyle w:val="BodyText"/>
      </w:pPr>
      <w:r>
        <w:t xml:space="preserve">1 Положение Банка России от 25 апреля 2022 года № 793-П «О порядке отражения на счетах бухгалтерского учета кредитными организациями операций по хранению, вывозу с территории Российской Федерации, изготовлению для кредитных организаций аффинажными организациями драгоценных металлов в виде слитков, операций по приобретению (реализации) драгоценных металлов, операций по привлечению и размещению драгоценных металлов и операций с монетами, содержащими драгоценные металлы» 2 Положение Банка России от 24.11.2022 № 809-П «О Плане счетов бухгалтерского учета для кредитных организаций и порядке его применения» 3 Указание Банка России от 23.03.2023 № 6380-У «О внесении изменений в Положение Банка России от 24 ноября 2022 года № 809-П «О Плане счетов бухгалтерского учета для кредитных организаций и порядке его применения»</w:t>
      </w:r>
    </w:p>
    <w:p>
      <w:pPr>
        <w:pStyle w:val="BodyText"/>
      </w:pPr>
      <w:r>
        <w:t xml:space="preserve">На сайте Банка России используются файлы cookie</w:t>
      </w:r>
    </w:p>
    <w:p>
      <w:pPr>
        <w:pStyle w:val="BodyText"/>
      </w:pPr>
      <w:r>
        <w:t xml:space="preserve">Оставаясь на www.cbr.ru , вы принимаете пользовательское соглашение</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2026-09-27T11:01:29Z</dcterms:created>
  <dcterms:modified xsi:type="dcterms:W3CDTF">2026-09-27T11:01:29Z</dcterms:modified>
</cp:coreProperties>
</file>

<file path=docProps/custom.xml><?xml version="1.0" encoding="utf-8"?>
<Properties xmlns="http://schemas.openxmlformats.org/officeDocument/2006/custom-properties" xmlns:vt="http://schemas.openxmlformats.org/officeDocument/2006/docPropsVTypes"/>
</file>