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опросы-и-ответы"/>
    <w:p>
      <w:pPr>
        <w:pStyle w:val="Heading1"/>
      </w:pPr>
      <w:r>
        <w:t xml:space="preserve">Вопросы и ответы</w:t>
      </w:r>
    </w:p>
    <w:p>
      <w:pPr>
        <w:pStyle w:val="FirstParagraph"/>
      </w:pPr>
      <w:r>
        <w:t xml:space="preserve">Вопросы и ответы</w:t>
      </w:r>
    </w:p>
    <w:p>
      <w:pPr>
        <w:pStyle w:val="BodyText"/>
      </w:pPr>
      <w:r>
        <w:t xml:space="preserve">Что такое цифровой рубль</w:t>
      </w:r>
    </w:p>
    <w:p>
      <w:pPr>
        <w:pStyle w:val="BodyText"/>
      </w:pPr>
      <w:r>
        <w:t xml:space="preserve">Что такое цифровой рубль? Зачем он нужен?</w:t>
      </w:r>
    </w:p>
    <w:p>
      <w:pPr>
        <w:pStyle w:val="BodyText"/>
      </w:pPr>
      <w:r>
        <w:t xml:space="preserve">Обновлено: 01.09.2026</w:t>
      </w:r>
    </w:p>
    <w:p>
      <w:pPr>
        <w:pStyle w:val="BodyText"/>
      </w:pPr>
      <w:r>
        <w:t xml:space="preserve">Цифровой рубль – это цифровая форма рубля. Сейчас у нас есть наличная (банкноты и монеты в наших кошельках) и безналичная (деньги на счетах в банках) форма национальной валюты, а в дополнение к ним появилась еще и цифровая.</w:t>
      </w:r>
    </w:p>
    <w:p>
      <w:pPr>
        <w:pStyle w:val="BodyText"/>
      </w:pPr>
      <w:r>
        <w:t xml:space="preserve">Цифровые рубли хранятся на счетах цифрового рубля (цифровых кошельках) граждан и организаций. Счета цифрового рубля, в свою очередь, открываются на платформе Банка России. Операции с цифровыми рублями также проходят на этой платформе. При этом доступ к счетам цифрового рубля возможен через привычные дистанционные каналы: мобильные приложения банков и интернет-банки.</w:t>
      </w:r>
    </w:p>
    <w:p>
      <w:pPr>
        <w:pStyle w:val="BodyText"/>
      </w:pPr>
      <w:r>
        <w:t xml:space="preserve">Цифровой рубль создан для того, чтобы стать еще одним средством для платежей и переводов, которое не будет зависеть от ограничений банков в виде комиссий и лимитов. Цифровой рубль позволяет гражданам свободно расплачиваться и переводить цифровые рубли в пределах остатков средств на счете цифрового рубля. Операции для граждан бесплатные, а для бизнеса – с минимальной комиссией. До конца 2026 года действует льготный период, во время которого комиссии с бизнеса не взимаются. Цифровые рубли эквивалентны наличным и безналичным: 1 рубль = 1 безналичный рубль = 1 цифровой рубль.</w:t>
      </w:r>
    </w:p>
    <w:p>
      <w:pPr>
        <w:pStyle w:val="BodyText"/>
      </w:pPr>
      <w:r>
        <w:t xml:space="preserve">«Банк России эмитирует цифровой рубль». Что это значит?</w:t>
      </w:r>
    </w:p>
    <w:p>
      <w:pPr>
        <w:pStyle w:val="BodyText"/>
      </w:pPr>
      <w:r>
        <w:t xml:space="preserve">Обновлено: 01.09.2026</w:t>
      </w:r>
    </w:p>
    <w:p>
      <w:pPr>
        <w:pStyle w:val="BodyText"/>
      </w:pPr>
      <w:r>
        <w:t xml:space="preserve">Это значит, что цифровые рубли, так же как в настоящее время бумажные и металлические деньги, выпускает Банк России. Они выпускаются на платформе Банка России. Человек может пользоваться ими по своему усмотрению – наряду с наличными и безналичными.</w:t>
      </w:r>
    </w:p>
    <w:p>
      <w:pPr>
        <w:pStyle w:val="BodyText"/>
      </w:pPr>
      <w:r>
        <w:t xml:space="preserve">Это будет обязательно? Что делать, если я не хочу пользоваться цифровыми рублями?</w:t>
      </w:r>
    </w:p>
    <w:p>
      <w:pPr>
        <w:pStyle w:val="BodyText"/>
      </w:pPr>
      <w:r>
        <w:t xml:space="preserve">Обновлено: 18.04.2023</w:t>
      </w:r>
    </w:p>
    <w:p>
      <w:pPr>
        <w:pStyle w:val="BodyText"/>
      </w:pPr>
      <w:r>
        <w:t xml:space="preserve">Граждане, как и сейчас, смогут самостоятельно выбирать, какую форму рубля использовать — наличную, безналичную или цифровую. Выбор полностью за человеком.</w:t>
      </w:r>
    </w:p>
    <w:p>
      <w:pPr>
        <w:pStyle w:val="BodyText"/>
      </w:pPr>
      <w:r>
        <w:t xml:space="preserve">При этом, если кто-то переведет вам цифровые рубли, вы в любой момент сможете мгновенно перевести их себе на счет в банке, а затем при желании снять наличные в банкомате или кассе банка.</w:t>
      </w:r>
    </w:p>
    <w:p>
      <w:pPr>
        <w:pStyle w:val="BodyText"/>
      </w:pPr>
      <w:r>
        <w:t xml:space="preserve">Чем цифровой рубль отличается от криптовалюты?</w:t>
      </w:r>
    </w:p>
    <w:p>
      <w:pPr>
        <w:pStyle w:val="BodyText"/>
      </w:pPr>
      <w:r>
        <w:t xml:space="preserve">Обновлено: 01.09.2026</w:t>
      </w:r>
    </w:p>
    <w:p>
      <w:pPr>
        <w:pStyle w:val="BodyText"/>
      </w:pPr>
      <w:r>
        <w:t xml:space="preserve">Это принципиально разные вещи. У криптовалюты нет единого эмитента, который нес бы обязательства по ней на государственном уровне.</w:t>
      </w:r>
    </w:p>
    <w:p>
      <w:pPr>
        <w:pStyle w:val="BodyText"/>
      </w:pPr>
      <w:r>
        <w:t xml:space="preserve">Цифровой рубль – это национальное денежное средство, форма национальной валюты. Выпускает цифровые рубли Банк России.</w:t>
      </w:r>
    </w:p>
    <w:p>
      <w:pPr>
        <w:pStyle w:val="BodyText"/>
      </w:pPr>
      <w:r>
        <w:t xml:space="preserve">Когда введут цифровые рубли?</w:t>
      </w:r>
    </w:p>
    <w:p>
      <w:pPr>
        <w:pStyle w:val="BodyText"/>
      </w:pPr>
      <w:r>
        <w:t xml:space="preserve">Обновлено: 01.09.2026</w:t>
      </w:r>
    </w:p>
    <w:p>
      <w:pPr>
        <w:pStyle w:val="BodyText"/>
      </w:pPr>
      <w:r>
        <w:t xml:space="preserve">По закону возможность при желании совершать операции с цифровыми рублями должны предоставить своим клиентам с 1 сентября 2026 года:</w:t>
      </w:r>
    </w:p>
    <w:p>
      <w:pPr>
        <w:pStyle w:val="BodyText"/>
      </w:pPr>
      <w:r>
        <w:t xml:space="preserve">крупнейшие банки ;</w:t>
      </w:r>
    </w:p>
    <w:p>
      <w:pPr>
        <w:pStyle w:val="BodyText"/>
      </w:pPr>
      <w:r>
        <w:t xml:space="preserve">торговые компании – клиенты крупнейших банков – с выручкой за предыдущий год свыше 120 млн рублей.</w:t>
      </w:r>
    </w:p>
    <w:p>
      <w:pPr>
        <w:pStyle w:val="BodyText"/>
      </w:pPr>
      <w:r>
        <w:t xml:space="preserve">С 1 сентября 2027 года:</w:t>
      </w:r>
    </w:p>
    <w:p>
      <w:pPr>
        <w:pStyle w:val="BodyText"/>
      </w:pPr>
      <w:r>
        <w:t xml:space="preserve">все банки с универсальной лицензией;</w:t>
      </w:r>
    </w:p>
    <w:p>
      <w:pPr>
        <w:pStyle w:val="BodyText"/>
      </w:pPr>
      <w:r>
        <w:t xml:space="preserve">торговые компании – клиенты банков с универсальной лицензией – с выручкой свыше 30 млн рублей в год.</w:t>
      </w:r>
    </w:p>
    <w:p>
      <w:pPr>
        <w:pStyle w:val="BodyText"/>
      </w:pPr>
      <w:r>
        <w:t xml:space="preserve">С 1 сентября 2028 года :</w:t>
      </w:r>
    </w:p>
    <w:p>
      <w:pPr>
        <w:pStyle w:val="BodyText"/>
      </w:pPr>
      <w:r>
        <w:t xml:space="preserve">банки с базовой лицензией;</w:t>
      </w:r>
    </w:p>
    <w:p>
      <w:pPr>
        <w:pStyle w:val="BodyText"/>
      </w:pPr>
      <w:r>
        <w:t xml:space="preserve">торговые компании с годовой выручкой от 20 млн до 30 млн рублей.</w:t>
      </w:r>
    </w:p>
    <w:p>
      <w:pPr>
        <w:pStyle w:val="BodyText"/>
      </w:pPr>
      <w:r>
        <w:t xml:space="preserve">Обязанность принимать цифровые рубли не распространяется на торговые точки, выручка которых за предшествующий год составила менее 5 млн рублей или которые работают на территории, где нет Интернета.</w:t>
      </w:r>
    </w:p>
    <w:p>
      <w:pPr>
        <w:pStyle w:val="BodyText"/>
      </w:pPr>
      <w:r>
        <w:t xml:space="preserve">Смогут ли пользоваться цифровыми рублями владельцы гаджетов с операционной системой iOS?</w:t>
      </w:r>
    </w:p>
    <w:p>
      <w:pPr>
        <w:pStyle w:val="BodyText"/>
      </w:pPr>
      <w:r>
        <w:t xml:space="preserve">Обновлено: 21.08.2026</w:t>
      </w:r>
    </w:p>
    <w:p>
      <w:pPr>
        <w:pStyle w:val="BodyText"/>
      </w:pPr>
      <w:r>
        <w:t xml:space="preserve">Смогут, если на их мобильном устройстве с такой операционной системой будет актуальная версия мобильного приложения банка, поддерживающая функционал цифрового рубля. Уточнить возможности мобильного приложения можно у своего банка.</w:t>
      </w:r>
    </w:p>
    <w:p>
      <w:pPr>
        <w:pStyle w:val="BodyText"/>
      </w:pPr>
      <w:r>
        <w:t xml:space="preserve">Как будет работать цифровой рубль</w:t>
      </w:r>
    </w:p>
    <w:p>
      <w:pPr>
        <w:pStyle w:val="BodyText"/>
      </w:pPr>
      <w:r>
        <w:t xml:space="preserve">Начисляется ли кешбэк?</w:t>
      </w:r>
    </w:p>
    <w:p>
      <w:pPr>
        <w:pStyle w:val="BodyText"/>
      </w:pPr>
      <w:r>
        <w:t xml:space="preserve">Обновлено: 01.09.2026</w:t>
      </w:r>
    </w:p>
    <w:p>
      <w:pPr>
        <w:pStyle w:val="BodyText"/>
      </w:pPr>
      <w:r>
        <w:t xml:space="preserve">Нет, кешбэк на операции с цифровыми рублями не начисляется.</w:t>
      </w:r>
    </w:p>
    <w:p>
      <w:pPr>
        <w:pStyle w:val="BodyText"/>
      </w:pPr>
      <w:r>
        <w:t xml:space="preserve">Начисляются ли проценты?</w:t>
      </w:r>
    </w:p>
    <w:p>
      <w:pPr>
        <w:pStyle w:val="BodyText"/>
      </w:pPr>
      <w:r>
        <w:t xml:space="preserve">Обновлено: 01.09.2026</w:t>
      </w:r>
    </w:p>
    <w:p>
      <w:pPr>
        <w:pStyle w:val="BodyText"/>
      </w:pPr>
      <w:r>
        <w:t xml:space="preserve">Цифровой рубль – это средство для проведения платежей и переводов, а не средство сбережения или кредитования. В связи с этим проценты не начисляются.</w:t>
      </w:r>
    </w:p>
    <w:p>
      <w:pPr>
        <w:pStyle w:val="BodyText"/>
      </w:pPr>
      <w:r>
        <w:t xml:space="preserve">Можно ли получить кредит в цифровых рублях?</w:t>
      </w:r>
    </w:p>
    <w:p>
      <w:pPr>
        <w:pStyle w:val="BodyText"/>
      </w:pPr>
      <w:r>
        <w:t xml:space="preserve">Обновлено: 01.09.2026</w:t>
      </w:r>
    </w:p>
    <w:p>
      <w:pPr>
        <w:pStyle w:val="BodyText"/>
      </w:pPr>
      <w:r>
        <w:t xml:space="preserve">Нет. Цифровой рубль – это средство для проведения платежей и переводов, а не средство сбережения или кредитования. Кредит по-прежнему можно получить в банке наличными или безналично.</w:t>
      </w:r>
    </w:p>
    <w:p>
      <w:pPr>
        <w:pStyle w:val="BodyText"/>
      </w:pPr>
      <w:r>
        <w:t xml:space="preserve">Нужна ли дополнительная техника или новое приложение на телефон, чтобы пользоваться цифровыми рублями?</w:t>
      </w:r>
    </w:p>
    <w:p>
      <w:pPr>
        <w:pStyle w:val="BodyText"/>
      </w:pPr>
      <w:r>
        <w:t xml:space="preserve">Обновлено: 01.09.2026</w:t>
      </w:r>
    </w:p>
    <w:p>
      <w:pPr>
        <w:pStyle w:val="BodyText"/>
      </w:pPr>
      <w:r>
        <w:t xml:space="preserve">Нет. Операции с цифровыми рублями можно совершать через привычные мобильные приложения своих банков.</w:t>
      </w:r>
    </w:p>
    <w:p>
      <w:pPr>
        <w:pStyle w:val="BodyText"/>
      </w:pPr>
      <w:r>
        <w:t xml:space="preserve">Можно ли обменять цифровой рубль на наличные и наоборот?</w:t>
      </w:r>
    </w:p>
    <w:p>
      <w:pPr>
        <w:pStyle w:val="BodyText"/>
      </w:pPr>
      <w:r>
        <w:t xml:space="preserve">Обновлено: 01.09.2026</w:t>
      </w:r>
    </w:p>
    <w:p>
      <w:pPr>
        <w:pStyle w:val="BodyText"/>
      </w:pPr>
      <w:r>
        <w:t xml:space="preserve">Это можно сделать через безналичные средства. То есть цифровые рубли нужно перевести из цифрового кошелька на счет в банке или карту, а потом снять наличные в кассе или банкомате.</w:t>
      </w:r>
    </w:p>
    <w:p>
      <w:pPr>
        <w:pStyle w:val="BodyText"/>
      </w:pPr>
      <w:r>
        <w:t xml:space="preserve">Точно так же работает и обратный обмен. Сначала нужно положить наличные на свой счет в банке, а потом эти безналичные деньги перевести на свой цифровой кошелек.</w:t>
      </w:r>
    </w:p>
    <w:p>
      <w:pPr>
        <w:pStyle w:val="BodyText"/>
      </w:pPr>
      <w:r>
        <w:t xml:space="preserve">Заблуждения о цифровом рубле: отказ от цифрового рубля, отмена наличных и другие</w:t>
      </w:r>
    </w:p>
    <w:p>
      <w:pPr>
        <w:pStyle w:val="BodyText"/>
      </w:pPr>
      <w:r>
        <w:t xml:space="preserve">Заставят ли всех пользоваться только цифровыми рублями и отменят ли наличные?</w:t>
      </w:r>
    </w:p>
    <w:p>
      <w:pPr>
        <w:pStyle w:val="BodyText"/>
      </w:pPr>
      <w:r>
        <w:t xml:space="preserve">Обновлено: 01.09.2026</w:t>
      </w:r>
    </w:p>
    <w:p>
      <w:pPr>
        <w:pStyle w:val="BodyText"/>
      </w:pPr>
      <w:r>
        <w:t xml:space="preserve">Нет, это не так. В обороте продолжают находиться и наличные, и безналичные, и цифровые рубли. Цифровой рубль выпускается в дополнение к уже существующим формам. Выбор – какой именно формой пользоваться – остается за гражданами.</w:t>
      </w:r>
    </w:p>
    <w:p>
      <w:pPr>
        <w:pStyle w:val="BodyText"/>
      </w:pPr>
      <w:r>
        <w:t xml:space="preserve">Правда ли, что нужно написать заявление на отказ в МФЦ, чтобы не пользоваться цифровым рублем?</w:t>
      </w:r>
    </w:p>
    <w:p>
      <w:pPr>
        <w:pStyle w:val="BodyText"/>
      </w:pPr>
      <w:r>
        <w:t xml:space="preserve">Обновлено: 01.09.2026</w:t>
      </w:r>
    </w:p>
    <w:p>
      <w:pPr>
        <w:pStyle w:val="BodyText"/>
      </w:pPr>
      <w:r>
        <w:t xml:space="preserve">Открыть цифровой кошелек (счет цифрового рубля) сможет только сам человек, только при желании и только через мобильное приложение своего банка, подключенного к платформе цифрового рубля. Никто другой за него это сделать не сможет. Автоматически открываться цифровой кошелек никому не будет. Если человек считает, что ему не нужен подобный инструмент, он просто не открывает счет цифрового рубля.</w:t>
      </w:r>
    </w:p>
    <w:p>
      <w:pPr>
        <w:pStyle w:val="BodyText"/>
      </w:pPr>
      <w:r>
        <w:t xml:space="preserve">В связи с этим никаких специальных заявлений об отказе пользоваться цифровыми рублями заполнять и относить в МФЦ или какие-то другие инстанции не нужно. МФЦ не имеет никакого отношения к открытию счетов цифрового рубля.</w:t>
      </w:r>
    </w:p>
    <w:p>
      <w:pPr>
        <w:pStyle w:val="BodyText"/>
      </w:pPr>
      <w:r>
        <w:t xml:space="preserve">Начнется ли тотальная слежка за гражданами и их финансами?</w:t>
      </w:r>
    </w:p>
    <w:p>
      <w:pPr>
        <w:pStyle w:val="BodyText"/>
      </w:pPr>
      <w:r>
        <w:t xml:space="preserve">Обновлено: 01.09.2026</w:t>
      </w:r>
    </w:p>
    <w:p>
      <w:pPr>
        <w:pStyle w:val="BodyText"/>
      </w:pPr>
      <w:r>
        <w:t xml:space="preserve">Объем информации о гражданах при операциях с цифровыми рублями не превышает объем информации, который установлен по операциям с безналичными рублями. Информация об остатках на цифровых кошельках и информация о цифровых рублях защищена банковской тайной точно так же, как и информация по счетам в банках.</w:t>
      </w:r>
    </w:p>
    <w:p>
      <w:pPr>
        <w:pStyle w:val="BodyText"/>
      </w:pPr>
      <w:r>
        <w:t xml:space="preserve">Придется ли всем бюджетникам и пенсионерам получать зарплату и выплаты только в цифровых рублях?</w:t>
      </w:r>
    </w:p>
    <w:p>
      <w:pPr>
        <w:pStyle w:val="BodyText"/>
      </w:pPr>
      <w:r>
        <w:t xml:space="preserve">Обновлено: 01.09.2026</w:t>
      </w:r>
    </w:p>
    <w:p>
      <w:pPr>
        <w:pStyle w:val="BodyText"/>
      </w:pPr>
      <w:r>
        <w:t xml:space="preserve">Таких планов нет. У человека есть выбор, каким образом получать пенсию или зарплату – наличными в кассе, на почте или безналичными на карту «Мир». Этот выбор сохраняется и дополняется возможностью по желанию получать выплаты в цифровых рублях.</w:t>
      </w:r>
    </w:p>
    <w:p>
      <w:pPr>
        <w:pStyle w:val="BodyText"/>
      </w:pPr>
      <w:r>
        <w:t xml:space="preserve">Пропадут ли цифровые рубли при выключении электричества?</w:t>
      </w:r>
    </w:p>
    <w:p>
      <w:pPr>
        <w:pStyle w:val="BodyText"/>
      </w:pPr>
      <w:r>
        <w:t xml:space="preserve">Обновлено: 01.09.2026</w:t>
      </w:r>
    </w:p>
    <w:p>
      <w:pPr>
        <w:pStyle w:val="BodyText"/>
      </w:pPr>
      <w:r>
        <w:t xml:space="preserve">Сегодня, если выключается электричество, ваши безналичные рубли по-прежнему остаются на счетах в банках. Точно так же и с цифровыми рублями. Информация хранится на платформе Банка России. Кроме этого, предусмотрено резервирование информации об операциях на платформе цифрового рубля.</w:t>
      </w:r>
    </w:p>
    <w:p>
      <w:pPr>
        <w:pStyle w:val="BodyText"/>
      </w:pPr>
      <w:r>
        <w:t xml:space="preserve">Сгорают ли цифровые рубли? Есть ли у них срок годности?</w:t>
      </w:r>
    </w:p>
    <w:p>
      <w:pPr>
        <w:pStyle w:val="BodyText"/>
      </w:pPr>
      <w:r>
        <w:t xml:space="preserve">Обновлено: 18.04.2023</w:t>
      </w:r>
    </w:p>
    <w:p>
      <w:pPr>
        <w:pStyle w:val="BodyText"/>
      </w:pPr>
      <w:r>
        <w:t xml:space="preserve">Никакого срока годности у цифровых рублей нет, и сгореть они не могут, точно так же, как и безналичные рубли на счетах в банках. Это не бонусные баллы, а одна из форм национальной валюты.</w:t>
      </w:r>
    </w:p>
    <w:p>
      <w:pPr>
        <w:pStyle w:val="BodyText"/>
      </w:pPr>
      <w:r>
        <w:t xml:space="preserve">Являются ли цифровые рубли криптовалютой? Можно ли их обналичивать?</w:t>
      </w:r>
    </w:p>
    <w:p>
      <w:pPr>
        <w:pStyle w:val="BodyText"/>
      </w:pPr>
      <w:r>
        <w:t xml:space="preserve">Обновлено: 01.09.2026</w:t>
      </w:r>
    </w:p>
    <w:p>
      <w:pPr>
        <w:pStyle w:val="BodyText"/>
      </w:pPr>
      <w:r>
        <w:t xml:space="preserve">Нет, цифровой рубль – это не криптовалюта. У криптовалюты нет единого эмитента, который нес бы обязательства по ней на государственном уровне.</w:t>
      </w:r>
    </w:p>
    <w:p>
      <w:pPr>
        <w:pStyle w:val="BodyText"/>
      </w:pPr>
      <w:r>
        <w:t xml:space="preserve">Цифровой рубль – это национальное платежное средство, форма национальной валюты. Выпускает его Банк России.</w:t>
      </w:r>
    </w:p>
    <w:p>
      <w:pPr>
        <w:pStyle w:val="BodyText"/>
      </w:pPr>
      <w:r>
        <w:t xml:space="preserve">Обменять цифровые рубли на наличные можно через безналичную форму в соотношении один к одному. То есть сначала цифровые рубли нужно перевести на счет в банке или карту (то есть в безналичную форму), а потом уже привычным образом снять в банкомате или кассе банка. Точно так же происходит и обратная операция.</w:t>
      </w:r>
    </w:p>
    <w:p>
      <w:pPr>
        <w:pStyle w:val="BodyText"/>
      </w:pPr>
      <w:r>
        <w:t xml:space="preserve">Правда ли, что цифровые рубли можно потратить только на ограниченный список товаров?</w:t>
      </w:r>
    </w:p>
    <w:p>
      <w:pPr>
        <w:pStyle w:val="BodyText"/>
      </w:pPr>
      <w:r>
        <w:t xml:space="preserve">Обновлено: 01.09.2026</w:t>
      </w:r>
    </w:p>
    <w:p>
      <w:pPr>
        <w:pStyle w:val="BodyText"/>
      </w:pPr>
      <w:r>
        <w:t xml:space="preserve">Тратить свои цифровые рубли вы можете так, как посчитаете нужным.</w:t>
      </w:r>
    </w:p>
    <w:p>
      <w:pPr>
        <w:pStyle w:val="BodyText"/>
      </w:pPr>
      <w:r>
        <w:t xml:space="preserve">Будет ли у цифровых рублей свой собственный курс?</w:t>
      </w:r>
    </w:p>
    <w:p>
      <w:pPr>
        <w:pStyle w:val="BodyText"/>
      </w:pPr>
      <w:r>
        <w:t xml:space="preserve">Обновлено: 01.09.2026</w:t>
      </w:r>
    </w:p>
    <w:p>
      <w:pPr>
        <w:pStyle w:val="BodyText"/>
      </w:pPr>
      <w:r>
        <w:t xml:space="preserve">В России одна денежная единица – рубль. Его курс по отношению к иностранной валюте формируется вне зависимости от его формы: наличной, безналичной или цифровой.</w:t>
      </w:r>
    </w:p>
    <w:p>
      <w:pPr>
        <w:pStyle w:val="BodyText"/>
      </w:pPr>
      <w:r>
        <w:t xml:space="preserve">Цифровой рубль для юридических лиц</w:t>
      </w:r>
    </w:p>
    <w:p>
      <w:pPr>
        <w:pStyle w:val="BodyText"/>
      </w:pPr>
      <w:r>
        <w:t xml:space="preserve">Что будет со счетом цифрового рубля при реорганизации юридического лица?</w:t>
      </w:r>
    </w:p>
    <w:p>
      <w:pPr>
        <w:pStyle w:val="BodyText"/>
      </w:pPr>
      <w:r>
        <w:t xml:space="preserve">Обновлено: 31.08.2026</w:t>
      </w:r>
    </w:p>
    <w:p>
      <w:pPr>
        <w:pStyle w:val="BodyText"/>
      </w:pPr>
      <w:r>
        <w:t xml:space="preserve">Аналогично банковским счетам при слиянии и присоединении счет цифрового рубля сохраняется и переходит к правопреемнику. Если у правопреемника уже есть счет цифрового рубля, то счет присоединяемой организации закрывается.</w:t>
      </w:r>
    </w:p>
    <w:p>
      <w:pPr>
        <w:pStyle w:val="BodyText"/>
      </w:pPr>
      <w:r>
        <w:t xml:space="preserve">При выделении юридического лица счет цифрового рубля сохраняется для материнской компании, при преобразовании он сохраняется и переходит к новой организации.</w:t>
      </w:r>
    </w:p>
    <w:p>
      <w:pPr>
        <w:pStyle w:val="BodyText"/>
      </w:pPr>
      <w:r>
        <w:t xml:space="preserve">Нужно ли заранее сообщать данные представителя организации или ИП, уполномоченного обращаться в Банк России по вопросам цифрового рубля, чтобы он мог обслуживаться по телефону горячей линии?</w:t>
      </w:r>
    </w:p>
    <w:p>
      <w:pPr>
        <w:pStyle w:val="BodyText"/>
      </w:pPr>
      <w:r>
        <w:t xml:space="preserve">Обновлено: 31.08.2026</w:t>
      </w:r>
    </w:p>
    <w:p>
      <w:pPr>
        <w:pStyle w:val="BodyText"/>
      </w:pPr>
      <w:r>
        <w:t xml:space="preserve">Нет, сообщать такую информацию заранее не нужно. Данные представителя (единоличного исполнительного органа или представителя с правом распоряжения счетом цифрового рубля) банк – участник платформы передает в Банк России вместе со сведениями об организации (индивидуальном предпринимателе) при открытии счета или обновлении данных.</w:t>
      </w:r>
    </w:p>
    <w:p>
      <w:pPr>
        <w:pStyle w:val="BodyText"/>
      </w:pPr>
      <w:r>
        <w:t xml:space="preserve">Прием оплаты в цифровых рублях</w:t>
      </w:r>
    </w:p>
    <w:p>
      <w:pPr>
        <w:pStyle w:val="BodyText"/>
      </w:pPr>
      <w:r>
        <w:t xml:space="preserve">Что делать, если крупная торговая или сервисная компания, услуги которой можно оплатить только по подписке, не сможет с 1 сентября 2026 года принимать от клиентов цифровые рубли, потому что функционал оплаты по подписке еще не реализован на платформе цифрового рубля?</w:t>
      </w:r>
    </w:p>
    <w:p>
      <w:pPr>
        <w:pStyle w:val="BodyText"/>
      </w:pPr>
      <w:r>
        <w:t xml:space="preserve">Обновлено: 06.08.2026</w:t>
      </w:r>
    </w:p>
    <w:p>
      <w:pPr>
        <w:pStyle w:val="BodyText"/>
      </w:pPr>
      <w:r>
        <w:t xml:space="preserve">В этом случае банк и компания, принимающая платежи исключительно с использованием механизма подписок, должны будут предоставить своим клиентам возможность расплачиваться таким способом сразу, как только соответствующий функционал появится на платформе цифрового рубля.</w:t>
      </w:r>
    </w:p>
    <w:p>
      <w:pPr>
        <w:pStyle w:val="BodyText"/>
      </w:pPr>
      <w:r>
        <w:t xml:space="preserve">Если же компания принимает оплату не только через подписки, но и по другим каналам, она должна обеспечить прием оплаты в цифровых рублях по этим каналам в срок, установленный законодательством.</w:t>
      </w:r>
    </w:p>
    <w:p>
      <w:pPr>
        <w:pStyle w:val="BodyText"/>
      </w:pPr>
      <w:r>
        <w:t xml:space="preserve">Обязана ли организация, осуществляющая оптовые продажи исключительно юридическим лицам (без продаж гражданам), открывать счет цифрового рубля для приема платежей в цифровых рублях ?</w:t>
      </w:r>
    </w:p>
    <w:p>
      <w:pPr>
        <w:pStyle w:val="BodyText"/>
      </w:pPr>
      <w:r>
        <w:t xml:space="preserve">Обновлено: 19.03.2026</w:t>
      </w:r>
    </w:p>
    <w:p>
      <w:pPr>
        <w:pStyle w:val="BodyText"/>
      </w:pPr>
      <w:r>
        <w:t xml:space="preserve">Нет, такая организация открывать счет цифрового рубля не обязана.</w:t>
      </w:r>
    </w:p>
    <w:p>
      <w:pPr>
        <w:pStyle w:val="BodyText"/>
      </w:pPr>
      <w:r>
        <w:t xml:space="preserve">Обязанность обеспечить прием платежей в цифровых рублях распространяется только на продавцов, реализующих товары и услуги гражданам для личных нужд.</w:t>
      </w:r>
    </w:p>
    <w:p>
      <w:pPr>
        <w:pStyle w:val="BodyText"/>
      </w:pPr>
      <w:r>
        <w:t xml:space="preserve">Можно ли принимать цифровые рубли онлайн (на сайтах, в приложениях)?</w:t>
      </w:r>
    </w:p>
    <w:p>
      <w:pPr>
        <w:pStyle w:val="BodyText"/>
      </w:pPr>
      <w:r>
        <w:t xml:space="preserve">Обновлено: 01.09.2026</w:t>
      </w:r>
    </w:p>
    <w:p>
      <w:pPr>
        <w:pStyle w:val="BodyText"/>
      </w:pPr>
      <w:r>
        <w:t xml:space="preserve">Да, цифровыми рублями можно принимать оплату через сайт или в приложениях компаний.</w:t>
      </w:r>
    </w:p>
    <w:p>
      <w:pPr>
        <w:pStyle w:val="BodyText"/>
      </w:pPr>
      <w:r>
        <w:t xml:space="preserve">Выручка продавца от реализации товаров (выполнения работ, оказания услуг) за предшествующий календарный год превышает 120 млн рублей, но на 1 января 2026 года он не являлся клиентом кредитной организации, признанной Банком России значимой на рынке платежных услуг, а стал таковым только с 1 августа 2026 года. Нужно ли открывать счет цифрового рубля для приема оплаты с 1 сентября 2026 года?</w:t>
      </w:r>
    </w:p>
    <w:p>
      <w:pPr>
        <w:pStyle w:val="BodyText"/>
      </w:pPr>
      <w:r>
        <w:t xml:space="preserve">Обновлено: 19.03.2026</w:t>
      </w:r>
    </w:p>
    <w:p>
      <w:pPr>
        <w:pStyle w:val="BodyText"/>
      </w:pPr>
      <w:r>
        <w:t xml:space="preserve">Нет, в данном случае обязанность принимать оплату в цифровых рублях с 1 сентября 2026 года не возникает.</w:t>
      </w:r>
    </w:p>
    <w:p>
      <w:pPr>
        <w:pStyle w:val="BodyText"/>
      </w:pPr>
      <w:r>
        <w:t xml:space="preserve">Выручка продавца от реализации товаров (выполнения работ, оказания услуг) за предшествующий календарный год превышает 120 млн рублей, на 1 января 2026 года у него не было счета в кредитной организации, признанной Банком России значимой на рынке платежных услуг, но при этом был заключен договор эквайринга с такой кредитной организацией. Обязан ли продавец открыть счет цифрового рубля и обеспечить прием оплаты с 1 сентября 2026 года?</w:t>
      </w:r>
    </w:p>
    <w:p>
      <w:pPr>
        <w:pStyle w:val="BodyText"/>
      </w:pPr>
      <w:r>
        <w:t xml:space="preserve">Обновлено: 19.03.2026</w:t>
      </w:r>
    </w:p>
    <w:p>
      <w:pPr>
        <w:pStyle w:val="BodyText"/>
      </w:pPr>
      <w:r>
        <w:t xml:space="preserve">Да, в этом случае возникает обязанность обеспечить прием оплаты в цифровых рублях с 1 сентября 2026 года.</w:t>
      </w:r>
    </w:p>
    <w:p>
      <w:pPr>
        <w:pStyle w:val="BodyText"/>
      </w:pPr>
      <w:r>
        <w:t xml:space="preserve">Продавец с выручкой от реализации товаров (выполнения работ, оказания услуг) за предшествующий календарный год более 120 млн рублей за 2025 год является клиентом кредитной организации, признанной Банком России значимой на рынке платежных услуг, но 2 из 10 торговых точек имеют выручку менее 5 млн рублей в год. Можно ли в этих торговых точках не принимать оплату в цифровых рублях?</w:t>
      </w:r>
    </w:p>
    <w:p>
      <w:pPr>
        <w:pStyle w:val="BodyText"/>
      </w:pPr>
      <w:r>
        <w:t xml:space="preserve">Обновлено: 19.03.2026</w:t>
      </w:r>
    </w:p>
    <w:p>
      <w:pPr>
        <w:pStyle w:val="BodyText"/>
      </w:pPr>
      <w:r>
        <w:t xml:space="preserve">Да, в торговых точках с годовой выручкой менее 5 млн рублей нет обязанности принимать оплату в цифровых рублях. В остальных точках этой компании обязанность сохраняется.</w:t>
      </w:r>
    </w:p>
    <w:p>
      <w:pPr>
        <w:pStyle w:val="BodyText"/>
      </w:pPr>
      <w:r>
        <w:t xml:space="preserve">Продавец с выручкой от реализации товаров (выполнения работ, оказания услуг) за предшествующий календарный год более 120 млн рублей в год был клиентом по договору о приеме электронных средств платежа кредитной организации, признанной Банком России значимой на рынке платежных услуг на 1 января 2026 года, но позднее расторг этот договор. На 1 сентября 2026 года у этого продавца счета открыты в банках, не являющихся значимыми на рынке платежных услуг или участниками платформы. Обязан ли продавец обеспечить прием оплаты цифровыми рублями с 1 сентября 2026 года?</w:t>
      </w:r>
    </w:p>
    <w:p>
      <w:pPr>
        <w:pStyle w:val="BodyText"/>
      </w:pPr>
      <w:r>
        <w:t xml:space="preserve">Обновлено: 19.03.2026</w:t>
      </w:r>
    </w:p>
    <w:p>
      <w:pPr>
        <w:pStyle w:val="BodyText"/>
      </w:pPr>
      <w:r>
        <w:t xml:space="preserve">Да, в этом случае возникает необходимость открыть счет цифрового рубля и обязанность начать прием оплаты в цифровых рублях с 1 сентября 2026 года. Доступ к платформе цифрового рубля может предоставить любой участник платформы, с которым продавец имеет договор банковского счета или договор об использовании корпоративного электронного средства платежа.</w:t>
      </w:r>
    </w:p>
    <w:p>
      <w:pPr>
        <w:pStyle w:val="BodyText"/>
      </w:pPr>
      <w:r>
        <w:t xml:space="preserve">Каким будет технический процесс подключения оплаты цифровыми рублями? Нужно ли покупать какое-то оборудование для приема оплаты цифровыми рублями?</w:t>
      </w:r>
    </w:p>
    <w:p>
      <w:pPr>
        <w:pStyle w:val="BodyText"/>
      </w:pPr>
      <w:r>
        <w:t xml:space="preserve">Обновлено: 19.03.2026</w:t>
      </w:r>
    </w:p>
    <w:p>
      <w:pPr>
        <w:pStyle w:val="BodyText"/>
      </w:pPr>
      <w:r>
        <w:t xml:space="preserve">Компании нужно открыть счет цифрового рубля и настроить кассовое и POS-оборудование для приема оплаты.</w:t>
      </w:r>
    </w:p>
    <w:p>
      <w:pPr>
        <w:pStyle w:val="BodyText"/>
      </w:pPr>
      <w:r>
        <w:t xml:space="preserve">Торгово-сервисные предприятия, которые принимают оплату через Систему быстрых платежей (СБП), могут принимать цифровые рубли через существующие онлайн-каналы и терминалы, специального оборудования для этого не требуется. Чтобы начать прием цифровых рублей, бизнесу достаточно обратиться в свой банк, который подключен к платформе цифрового рубля. Он предложит необходимые технические и информационные решения для интеграции и настройки оборудования.</w:t>
      </w:r>
    </w:p>
    <w:p>
      <w:pPr>
        <w:pStyle w:val="BodyText"/>
      </w:pPr>
      <w:r>
        <w:t xml:space="preserve">Как операции с цифровыми рублями будут технически отличаться от безналичного платежа? Не создаст ли их учет двойную работу для бухгалтерии? Планируется ли интеграция с сервисами для ведения бухгалтерии?</w:t>
      </w:r>
    </w:p>
    <w:p>
      <w:pPr>
        <w:pStyle w:val="BodyText"/>
      </w:pPr>
      <w:r>
        <w:t xml:space="preserve">Обновлено: 19.03.2026</w:t>
      </w:r>
    </w:p>
    <w:p>
      <w:pPr>
        <w:pStyle w:val="BodyText"/>
      </w:pPr>
      <w:r>
        <w:t xml:space="preserve">С юридической точки зрения цифровой рубль – это разновидность безналичных денежных средств Российской Федерации. Бухгалтерский учет операций с цифровыми рублями будет вестись в привычном порядке, удвоения работы не будет . Прямой интеграции платформы с бухгалтерскими системами (такими как 1С) не планируется.</w:t>
      </w:r>
    </w:p>
    <w:p>
      <w:pPr>
        <w:pStyle w:val="BodyText"/>
      </w:pPr>
      <w:r>
        <w:t xml:space="preserve">Управление счетом цифрового рубля. Платежи в цифровых рублях</w:t>
      </w:r>
    </w:p>
    <w:p>
      <w:pPr>
        <w:pStyle w:val="BodyText"/>
      </w:pPr>
      <w:r>
        <w:t xml:space="preserve">Я закрываю все счета в банке и перестаю в нем обслуживаться. Можно ли в этом случае не закрывать счет цифрового рубля?</w:t>
      </w:r>
    </w:p>
    <w:p>
      <w:pPr>
        <w:pStyle w:val="BodyText"/>
      </w:pPr>
      <w:r>
        <w:t xml:space="preserve">Обновлено: 31.08.2026</w:t>
      </w:r>
    </w:p>
    <w:p>
      <w:pPr>
        <w:pStyle w:val="BodyText"/>
      </w:pPr>
      <w:r>
        <w:t xml:space="preserve">Да, можно. Вы можете прекратить доступ к счету цифрового рубля через этот банк, не закрывая сам счет, в приложении банка. Либо это произойдет автоматически при прекращении с банком договорных отношении.</w:t>
      </w:r>
    </w:p>
    <w:p>
      <w:pPr>
        <w:pStyle w:val="BodyText"/>
      </w:pPr>
      <w:r>
        <w:t xml:space="preserve">Могу ли я закрыть доступ к счету цифрового рубля только в одном банке, а в остальных – продолжать пользоваться?</w:t>
      </w:r>
    </w:p>
    <w:p>
      <w:pPr>
        <w:pStyle w:val="BodyText"/>
      </w:pPr>
      <w:r>
        <w:t xml:space="preserve">Обновлено: 31.08.2026</w:t>
      </w:r>
    </w:p>
    <w:p>
      <w:pPr>
        <w:pStyle w:val="BodyText"/>
      </w:pPr>
      <w:r>
        <w:t xml:space="preserve">Вы можете сами прекратить доступ к счету цифрового рубля в одном банке, не закрывая при этом счет. Это не влияет на возможность пользоваться цифровыми рублями через другие банки – участники платформы цифрового рубля.</w:t>
      </w:r>
    </w:p>
    <w:p>
      <w:pPr>
        <w:pStyle w:val="BodyText"/>
      </w:pPr>
      <w:r>
        <w:t xml:space="preserve">Если вы расторгли договорные отношения с банком, то доступ к счету цифрового рубля через его приложение прекращается автоматически.</w:t>
      </w:r>
    </w:p>
    <w:p>
      <w:pPr>
        <w:pStyle w:val="BodyText"/>
      </w:pPr>
      <w:r>
        <w:t xml:space="preserve">Какие платежи в бюджет сейчас можно провести в цифровых рублях?</w:t>
      </w:r>
    </w:p>
    <w:p>
      <w:pPr>
        <w:pStyle w:val="BodyText"/>
      </w:pPr>
      <w:r>
        <w:t xml:space="preserve">Обновлено: 31.08.2026</w:t>
      </w:r>
    </w:p>
    <w:p>
      <w:pPr>
        <w:pStyle w:val="BodyText"/>
      </w:pPr>
      <w:r>
        <w:t xml:space="preserve">Пока доступны платежи по уникальному идентификатору начисления (УИН) или по реквизитам, если код вида казначейского счета (2-5 символы номера счета) 3100, 3214, 3211, 3215 или 3216. Это налоги, штрафы, таможенные платежи и иные платежи в бюджет.</w:t>
      </w:r>
    </w:p>
    <w:p>
      <w:pPr>
        <w:pStyle w:val="BodyText"/>
      </w:pPr>
      <w:r>
        <w:t xml:space="preserve">В будущем список возможных платежей в бюджеты разных уровней будет расширяться.</w:t>
      </w:r>
    </w:p>
    <w:p>
      <w:pPr>
        <w:pStyle w:val="BodyText"/>
      </w:pPr>
      <w:r>
        <w:t xml:space="preserve">Как получать выплаты в цифровых рублях от бюджетных организаций?</w:t>
      </w:r>
    </w:p>
    <w:p>
      <w:pPr>
        <w:pStyle w:val="BodyText"/>
      </w:pPr>
      <w:r>
        <w:t xml:space="preserve">Обновлено: 31.08.2026</w:t>
      </w:r>
    </w:p>
    <w:p>
      <w:pPr>
        <w:pStyle w:val="BodyText"/>
      </w:pPr>
      <w:r>
        <w:t xml:space="preserve">Чтобы получать выплаты в цифровых рублях, нужно обратиться в бюджетную организацию и уточнить, возможен ли такой способ. Выплаты могут осуществляться только по вашему желанию и при условии, что у вас открыт счет цифрового рубля.</w:t>
      </w:r>
    </w:p>
    <w:p>
      <w:pPr>
        <w:pStyle w:val="BodyText"/>
      </w:pPr>
      <w:r>
        <w:t xml:space="preserve">Можно ли отменить перевод в цифровых рублях?</w:t>
      </w:r>
    </w:p>
    <w:p>
      <w:pPr>
        <w:pStyle w:val="BodyText"/>
      </w:pPr>
      <w:r>
        <w:t xml:space="preserve">Обновлено: 31.08.2026</w:t>
      </w:r>
    </w:p>
    <w:p>
      <w:pPr>
        <w:pStyle w:val="BodyText"/>
      </w:pPr>
      <w:r>
        <w:t xml:space="preserve">Нет, переводы в цифровых рублях, как и через СБП, являются безотзывными и окончательными с момента списания средств с вашего счета цифрового рубля. Внимательно проверяйте информацию перед подтверждением операции. Цифровые рубли мгновенно поступают на счет получателя, который может вернуть их вам только по своей воле.</w:t>
      </w:r>
    </w:p>
    <w:p>
      <w:pPr>
        <w:pStyle w:val="BodyText"/>
      </w:pPr>
      <w:r>
        <w:t xml:space="preserve">Как редактировать или отменить автоматический перевод цифровых рублей?</w:t>
      </w:r>
    </w:p>
    <w:p>
      <w:pPr>
        <w:pStyle w:val="BodyText"/>
      </w:pPr>
      <w:r>
        <w:t xml:space="preserve">Обновлено: 31.08.2026</w:t>
      </w:r>
    </w:p>
    <w:p>
      <w:pPr>
        <w:pStyle w:val="BodyText"/>
      </w:pPr>
      <w:r>
        <w:t xml:space="preserve">Редактировать автоперевод или отменить его можно в приложении банка, в котором он был создан. Если вы пользуетесь приложениями нескольких банков, то в них можно будет только увидеть параметры такого автоперевода, но изменить их не получится.</w:t>
      </w:r>
    </w:p>
    <w:p>
      <w:pPr>
        <w:pStyle w:val="BodyText"/>
      </w:pPr>
      <w:r>
        <w:t xml:space="preserve">Если вы прекращаете доступ к платформе цифрового рубля через какой-либо банк, все автопереводы, созданные через него, отменятся. При закрытии счета цифрового рубля автоматически отменятся любые автопереводы.</w:t>
      </w:r>
    </w:p>
    <w:p>
      <w:pPr>
        <w:pStyle w:val="BodyText"/>
      </w:pPr>
      <w:r>
        <w:t xml:space="preserve">Как узнать, кому я перевел цифровые рубли если забыл?</w:t>
      </w:r>
    </w:p>
    <w:p>
      <w:pPr>
        <w:pStyle w:val="BodyText"/>
      </w:pPr>
      <w:r>
        <w:t xml:space="preserve">Обновлено: 31.08.2026</w:t>
      </w:r>
    </w:p>
    <w:p>
      <w:pPr>
        <w:pStyle w:val="BodyText"/>
      </w:pPr>
      <w:r>
        <w:t xml:space="preserve">Подробности переводов отображаются в истории операций в мобильном приложении любого банка, через который вы пользуетесь цифровыми рублями.</w:t>
      </w:r>
    </w:p>
    <w:p>
      <w:pPr>
        <w:pStyle w:val="BodyText"/>
      </w:pPr>
      <w:r>
        <w:t xml:space="preserve">Если нужен документ о совершенном переводе, то также через мобильное приложение вашего банка можно заказать распоряжение о переводе цифровых рублей. В нем указываются ФИО/наименование и номер счета получателя. При желании этот документ можно заказать очно в офисе любого банка, через который у вас оформлен доступ к счету цифрового рубля.</w:t>
      </w:r>
    </w:p>
    <w:p>
      <w:pPr>
        <w:pStyle w:val="BodyText"/>
      </w:pPr>
      <w:r>
        <w:t xml:space="preserve">Кто не сможет открыть себе счет цифрового рубля?</w:t>
      </w:r>
    </w:p>
    <w:p>
      <w:pPr>
        <w:pStyle w:val="BodyText"/>
      </w:pPr>
      <w:r>
        <w:t xml:space="preserve">Обновлено: 31.08.2026</w:t>
      </w:r>
    </w:p>
    <w:p>
      <w:pPr>
        <w:pStyle w:val="BodyText"/>
      </w:pPr>
      <w:r>
        <w:t xml:space="preserve">Пока счет цифрового рубля не смогут открыть нерезиденты РФ, несовершеннолетние граждане, а также физические лица, занимающиеся частной практикой (например, адвокаты и нотариусы). Такая возможность для них появится позже .</w:t>
      </w:r>
    </w:p>
    <w:p>
      <w:pPr>
        <w:pStyle w:val="BodyText"/>
      </w:pPr>
      <w:r>
        <w:t xml:space="preserve">Кроме того, есть ряд ограничений на открытие счета по основаниям, предусмотренным законом. Например, для компаний, которые банк считает вовлеченными в проведение подозрительных операций.</w:t>
      </w:r>
    </w:p>
    <w:p>
      <w:pPr>
        <w:pStyle w:val="BodyText"/>
      </w:pPr>
      <w:r>
        <w:t xml:space="preserve">Карта «Мир»</w:t>
      </w:r>
    </w:p>
    <w:p>
      <w:pPr>
        <w:pStyle w:val="BodyText"/>
      </w:pPr>
      <w:r>
        <w:t xml:space="preserve">Куда можно обратиться с вопросами по операциям с картой «Мир»?</w:t>
      </w:r>
    </w:p>
    <w:p>
      <w:pPr>
        <w:pStyle w:val="BodyText"/>
      </w:pPr>
      <w:r>
        <w:t xml:space="preserve">Обновлено: 15.03.2024</w:t>
      </w:r>
    </w:p>
    <w:p>
      <w:pPr>
        <w:pStyle w:val="BodyText"/>
      </w:pPr>
      <w:r>
        <w:t xml:space="preserve">В случае возникновения вопросов по операциям с картой «Мир» нужно прежде всего позвонить в банк, выпустивший карту. Контактные телефоны всегда указаны на ее оборотной стороне.</w:t>
      </w:r>
    </w:p>
    <w:p>
      <w:pPr>
        <w:pStyle w:val="BodyText"/>
      </w:pPr>
      <w:r>
        <w:t xml:space="preserve">Информацию о банках, которые выпускают карты «Мир» для своих клиентов, можно получить на сайте платежной системы «Мир».</w:t>
      </w:r>
    </w:p>
    <w:p>
      <w:pPr>
        <w:pStyle w:val="BodyText"/>
      </w:pPr>
      <w:r>
        <w:t xml:space="preserve">Кроме того, свои вопросы также можно направлять через Интернет-приемную Банка России .</w:t>
      </w:r>
    </w:p>
    <w:p>
      <w:pPr>
        <w:pStyle w:val="BodyText"/>
      </w:pPr>
      <w:r>
        <w:t xml:space="preserve">Телефоны контактного центра Банка России: 300 (для бесплатных звонков с мобильных телефонов), 8 800 300-30-00 (для бесплатных звонков из регионов России) и +7 499 300-30-00 (звонок по тарифам вашего оператора связи).</w:t>
      </w:r>
    </w:p>
    <w:p>
      <w:pPr>
        <w:pStyle w:val="BodyText"/>
      </w:pPr>
      <w:r>
        <w:t xml:space="preserve">В банкоматах каких банков принимают карту «Мир»? В каких магазинах ею можно расплачиваться? Все ли торговые точки обязаны принимать карту «Мир»?</w:t>
      </w:r>
    </w:p>
    <w:p>
      <w:pPr>
        <w:pStyle w:val="BodyText"/>
      </w:pPr>
      <w:r>
        <w:t xml:space="preserve">Обновлено: 15.03.2024</w:t>
      </w:r>
    </w:p>
    <w:p>
      <w:pPr>
        <w:pStyle w:val="BodyText"/>
      </w:pPr>
      <w:r>
        <w:t xml:space="preserve">На территории Российской Федерации карта «Мир» принимается во всех банкоматах, в которых имеется возможность приема платежных карт. Также картой «Мир» можно расплатиться в торгово-сервисном предприятии, принимающем к оплате платежные карты (в том числе и на интернет-сайтах, о чем свидетельствует размещенный на них логотип платежной системы «Мир»). Карты «Мир» обязаны принимать все торгово-сервисные предприятия с выручкой за предыдущий год 20 млн руб. и более.</w:t>
      </w:r>
    </w:p>
    <w:p>
      <w:pPr>
        <w:pStyle w:val="BodyText"/>
      </w:pPr>
      <w:r>
        <w:t xml:space="preserve">Какие выплаты зачисляются только на карту «Мир»?</w:t>
      </w:r>
    </w:p>
    <w:p>
      <w:pPr>
        <w:pStyle w:val="BodyText"/>
      </w:pPr>
      <w:r>
        <w:t xml:space="preserve">Обновлено: 15.03.2024</w:t>
      </w:r>
    </w:p>
    <w:p>
      <w:pPr>
        <w:pStyle w:val="BodyText"/>
      </w:pPr>
      <w:r>
        <w:t xml:space="preserve">В соответствии с законодательством Российской Федерации на карту «Мир» зачисляются выплаты за счет средств бюджетов всех уровней:</w:t>
      </w:r>
    </w:p>
    <w:p>
      <w:pPr>
        <w:pStyle w:val="BodyText"/>
      </w:pPr>
      <w:r>
        <w:t xml:space="preserve">денежное содержание, вознаграждение, довольствие государственных служащих;</w:t>
      </w:r>
    </w:p>
    <w:p>
      <w:pPr>
        <w:pStyle w:val="BodyText"/>
      </w:pPr>
      <w:r>
        <w:t xml:space="preserve">оплата труда работников (персонала) государственных и муниципальных органов, учреждений, государственных внебюджетных фондов;</w:t>
      </w:r>
    </w:p>
    <w:p>
      <w:pPr>
        <w:pStyle w:val="BodyText"/>
      </w:pPr>
      <w:r>
        <w:t xml:space="preserve">государственные стипендии;</w:t>
      </w:r>
    </w:p>
    <w:p>
      <w:pPr>
        <w:pStyle w:val="BodyText"/>
      </w:pPr>
      <w:r>
        <w:t xml:space="preserve">пенсии и иные социальные выплаты Социального Фонда России;</w:t>
      </w:r>
    </w:p>
    <w:p>
      <w:pPr>
        <w:pStyle w:val="BodyText"/>
      </w:pPr>
      <w:r>
        <w:t xml:space="preserve">ежемесячное пожизненное содержание судей;</w:t>
      </w:r>
    </w:p>
    <w:p>
      <w:pPr>
        <w:pStyle w:val="BodyText"/>
      </w:pPr>
      <w:r>
        <w:t xml:space="preserve">социальные выплаты безработным гражданам;</w:t>
      </w:r>
    </w:p>
    <w:p>
      <w:pPr>
        <w:pStyle w:val="BodyText"/>
      </w:pPr>
      <w:r>
        <w:t xml:space="preserve">выплаты гражданам, подвергшимся воздействию радиации;</w:t>
      </w:r>
    </w:p>
    <w:p>
      <w:pPr>
        <w:pStyle w:val="BodyText"/>
      </w:pPr>
      <w:r>
        <w:t xml:space="preserve">государственные пособия, установленные Федеральным законом «О государственных пособиях гражданам, имеющим детей»;</w:t>
      </w:r>
    </w:p>
    <w:p>
      <w:pPr>
        <w:pStyle w:val="BodyText"/>
      </w:pPr>
      <w:r>
        <w:t xml:space="preserve">выплаты, установленные Указами Президента «О мерах по реализации демографической политики Российской Федерации», «О дополнительных мерах государственной поддержки семей, имеющих детей»;</w:t>
      </w:r>
    </w:p>
    <w:p>
      <w:pPr>
        <w:pStyle w:val="BodyText"/>
      </w:pPr>
      <w:r>
        <w:t xml:space="preserve">выплаты, установленные Федеральным законом «О ежемесячных выплатах семьям, имеющим детей»;</w:t>
      </w:r>
    </w:p>
    <w:p>
      <w:pPr>
        <w:pStyle w:val="BodyText"/>
      </w:pPr>
      <w:r>
        <w:t xml:space="preserve">выплаты, установленные Федеральным законом «О государственной социальной помощи»;</w:t>
      </w:r>
    </w:p>
    <w:p>
      <w:pPr>
        <w:pStyle w:val="BodyText"/>
      </w:pPr>
      <w:r>
        <w:t xml:space="preserve">субсидии на оплату жилого помещения и коммунальных услуг;</w:t>
      </w:r>
    </w:p>
    <w:p>
      <w:pPr>
        <w:pStyle w:val="BodyText"/>
      </w:pPr>
      <w:r>
        <w:t xml:space="preserve">компенсации расходов на оплату жилых помещений и коммунальных услуг;</w:t>
      </w:r>
    </w:p>
    <w:p>
      <w:pPr>
        <w:pStyle w:val="BodyText"/>
      </w:pPr>
      <w:r>
        <w:t xml:space="preserve">ежегодная денежная выплата «Почетный донор России».</w:t>
      </w:r>
    </w:p>
    <w:p>
      <w:pPr>
        <w:pStyle w:val="BodyText"/>
      </w:pPr>
      <w:r>
        <w:t xml:space="preserve">Что такое прямые выплаты пособий СФР на карту «Мир»?</w:t>
      </w:r>
    </w:p>
    <w:p>
      <w:pPr>
        <w:pStyle w:val="BodyText"/>
      </w:pPr>
      <w:r>
        <w:t xml:space="preserve">Обновлено: 15.03.2024</w:t>
      </w:r>
    </w:p>
    <w:p>
      <w:pPr>
        <w:pStyle w:val="BodyText"/>
      </w:pPr>
      <w:r>
        <w:t xml:space="preserve">Прямые выплаты — это зачисление денежных средств (пособий СФР) по номеру карты. Для перевода денежных средств на банковские счета требуется указание полных реквизитов (в т.ч. реквизитов кредитной организации), что повышает риск возникновения ошибок. Для осуществления прямых выплат на карты «Мир» необходимо указать номер платежной карты и дату рождения получателя денежных средств. Денежные средства, перечисленные по технологии прямых выплат на карты «Мир», зачисляются моментально, в том числе в выходные, нерабочие и праздничные дни.</w:t>
      </w:r>
    </w:p>
    <w:p>
      <w:pPr>
        <w:pStyle w:val="BodyText"/>
      </w:pPr>
      <w:r>
        <w:t xml:space="preserve">Какие операции можно проводить по карте «Мир»?</w:t>
      </w:r>
    </w:p>
    <w:p>
      <w:pPr>
        <w:pStyle w:val="BodyText"/>
      </w:pPr>
      <w:r>
        <w:t xml:space="preserve">Обновлено: 15.03.2024</w:t>
      </w:r>
    </w:p>
    <w:p>
      <w:pPr>
        <w:pStyle w:val="BodyText"/>
      </w:pPr>
      <w:r>
        <w:t xml:space="preserve">Держателям платежной карты «Мир» доступен широкий платежный функционал — от снятия и внесения наличных в банкоматах или офисах кредитных организаций или оплаты покупок в магазинах (в том числе в Интернете), до предоставления нефинансовых сервисов (например, оплата проезда на общественном транспорте по картам «Мир», в том числе для льготных категорий граждан). При этом функционал карт «Мир» постоянно расширяется.</w:t>
      </w:r>
    </w:p>
    <w:p>
      <w:pPr>
        <w:pStyle w:val="BodyText"/>
      </w:pPr>
      <w:r>
        <w:t xml:space="preserve">Как стать участником программы лояльности платежной системы «Мир»?</w:t>
      </w:r>
    </w:p>
    <w:p>
      <w:pPr>
        <w:pStyle w:val="BodyText"/>
      </w:pPr>
      <w:r>
        <w:t xml:space="preserve">Обновлено: 15.03.2024</w:t>
      </w:r>
    </w:p>
    <w:p>
      <w:pPr>
        <w:pStyle w:val="BodyText"/>
      </w:pPr>
      <w:r>
        <w:t xml:space="preserve">Зарегистрироваться в программе лояльности можно на сайте платежной системы «Мир» или в приложении «Привет!)». При регистрации необходимо указать номер телефона, привязанный к банковскому счету, с которого совершаются покупки по карте «Мир».</w:t>
      </w:r>
    </w:p>
    <w:p>
      <w:pPr>
        <w:pStyle w:val="BodyText"/>
      </w:pPr>
      <w:r>
        <w:t xml:space="preserve">Актуальную информацию об акциях можно найти на сайте платежной системы «Мир» или в приложении «Привет!)».</w:t>
      </w:r>
    </w:p>
    <w:p>
      <w:pPr>
        <w:pStyle w:val="BodyText"/>
      </w:pPr>
      <w:r>
        <w:t xml:space="preserve">Что такое Mir Pay?</w:t>
      </w:r>
    </w:p>
    <w:p>
      <w:pPr>
        <w:pStyle w:val="BodyText"/>
      </w:pPr>
      <w:r>
        <w:t xml:space="preserve">Обновлено: 15.03.2024</w:t>
      </w:r>
    </w:p>
    <w:p>
      <w:pPr>
        <w:pStyle w:val="BodyText"/>
      </w:pPr>
      <w:r>
        <w:t xml:space="preserve">Mir Pay — это платежное приложение, с помощью которого можно быстро и удобно совершать бесконтактную оплату товаров и услуг посредством карт «Мир» без их физического использования с помощью мобильных устройств.</w:t>
      </w:r>
    </w:p>
    <w:p>
      <w:pPr>
        <w:pStyle w:val="BodyText"/>
      </w:pPr>
      <w:r>
        <w:t xml:space="preserve">Актуальный перечень кредитных организаций, обеспечивших клиентам возможность использования сервисов Mir Pay, размещен на сайте платежной системы «Мир» .</w:t>
      </w:r>
    </w:p>
    <w:p>
      <w:pPr>
        <w:pStyle w:val="BodyText"/>
      </w:pPr>
      <w:r>
        <w:t xml:space="preserve">Насколько безопасно платить картой «Мир»?</w:t>
      </w:r>
    </w:p>
    <w:p>
      <w:pPr>
        <w:pStyle w:val="BodyText"/>
      </w:pPr>
      <w:r>
        <w:t xml:space="preserve">Обновлено: 15.03.2024</w:t>
      </w:r>
    </w:p>
    <w:p>
      <w:pPr>
        <w:pStyle w:val="BodyText"/>
      </w:pPr>
      <w:r>
        <w:t xml:space="preserve">Карта «Мир» — это продукт российской разработки. Все платежи защищены технологиями безопасности платежной системы «Мир». Для дополнительной защиты онлайн-платежей используется собственная технология MirAccept, которая предусматривает ввод держателем карты одноразового кода для подтверждения операции.</w:t>
      </w:r>
    </w:p>
    <w:p>
      <w:pPr>
        <w:pStyle w:val="BodyText"/>
      </w:pPr>
      <w:r>
        <w:t xml:space="preserve">Цель организации платежной системы «Мир» — обеспечение бесперебойности, эффективности и доступности оказания услуг по переводу денежных средств. При этом информационная безопасность карт «Мир» соответствует международным платежным системам по применяемым технологиям.</w:t>
      </w:r>
    </w:p>
    <w:p>
      <w:pPr>
        <w:pStyle w:val="BodyText"/>
      </w:pPr>
      <w:r>
        <w:t xml:space="preserve">Можно ли оплачивать проезд на транспорте картой «Мир»?</w:t>
      </w:r>
    </w:p>
    <w:p>
      <w:pPr>
        <w:pStyle w:val="BodyText"/>
      </w:pPr>
      <w:r>
        <w:t xml:space="preserve">Обновлено: 15.03.2024</w:t>
      </w:r>
    </w:p>
    <w:p>
      <w:pPr>
        <w:pStyle w:val="BodyText"/>
      </w:pPr>
      <w:r>
        <w:t xml:space="preserve">Возможность оплаты проезда картами «Мир» на наземном транспорте обеспечена практически во всех регионах Российской Федерации, а также в метрополитенах семи городов (Москва, Санкт-Петербург, Нижний Новгород, Новосибирск, Казань, Екатеринбург и Самара).</w:t>
      </w:r>
    </w:p>
    <w:p>
      <w:pPr>
        <w:pStyle w:val="BodyText"/>
      </w:pPr>
      <w:r>
        <w:t xml:space="preserve">Принимаются ли карты «Мир» за рубежом?</w:t>
      </w:r>
    </w:p>
    <w:p>
      <w:pPr>
        <w:pStyle w:val="BodyText"/>
      </w:pPr>
      <w:r>
        <w:t xml:space="preserve">Обновлено: 15.03.2024</w:t>
      </w:r>
    </w:p>
    <w:p>
      <w:pPr>
        <w:pStyle w:val="BodyText"/>
      </w:pPr>
      <w:r>
        <w:t xml:space="preserve">За пределами России карты платежной системы «Мир» принимаются в странах ЕАЭС и ближнего зарубежья, а также в некоторых популярных туристических направлениях. На постоянной основе ведется диалог с партнерами из заинтересованных дружественных стран по сохранению и расширению инфраструктуры приема карт «Мир» за рубежом.</w:t>
      </w:r>
    </w:p>
    <w:p>
      <w:pPr>
        <w:pStyle w:val="BodyText"/>
      </w:pPr>
      <w:r>
        <w:t xml:space="preserve">Что такое электронный сертификат, выпущенный к карте «Мир», на приобретение технических средств реабилитации (ТСР)?</w:t>
      </w:r>
    </w:p>
    <w:p>
      <w:pPr>
        <w:pStyle w:val="BodyText"/>
      </w:pPr>
      <w:r>
        <w:t xml:space="preserve">Обновлено: 15.03.2024</w:t>
      </w:r>
    </w:p>
    <w:p>
      <w:pPr>
        <w:pStyle w:val="BodyText"/>
      </w:pPr>
      <w:r>
        <w:t xml:space="preserve">Электронный сертификат позволяет гражданам самостоятельно приобретать отдельные виды товаров, работ и услуг за счет средств бюджетов при наличии оснований на получение мер государственной поддержки. Электронный сертификат выпускается к карте «Мир» любого банка. Оплата по электронному сертификату осуществляется посредством карты «Мир» и аналогична операциям с использованием банковской карты.</w:t>
      </w:r>
    </w:p>
    <w:p>
      <w:pPr>
        <w:pStyle w:val="BodyText"/>
      </w:pPr>
      <w:r>
        <w:t xml:space="preserve">В каких регионах можно получить Карту жителя? Какие преимущества она дает?</w:t>
      </w:r>
    </w:p>
    <w:p>
      <w:pPr>
        <w:pStyle w:val="BodyText"/>
      </w:pPr>
      <w:r>
        <w:t xml:space="preserve">Обновлено: 15.03.2024</w:t>
      </w:r>
    </w:p>
    <w:p>
      <w:pPr>
        <w:pStyle w:val="BodyText"/>
      </w:pPr>
      <w:r>
        <w:t xml:space="preserve">Реализовано более 30 проектов в различных регионах России. Актуальную информацию о проектах можно найти на сайте платежной системы «Мир» в разделе «Карта жителя» .</w:t>
      </w:r>
    </w:p>
    <w:p>
      <w:pPr>
        <w:pStyle w:val="BodyText"/>
      </w:pPr>
      <w:r>
        <w:t xml:space="preserve">С помощью Карты жителя помимо оплаты товаров и услуг можно получать дополнительные услуги: льготы на проезд и оплату коммунальных услуг, доступ к цифровым сервисам, скидки, бонусы и многое другое. Функционал Карты жителя может быть очень разнообразным и зависит от региона.</w:t>
      </w:r>
    </w:p>
    <w:p>
      <w:pPr>
        <w:pStyle w:val="BodyText"/>
      </w:pPr>
      <w:r>
        <w:t xml:space="preserve">СБП</w:t>
      </w:r>
    </w:p>
    <w:p>
      <w:pPr>
        <w:pStyle w:val="BodyText"/>
      </w:pPr>
      <w:r>
        <w:t xml:space="preserve">Что делать человеку, если он при переводе денег ошибся в реквизитах? Можно ли вернуть деньги?</w:t>
      </w:r>
    </w:p>
    <w:p>
      <w:pPr>
        <w:pStyle w:val="BodyText"/>
      </w:pPr>
      <w:r>
        <w:t xml:space="preserve">Обновлено: 07.08.2024</w:t>
      </w:r>
    </w:p>
    <w:p>
      <w:pPr>
        <w:pStyle w:val="BodyText"/>
      </w:pPr>
      <w:r>
        <w:t xml:space="preserve">При переводе денег через СБП они зачисляются получателю в режиме реального времени.</w:t>
      </w:r>
    </w:p>
    <w:p>
      <w:pPr>
        <w:pStyle w:val="BodyText"/>
      </w:pPr>
      <w:r>
        <w:t xml:space="preserve">В соответствии с законодательством Российской Федерации списание средств со счета без распоряжения его владельца возможно только по решению суда, в случаях, установленных законом, или предусмотренных договором с банком.</w:t>
      </w:r>
    </w:p>
    <w:p>
      <w:pPr>
        <w:pStyle w:val="BodyText"/>
      </w:pPr>
      <w:r>
        <w:t xml:space="preserve">Банки оказывают своим клиентам содействие в возврате ошибочно переведенных через СБП средств. Они взаимодействуют с получателями средств, потому что их согласие необходимо для возврата.</w:t>
      </w:r>
    </w:p>
    <w:p>
      <w:pPr>
        <w:pStyle w:val="BodyText"/>
      </w:pPr>
      <w:r>
        <w:t xml:space="preserve">Клиенту, который ошибочно перевел деньги, следует обратиться в банк, со счета в котором был выполнен перевод через СБП, с просьбой о возврате. При этом важно, чтобы банк запустил процесс «Просьба СБП».</w:t>
      </w:r>
    </w:p>
    <w:p>
      <w:pPr>
        <w:pStyle w:val="BodyText"/>
      </w:pPr>
      <w:r>
        <w:t xml:space="preserve">В обращении целесообразно указать, в чем заключалась ошибка, и приложить фотографию (скан) чека по операции, подтверждающего перевод с использованием СБП.</w:t>
      </w:r>
    </w:p>
    <w:p>
      <w:pPr>
        <w:pStyle w:val="BodyText"/>
      </w:pPr>
      <w:r>
        <w:t xml:space="preserve">Конкретные требования к порядку направления обращений определяются непосредственно банками.</w:t>
      </w:r>
    </w:p>
    <w:p>
      <w:pPr>
        <w:pStyle w:val="BodyText"/>
      </w:pPr>
      <w:r>
        <w:t xml:space="preserve">Что делать, если при оплате товаров (работ, услуг) что-то пошло не так?</w:t>
      </w:r>
    </w:p>
    <w:p>
      <w:pPr>
        <w:pStyle w:val="BodyText"/>
      </w:pPr>
      <w:r>
        <w:t xml:space="preserve">Обновлено: 07.08.2024</w:t>
      </w:r>
    </w:p>
    <w:p>
      <w:pPr>
        <w:pStyle w:val="BodyText"/>
      </w:pPr>
      <w:r>
        <w:t xml:space="preserve">Плательщик должен обратиться в свой банк, так как именно банки оказывают своим клиентам содействие в урегулировании спорных операций и возврате денег.</w:t>
      </w:r>
    </w:p>
    <w:p>
      <w:pPr>
        <w:pStyle w:val="BodyText"/>
      </w:pPr>
      <w:r>
        <w:t xml:space="preserve">При этом важно, чтобы банк запустил процесс «Диспут СБП».</w:t>
      </w:r>
    </w:p>
    <w:p>
      <w:pPr>
        <w:pStyle w:val="BodyText"/>
      </w:pPr>
      <w:r>
        <w:t xml:space="preserve">К обращению целесообразно приложить фотографию (скан) чека по операции, подтверждающего перевод с использованием СБП, информацию и документы по существу спора, подтверждение попытки урегулировать ситуацию с торгово-сервисным предприятием. Это позволит банку определить суть и характер взаимодействия с банком получателя.</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2026-09-27T11:00:28Z</dcterms:created>
  <dcterms:modified xsi:type="dcterms:W3CDTF">2026-09-27T11:00:28Z</dcterms:modified>
</cp:coreProperties>
</file>

<file path=docProps/custom.xml><?xml version="1.0" encoding="utf-8"?>
<Properties xmlns="http://schemas.openxmlformats.org/officeDocument/2006/custom-properties" xmlns:vt="http://schemas.openxmlformats.org/officeDocument/2006/docPropsVTypes"/>
</file>