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платформа-знай-своего-клиента"/>
    <w:p>
      <w:pPr>
        <w:pStyle w:val="Heading1"/>
      </w:pPr>
      <w:r>
        <w:t xml:space="preserve">Платформа «Знай своего клиента»</w:t>
      </w:r>
    </w:p>
    <w:p>
      <w:pPr>
        <w:pStyle w:val="FirstParagraph"/>
      </w:pPr>
      <w:r>
        <w:t xml:space="preserve">Платформа «Знай своего клиента»</w:t>
      </w:r>
    </w:p>
    <w:p>
      <w:pPr>
        <w:pStyle w:val="BodyText"/>
      </w:pPr>
      <w:r>
        <w:t xml:space="preserve">Включены ли в периметр платформы «Знай своего клиента» (ЗСК) самозанятые?</w:t>
      </w:r>
    </w:p>
    <w:p>
      <w:pPr>
        <w:pStyle w:val="BodyText"/>
      </w:pPr>
      <w:r>
        <w:t xml:space="preserve">Обновлено: 05.09.2023</w:t>
      </w:r>
    </w:p>
    <w:p>
      <w:pPr>
        <w:pStyle w:val="BodyText"/>
      </w:pPr>
      <w:r>
        <w:t xml:space="preserve">Нет, не включены. Эти лица занимаются частной практикой и не зарегистрированы в качестве ИП, поэтому в рамках платформы ЗСК им не присваивается уровень риска.</w:t>
      </w:r>
    </w:p>
    <w:p>
      <w:pPr>
        <w:pStyle w:val="BodyText"/>
      </w:pPr>
      <w:r>
        <w:t xml:space="preserve">Что такое платформа «Знай своего клиента» (ЗСК)?</w:t>
      </w:r>
    </w:p>
    <w:p>
      <w:pPr>
        <w:pStyle w:val="BodyText"/>
      </w:pPr>
      <w:r>
        <w:t xml:space="preserve">Обновлено: 01.10.2024</w:t>
      </w:r>
    </w:p>
    <w:p>
      <w:pPr>
        <w:pStyle w:val="BodyText"/>
      </w:pPr>
      <w:r>
        <w:t xml:space="preserve">Это сервис, с помощью которого Банк России информирует кредитные организации о том, насколько рискованную деятельность ведет тот или иной клиент с точки зрения антиотмывочного законодательства. Банк России на основании собственных аналитических данных распределяет всех клиентов банков на три группы в зависимости от уровня риска: низкую, среднюю и высокую (зеленую, желтую и красную). Банки могут учитывать эту информацию, когда оценивают уровень риска клиента и определяют режим работы с ним.</w:t>
      </w:r>
    </w:p>
    <w:p>
      <w:pPr>
        <w:pStyle w:val="BodyText"/>
      </w:pPr>
      <w:r>
        <w:t xml:space="preserve">Всех ли банковских клиентов оценивает платформа? Касается ли это физических лиц?</w:t>
      </w:r>
    </w:p>
    <w:p>
      <w:pPr>
        <w:pStyle w:val="BodyText"/>
      </w:pPr>
      <w:r>
        <w:t xml:space="preserve">Обновлено: 01.10.2024</w:t>
      </w:r>
    </w:p>
    <w:p>
      <w:pPr>
        <w:pStyle w:val="BodyText"/>
      </w:pPr>
      <w:r>
        <w:t xml:space="preserve">Нет, физических лиц это не касается. Платформа оценивает только юридических лиц и индивидуальных предпринимателей.</w:t>
      </w:r>
    </w:p>
    <w:p>
      <w:pPr>
        <w:pStyle w:val="BodyText"/>
      </w:pPr>
      <w:r>
        <w:t xml:space="preserve">Зачем нужна платформа ЗСК?</w:t>
      </w:r>
    </w:p>
    <w:p>
      <w:pPr>
        <w:pStyle w:val="BodyText"/>
      </w:pPr>
      <w:r>
        <w:t xml:space="preserve">Обновлено: 01.10.2024</w:t>
      </w:r>
    </w:p>
    <w:p>
      <w:pPr>
        <w:pStyle w:val="BodyText"/>
      </w:pPr>
      <w:r>
        <w:t xml:space="preserve">Банки по антиотмывочному законодательству обязаны сами проводить такую оценку клиентов. Это делается для того, чтобы вовремя выявлять и противостоять операциям по отмыванию незаконных денег и их выводу за рубеж. Но у Банка России значительно больше информации, чем у каждого банка в отдельности, и оценка регулятора точнее. Пользуясь ей, банки могут сосредоточить свое внимание на действительно рискованных клиентах. При этом для добросовестных клиентов, наоборот, взаимодействие с банками облегчено. Банк не может им отказать в открытии счета и операции с низкорисковым клиентом.</w:t>
      </w:r>
    </w:p>
    <w:p>
      <w:pPr>
        <w:pStyle w:val="BodyText"/>
      </w:pPr>
      <w:r>
        <w:t xml:space="preserve">А если клиент не согласен с тем, что его считают высоко рискованным? Это приговор?</w:t>
      </w:r>
    </w:p>
    <w:p>
      <w:pPr>
        <w:pStyle w:val="BodyText"/>
      </w:pPr>
      <w:r>
        <w:t xml:space="preserve">Обновлено: 01.10.2024</w:t>
      </w:r>
    </w:p>
    <w:p>
      <w:pPr>
        <w:pStyle w:val="BodyText"/>
      </w:pPr>
      <w:r>
        <w:t xml:space="preserve">Нет, это не приговор. У клиента в любом случае есть возможность оспорить оценку.</w:t>
      </w:r>
    </w:p>
    <w:p>
      <w:pPr>
        <w:pStyle w:val="BodyText"/>
      </w:pPr>
      <w:r>
        <w:t xml:space="preserve">Если у клиента высокий уровень риска в платформе ЗСК, он может обратиться с заявлением о пересмотре такого решения в Банк России. Это можно сделать, обратившись в Интернет-приемную Банка России с заявлением, к которому приложены подтверждающие документы. Банк России рассмотрит это заявление и сообщит о своем решении в течение 15 рабочих дней. Если Банк России примет решение не изменять уровень риска, то клиент может обратиться в межведомственную комиссию. Такое заявление о пересмотре решения Банка России необходимо подать в течение шести месяцев со дня, следующего за днем получения такого решения. Основным условием для обращения о пересмотре уровня риска является неприменение к нему ограничительных мер по антиотмывочному законодательству.</w:t>
      </w:r>
    </w:p>
    <w:p>
      <w:pPr>
        <w:pStyle w:val="BodyText"/>
      </w:pPr>
      <w:r>
        <w:t xml:space="preserve">В случае, если высокий уровень риска присвоен клиенту и Банком России, и обслуживающим банком и к нему применяются ограничительные меры по антиотмывочному законодательству, оспаривать такое решение следует в межведомственной комиссии при Банке России. Если ее решение клиента не удовлетворит, он может обратиться в суд.</w:t>
      </w:r>
    </w:p>
    <w:p>
      <w:pPr>
        <w:pStyle w:val="BodyText"/>
      </w:pPr>
      <w:r>
        <w:t xml:space="preserve">Что происходит с высоко рискованными клиентами? Их счета автоматически блокируются?</w:t>
      </w:r>
    </w:p>
    <w:p>
      <w:pPr>
        <w:pStyle w:val="BodyText"/>
      </w:pPr>
      <w:r>
        <w:t xml:space="preserve">Обновлено: 01.10.2024</w:t>
      </w:r>
    </w:p>
    <w:p>
      <w:pPr>
        <w:pStyle w:val="BodyText"/>
      </w:pPr>
      <w:r>
        <w:t xml:space="preserve">Автоматически ничего не происходит. Банк в любом случае не только использует информацию регулятора об уровне риска клиента, но и сам проводит оценку. И только если это действительно высокорискованный клиент, что подтверждается оценкой и Банка России, и обслуживающего банка, операции по счету такого клиента прекращаются.</w:t>
      </w:r>
    </w:p>
    <w:p>
      <w:pPr>
        <w:pStyle w:val="BodyText"/>
      </w:pPr>
      <w:r>
        <w:t xml:space="preserve">Можно ли проверить, какой уровень риска у твоего контрагента?</w:t>
      </w:r>
    </w:p>
    <w:p>
      <w:pPr>
        <w:pStyle w:val="BodyText"/>
      </w:pPr>
      <w:r>
        <w:t xml:space="preserve">Обновлено: 01.10.2024</w:t>
      </w:r>
    </w:p>
    <w:p>
      <w:pPr>
        <w:pStyle w:val="BodyText"/>
      </w:pPr>
      <w:r>
        <w:t xml:space="preserve">На сайте Банка России, в разделе «Проверка уровня риска на платформе „Знай своего клиента“» , можно узнать, относится или нет ваш контрагент по оценке платформы ЗСК к группе высокого риска. Направить такой запрос может любой человек. В то же время каждый банк самостоятельно принимает решение о том, к какой группе риска относится его клиент, и эта оценка может отличаться от оценки платформы ЗСК.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2026-09-27T11:00:25Z</dcterms:created>
  <dcterms:modified xsi:type="dcterms:W3CDTF">2026-09-27T11:00:25Z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