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удаленная-идентификация"/>
    <w:p>
      <w:pPr>
        <w:pStyle w:val="Heading1"/>
      </w:pPr>
      <w:r>
        <w:t xml:space="preserve">Удаленная идентификация</w:t>
      </w:r>
    </w:p>
    <w:p>
      <w:pPr>
        <w:pStyle w:val="FirstParagraph"/>
      </w:pPr>
      <w:r>
        <w:t xml:space="preserve">Удаленная идентификация</w:t>
      </w:r>
    </w:p>
    <w:p>
      <w:pPr>
        <w:pStyle w:val="BodyText"/>
      </w:pPr>
      <w:r>
        <w:t xml:space="preserve">Удаленная идентификация — это механизм, позволяющий физическим лицам получать финансовые услуги дистанционно в разных банках, подтвердив свою личность с помощью биометрических персональных данных (изображение лица и голос).</w:t>
      </w:r>
    </w:p>
    <w:p>
      <w:pPr>
        <w:pStyle w:val="BodyText"/>
      </w:pPr>
      <w:r>
        <w:t xml:space="preserve">О проекте</w:t>
      </w:r>
    </w:p>
    <w:p>
      <w:pPr>
        <w:pStyle w:val="BodyText"/>
      </w:pPr>
      <w:r>
        <w:t xml:space="preserve">Механизм удаленной идентификации разработан Банком России в рамках реализации Основных направлений развития финансовых технологий на период 2018 — 2020 годов.</w:t>
      </w:r>
    </w:p>
    <w:p>
      <w:pPr>
        <w:pStyle w:val="BodyText"/>
      </w:pPr>
      <w:r>
        <w:t xml:space="preserve">Создание и развитие платформы для удаленной идентификации позволяет перевести финансовые услуги в цифровую среду, повысить доступность финансовых услуг для потребителей, в том числе людей с ограниченными возможностями, пожилого и маломобильного населения, а также увеличить конкуренцию на финансовом рынке.</w:t>
      </w:r>
    </w:p>
    <w:p>
      <w:pPr>
        <w:pStyle w:val="BodyText"/>
      </w:pPr>
      <w:r>
        <w:t xml:space="preserve">Получение финансовых услуг:</w:t>
      </w:r>
    </w:p>
    <w:p>
      <w:pPr>
        <w:pStyle w:val="BodyText"/>
      </w:pPr>
      <w:r>
        <w:t xml:space="preserve">Для реализации механизма удаленной идентификации разработаны нормативные (правовые) акты, а также сформирована технологическая инфраструктура, в том числе Единая биометрическая система, которая совместно с Единой системой идентификации и аутентификации (ЕСИА) обеспечит достоверную идентификацию пользователей.</w:t>
      </w:r>
    </w:p>
    <w:p>
      <w:pPr>
        <w:pStyle w:val="BodyText"/>
      </w:pPr>
      <w:r>
        <w:t xml:space="preserve">Процедура для пользователя является бесплатной и добровольной и будет осуществляться только с согласия клиента.</w:t>
      </w:r>
    </w:p>
    <w:p>
      <w:pPr>
        <w:pStyle w:val="BodyText"/>
      </w:pPr>
      <w:r>
        <w:t xml:space="preserve">Как начать использовать удаленную идентификацию</w:t>
      </w:r>
    </w:p>
    <w:p>
      <w:pPr>
        <w:pStyle w:val="Compact"/>
        <w:numPr>
          <w:ilvl w:val="0"/>
          <w:numId w:val="1001"/>
        </w:numPr>
      </w:pPr>
      <w:r>
        <w:t xml:space="preserve">Пройти первичную регистрацию биометрических данных</w:t>
      </w:r>
    </w:p>
    <w:p>
      <w:pPr>
        <w:pStyle w:val="FirstParagraph"/>
      </w:pPr>
      <w:r>
        <w:t xml:space="preserve">Гражданину нужно прийти в один из уполномоченных банков, обладающих правом проводить регистрацию физических лиц в Единой системе идентификации и аутентификации (ЕСИА) и Единой биометрической системе. Такой Банк проведет идентификацию физического лица при личном присутствии, зарегистрирует его в ЕСИА, а также снимет биометрические параметры (сфотографирует и запишет образец голоса) и направит их в Единую биометрическую систему.</w:t>
      </w:r>
    </w:p>
    <w:p>
      <w:pPr>
        <w:pStyle w:val="Compact"/>
        <w:numPr>
          <w:ilvl w:val="0"/>
          <w:numId w:val="1002"/>
        </w:numPr>
      </w:pPr>
      <w:r>
        <w:t xml:space="preserve">Получить банковские услуги с помощью удаленной идентификации</w:t>
      </w:r>
    </w:p>
    <w:p>
      <w:pPr>
        <w:pStyle w:val="FirstParagraph"/>
      </w:pPr>
      <w:r>
        <w:t xml:space="preserve">Для получения услуги в новом банке гражданину нужно зайти на сайт или мобильное приложение этого банка и выбрать получение услуги с использованием удаленной идентификации.</w:t>
      </w:r>
    </w:p>
    <w:p>
      <w:pPr>
        <w:pStyle w:val="BodyText"/>
      </w:pPr>
      <w:r>
        <w:t xml:space="preserve">Далее необходимо пройти авторизацию в ЕСИА и подтвердить свои биометрические данные с помощью смартфона, планшета, ноутбука или стационарного компьютера с камерой и микрофоном.</w:t>
      </w:r>
    </w:p>
    <w:p>
      <w:pPr>
        <w:pStyle w:val="BodyText"/>
      </w:pPr>
      <w:r>
        <w:t xml:space="preserve">Для подтверждения своих биометрических данных с мобильного устройства необходимо скачать мобильное приложение Единой биометрической системы. Приложение доступно для скачивания в Google Play и App Store .</w:t>
      </w:r>
    </w:p>
    <w:p>
      <w:pPr>
        <w:pStyle w:val="BodyText"/>
      </w:pPr>
      <w:r>
        <w:t xml:space="preserve">После сравнения лица и голоса гражданина с ранее внесенными в Единую биометрическую систему данными, он сможет открыть счет (вклад), получить кредит, сделать перевод, не приходя в банк.</w:t>
      </w:r>
    </w:p>
    <w:p>
      <w:pPr>
        <w:pStyle w:val="BodyText"/>
      </w:pPr>
      <w:r>
        <w:t xml:space="preserve">Этапы реализации проекта</w:t>
      </w:r>
    </w:p>
    <w:p>
      <w:pPr>
        <w:pStyle w:val="BodyText"/>
      </w:pPr>
      <w:r>
        <w:t xml:space="preserve">2017 год — обеспечено законодательное закрепления возможности проведения удаленной идентификации. 31 декабря 2017 года подписан Федеральный закон № 482-ФЗ «О внесении изменений в отдельные законодательные акты Российской Федерации».</w:t>
      </w:r>
    </w:p>
    <w:p>
      <w:pPr>
        <w:pStyle w:val="BodyText"/>
      </w:pPr>
      <w:r>
        <w:t xml:space="preserve">I кв. 2018 года — создана Единая биометрическая система, с использованием которой осуществляется проведение биометрической идентификации физических лиц.</w:t>
      </w:r>
    </w:p>
    <w:p>
      <w:pPr>
        <w:pStyle w:val="BodyText"/>
      </w:pPr>
      <w:r>
        <w:t xml:space="preserve">II кв. 2018 года — приняты подзаконные акты и проведена тестовая эксплуатация Единой биометрической системы банками.</w:t>
      </w:r>
    </w:p>
    <w:p>
      <w:pPr>
        <w:pStyle w:val="BodyText"/>
      </w:pPr>
      <w:r>
        <w:t xml:space="preserve">Важные материалы</w:t>
      </w:r>
    </w:p>
    <w:p>
      <w:pPr>
        <w:pStyle w:val="BodyText"/>
      </w:pPr>
      <w:r>
        <w:t xml:space="preserve">Карта точек банковского обслуживания, где можно сдать биометрию</w:t>
      </w:r>
    </w:p>
    <w:p>
      <w:pPr>
        <w:pStyle w:val="BodyText"/>
      </w:pPr>
      <w:r>
        <w:t xml:space="preserve">www.cbr.ru</w:t>
      </w:r>
    </w:p>
    <w:p>
      <w:pPr>
        <w:pStyle w:val="BodyText"/>
      </w:pPr>
      <w:r>
        <w:t xml:space="preserve">Перечень банков, в которых можно будет пройти регистрацию в ЕСИА и Единой биометрической системе</w:t>
      </w:r>
    </w:p>
    <w:p>
      <w:pPr>
        <w:pStyle w:val="BodyText"/>
      </w:pPr>
      <w:r>
        <w:t xml:space="preserve">www.cbr.ru</w:t>
      </w:r>
    </w:p>
    <w:p>
      <w:pPr>
        <w:pStyle w:val="BodyText"/>
      </w:pPr>
      <w:r>
        <w:t xml:space="preserve">Вопросы и ответы</w:t>
      </w:r>
    </w:p>
    <w:p>
      <w:pPr>
        <w:pStyle w:val="BodyText"/>
      </w:pPr>
      <w:r>
        <w:t xml:space="preserve">Развитие финансовых технологий</w:t>
      </w:r>
    </w:p>
    <w:p>
      <w:pPr>
        <w:pStyle w:val="BodyText"/>
      </w:pPr>
      <w:r>
        <w:t xml:space="preserve">Правовые акты</w:t>
      </w:r>
    </w:p>
    <w:p>
      <w:pPr>
        <w:pStyle w:val="BodyText"/>
      </w:pPr>
      <w:r>
        <w:t xml:space="preserve">www.cbr.ru</w:t>
      </w:r>
    </w:p>
    <w:p>
      <w:pPr>
        <w:pStyle w:val="BodyText"/>
      </w:pPr>
      <w:r>
        <w:t xml:space="preserve">Информация для финансовых организаций</w:t>
      </w:r>
    </w:p>
    <w:p>
      <w:pPr>
        <w:pStyle w:val="BodyText"/>
      </w:pPr>
      <w:r>
        <w:t xml:space="preserve">Удаленная идентификация</w:t>
      </w:r>
    </w:p>
    <w:p>
      <w:pPr>
        <w:pStyle w:val="BodyText"/>
      </w:pPr>
      <w:r>
        <w:t xml:space="preserve">Ответственное структурное подразделение: Департамент финансовых технологий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2026-09-27T11:00:27Z</dcterms:created>
  <dcterms:modified xsi:type="dcterms:W3CDTF">2026-09-27T11:00:27Z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