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финцерт"/>
    <w:p>
      <w:pPr>
        <w:pStyle w:val="Heading1"/>
      </w:pPr>
      <w:r>
        <w:t xml:space="preserve">ФинЦЕРТ</w:t>
      </w:r>
    </w:p>
    <w:p>
      <w:pPr>
        <w:pStyle w:val="FirstParagraph"/>
      </w:pPr>
      <w:r>
        <w:t xml:space="preserve">ФинЦЕРТ</w:t>
      </w:r>
    </w:p>
    <w:p>
      <w:pPr>
        <w:pStyle w:val="BodyText"/>
      </w:pPr>
      <w:r>
        <w:t xml:space="preserve">ФинЦЕРТ — это Центр взаимодействия и реагирования Департамента информационной безопасности, специальное структурное подразделение Банка России (от CERT — computer emergency response team, группа реагирования на компьютерные инциденты).</w:t>
      </w:r>
    </w:p>
    <w:p>
      <w:pPr>
        <w:pStyle w:val="BodyText"/>
      </w:pPr>
      <w:r>
        <w:t xml:space="preserve">В информационном обмене с ФинЦЕРТ участвуют более 1 700 организаций, в том числе все российские банки.</w:t>
      </w:r>
    </w:p>
    <w:p>
      <w:pPr>
        <w:pStyle w:val="BodyText"/>
      </w:pPr>
      <w:r>
        <w:t xml:space="preserve">На базе ФинЦЕРТ создана система информационного обмена между участниками финансового рынка, правоохранительными органами, провайдерами и операторами связи, системными интеграторами, разработчиками антивирусного программного обеспечения и другими компаниями, работающими в сфере информационной безопасности.</w:t>
      </w:r>
    </w:p>
    <w:p>
      <w:pPr>
        <w:pStyle w:val="BodyText"/>
      </w:pPr>
      <w:r>
        <w:t xml:space="preserve">Участники информационного обмена сообщают о выявленных ими угрозах и совершенных на них атаках, ФинЦЕРТ дает рекомендации по противодействию этим рискам. Это помогает оперативно реагировать на возникающие угрозы в финансовой сфере, не допускать их распространения, минимизировать потери финансовых организаций и их клиентов.</w:t>
      </w:r>
    </w:p>
    <w:p>
      <w:pPr>
        <w:pStyle w:val="BodyText"/>
      </w:pPr>
      <w:r>
        <w:t xml:space="preserve">Подключиться к системе информационного обмена может любой участник финансового рынка или компания, работающая в сфере защиты информации в финансовой сфере.</w:t>
      </w:r>
    </w:p>
    <w:p>
      <w:pPr>
        <w:pStyle w:val="BodyText"/>
      </w:pPr>
      <w:r>
        <w:t xml:space="preserve">Автоматизированная система обработки инцидентов (АСОИ ФинЦЕРТ) – основной канал передачи информации о компьютерных атаках и инцидентах в Банк России, а также обмена сведениями, которые содержатся в базе данных Банка России о случаях и попытках осуществления переводов денежных средств без добровольного согласия клиента. Резервные способы передачи информации используются только в случаях отсутствия телекоммуникационной доступности личного кабинета участника информационного обмена и (или) отсутствия технической возможности передачи информации.</w:t>
      </w:r>
    </w:p>
    <w:p>
      <w:pPr>
        <w:pStyle w:val="BodyText"/>
      </w:pPr>
      <w:r>
        <w:t xml:space="preserve">К резервным способам передачи информации относятся:</w:t>
      </w:r>
    </w:p>
    <w:p>
      <w:pPr>
        <w:pStyle w:val="BodyText"/>
      </w:pPr>
      <w:r>
        <w:t xml:space="preserve">Электронная почта ФинЦЕРТ ( fincert@cbr.ru );</w:t>
      </w:r>
    </w:p>
    <w:p>
      <w:pPr>
        <w:pStyle w:val="BodyText"/>
      </w:pPr>
      <w:r>
        <w:t xml:space="preserve">Телефон дежурной службы ФинЦЕРТ (+7 (495) 772-70-90);</w:t>
      </w:r>
    </w:p>
    <w:p>
      <w:pPr>
        <w:pStyle w:val="BodyText"/>
      </w:pPr>
      <w:r>
        <w:t xml:space="preserve">Личный кабинет клиента Банка России .</w:t>
      </w:r>
    </w:p>
    <w:p>
      <w:pPr>
        <w:pStyle w:val="BodyText"/>
      </w:pPr>
      <w:r>
        <w:t xml:space="preserve">Шаблон письма о перечне уполномоченных лиц</w:t>
      </w:r>
    </w:p>
    <w:p>
      <w:pPr>
        <w:pStyle w:val="BodyText"/>
      </w:pPr>
      <w:r>
        <w:t xml:space="preserve">Шаблон официального письма о приостановлении обмена электронными сообщениями/об отмене приостановления обмена электронными сообщениями</w:t>
      </w:r>
    </w:p>
    <w:p>
      <w:pPr>
        <w:pStyle w:val="BodyText"/>
      </w:pPr>
      <w:r>
        <w:t xml:space="preserve">Открытый ключ ЭП</w:t>
      </w:r>
    </w:p>
    <w:p>
      <w:pPr>
        <w:pStyle w:val="BodyText"/>
      </w:pPr>
      <w:r>
        <w:t xml:space="preserve">Для того чтобы присоединиться к информационному обмену, необходимо заполнить «Карточку участника» и направить запрос на электронный адрес info_fincert@cbr.ru .</w:t>
      </w:r>
    </w:p>
    <w:p>
      <w:pPr>
        <w:pStyle w:val="BodyText"/>
      </w:pPr>
      <w:r>
        <w:t xml:space="preserve">С материалами по подключению к АСОИ ФинЦЕРТ можно ознакомиться здесь .</w:t>
      </w:r>
    </w:p>
    <w:p>
      <w:pPr>
        <w:pStyle w:val="BodyText"/>
      </w:pPr>
      <w:r>
        <w:t xml:space="preserve">Контакты:</w:t>
      </w:r>
    </w:p>
    <w:p>
      <w:pPr>
        <w:pStyle w:val="BodyText"/>
      </w:pPr>
      <w:r>
        <w:t xml:space="preserve">Телефон: +7 495 772-70-90 E-mail: info_fincert@cbr.ru</w:t>
      </w:r>
    </w:p>
    <w:p>
      <w:pPr>
        <w:pStyle w:val="BodyText"/>
      </w:pPr>
      <w:r>
        <w:t xml:space="preserve">Для организаций не поднадзорных Банку России</w:t>
      </w:r>
    </w:p>
    <w:p>
      <w:pPr>
        <w:pStyle w:val="BodyText"/>
      </w:pPr>
      <w:r>
        <w:t xml:space="preserve">Типовая форма соглашения о взаимодействии Центрального банка Российской Федерации по вопросам противодействия компьютерным атакам (резиденты)</w:t>
      </w:r>
    </w:p>
    <w:p>
      <w:pPr>
        <w:pStyle w:val="BodyText"/>
      </w:pPr>
      <w:r>
        <w:t xml:space="preserve">Ответственное структурное подразделение: Департамент информационной безопасности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2026-09-27T11:00:27Z</dcterms:created>
  <dcterms:modified xsi:type="dcterms:W3CDTF">2026-09-27T11:00:27Z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