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c1f10fa705cb48aaf4175c2aca7bf7830743a6"/>
    <w:p>
      <w:pPr>
        <w:pStyle w:val="Heading1"/>
      </w:pPr>
      <w:r>
        <w:t xml:space="preserve">Банкоматы ZX Bank в крупных колледжах и университетах (по городам)</w:t>
      </w:r>
    </w:p>
    <w:p>
      <w:pPr>
        <w:pStyle w:val="FirstParagraph"/>
      </w:pPr>
      <w:r>
        <w:t xml:space="preserve">Ниже приведён примерный список известных точек установки банкоматов ZX Bank в крупных университетах и колледжах ключевых городов Индии. Для каждого пункта указаны название учебного заведения и адрес банкомата.</w:t>
      </w:r>
      <w:r>
        <w:t xml:space="preserve"> </w:t>
      </w:r>
      <w:r>
        <w:rPr>
          <w:b/>
          <w:bCs/>
        </w:rPr>
        <w:t xml:space="preserve">(Примечание: адреса приведены для примера. Фактическое расположение банкомата уточняйте на месте.)</w:t>
      </w:r>
    </w:p>
    <w:p>
      <w:r>
        <w:pict>
          <v:rect style="width:0;height:1.5pt" o:hralign="center" o:hrstd="t" o:hr="t"/>
        </w:pict>
      </w:r>
    </w:p>
    <w:bookmarkStart w:id="9" w:name="мумбаи-махараштра"/>
    <w:p>
      <w:pPr>
        <w:pStyle w:val="Heading2"/>
      </w:pPr>
      <w:r>
        <w:t xml:space="preserve">Мумбаи, Махараштра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Индийский технологический институт Бомбея (IIT Bombay)</w:t>
      </w:r>
    </w:p>
    <w:p>
      <w:pPr>
        <w:pStyle w:val="Compact"/>
        <w:numPr>
          <w:ilvl w:val="1"/>
          <w:numId w:val="1002"/>
        </w:numPr>
      </w:pPr>
      <w:r>
        <w:t xml:space="preserve">Адрес: главные ворота, IIT Bombay, Поваи, Мумбаи, MH 400076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Мумбайский университет (кампус Калина)</w:t>
      </w:r>
    </w:p>
    <w:p>
      <w:pPr>
        <w:pStyle w:val="Compact"/>
        <w:numPr>
          <w:ilvl w:val="1"/>
          <w:numId w:val="1003"/>
        </w:numPr>
      </w:pPr>
      <w:r>
        <w:t xml:space="preserve">Адрес: рядом с административным корпусом, Калина, Сантакруз (восток), Мумбаи, MH 400098</w:t>
      </w:r>
    </w:p>
    <w:p>
      <w:r>
        <w:pict>
          <v:rect style="width:0;height:1.5pt" o:hralign="center" o:hrstd="t" o:hr="t"/>
        </w:pict>
      </w:r>
    </w:p>
    <w:bookmarkEnd w:id="9"/>
    <w:bookmarkStart w:id="10" w:name="дели-национальный-столичный-округ"/>
    <w:p>
      <w:pPr>
        <w:pStyle w:val="Heading2"/>
      </w:pPr>
      <w:r>
        <w:t xml:space="preserve">Дели, Национальный столичный округ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Делийский университет (Северный кампус)</w:t>
      </w:r>
    </w:p>
    <w:p>
      <w:pPr>
        <w:pStyle w:val="Compact"/>
        <w:numPr>
          <w:ilvl w:val="1"/>
          <w:numId w:val="1005"/>
        </w:numPr>
      </w:pPr>
      <w:r>
        <w:t xml:space="preserve">Адрес: у здания центральной библиотеки, Северный кампус, Дели 110007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Университет имени Джавахарлала Неру (JNU)</w:t>
      </w:r>
    </w:p>
    <w:p>
      <w:pPr>
        <w:pStyle w:val="Compact"/>
        <w:numPr>
          <w:ilvl w:val="1"/>
          <w:numId w:val="1006"/>
        </w:numPr>
      </w:pPr>
      <w:r>
        <w:t xml:space="preserve">Адрес: рядом с общежитием Sabarmati, кампус JNU, Нью-Мехраули-роуд, Дели 110067</w:t>
      </w:r>
    </w:p>
    <w:p>
      <w:r>
        <w:pict>
          <v:rect style="width:0;height:1.5pt" o:hralign="center" o:hrstd="t" o:hr="t"/>
        </w:pict>
      </w:r>
    </w:p>
    <w:bookmarkEnd w:id="10"/>
    <w:bookmarkStart w:id="11" w:name="бангалор-бенгалуру-карнатака"/>
    <w:p>
      <w:pPr>
        <w:pStyle w:val="Heading2"/>
      </w:pPr>
      <w:r>
        <w:t xml:space="preserve">Бангалор (Бенгалуру), Карнатака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Индийский институт науки (IISc)</w:t>
      </w:r>
    </w:p>
    <w:p>
      <w:pPr>
        <w:pStyle w:val="Compact"/>
        <w:numPr>
          <w:ilvl w:val="1"/>
          <w:numId w:val="1008"/>
        </w:numPr>
      </w:pPr>
      <w:r>
        <w:t xml:space="preserve">Адрес: рядом с главной столовой, кампус IISc, Маллешварам, Бангалор, KA 560012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Christ University</w:t>
      </w:r>
    </w:p>
    <w:p>
      <w:pPr>
        <w:pStyle w:val="Compact"/>
        <w:numPr>
          <w:ilvl w:val="1"/>
          <w:numId w:val="1009"/>
        </w:numPr>
      </w:pPr>
      <w:r>
        <w:t xml:space="preserve">Адрес: главные входные ворота, Хосур-роуд, Бангалор, KA 560029</w:t>
      </w:r>
    </w:p>
    <w:p>
      <w:r>
        <w:pict>
          <v:rect style="width:0;height:1.5pt" o:hralign="center" o:hrstd="t" o:hr="t"/>
        </w:pict>
      </w:r>
    </w:p>
    <w:bookmarkEnd w:id="11"/>
    <w:bookmarkStart w:id="12" w:name="хайдарабад-телангана"/>
    <w:p>
      <w:pPr>
        <w:pStyle w:val="Heading2"/>
      </w:pPr>
      <w:r>
        <w:t xml:space="preserve">Хайдарабад, Телангана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Индийский технологический институт (IIT Hyderabad)</w:t>
      </w:r>
    </w:p>
    <w:p>
      <w:pPr>
        <w:pStyle w:val="Compact"/>
        <w:numPr>
          <w:ilvl w:val="1"/>
          <w:numId w:val="1011"/>
        </w:numPr>
      </w:pPr>
      <w:r>
        <w:t xml:space="preserve">Адрес: корпус общежития, Канди, Сангаредди, Хайдарабад, TS 502285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Османский университет</w:t>
      </w:r>
    </w:p>
    <w:p>
      <w:pPr>
        <w:pStyle w:val="Compact"/>
        <w:numPr>
          <w:ilvl w:val="1"/>
          <w:numId w:val="1012"/>
        </w:numPr>
      </w:pPr>
      <w:r>
        <w:t xml:space="preserve">Адрес: Артс-Колледж-роуд, кампус Османского университета, Хайдарабад, TS 500007</w:t>
      </w:r>
    </w:p>
    <w:p>
      <w:r>
        <w:pict>
          <v:rect style="width:0;height:1.5pt" o:hralign="center" o:hrstd="t" o:hr="t"/>
        </w:pict>
      </w:r>
    </w:p>
    <w:bookmarkEnd w:id="12"/>
    <w:bookmarkStart w:id="13" w:name="ченнаи-тамилнад"/>
    <w:p>
      <w:pPr>
        <w:pStyle w:val="Heading2"/>
      </w:pPr>
      <w:r>
        <w:t xml:space="preserve">Ченнаи, Тамилнад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Индийский технологический институт Мадраса (IITM)</w:t>
      </w:r>
    </w:p>
    <w:p>
      <w:pPr>
        <w:pStyle w:val="Compact"/>
        <w:numPr>
          <w:ilvl w:val="1"/>
          <w:numId w:val="1014"/>
        </w:numPr>
      </w:pPr>
      <w:r>
        <w:t xml:space="preserve">Адрес: рядом со столовой Himalaya, IIT Madras, Ченнаи, TN 600036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Loyola College</w:t>
      </w:r>
    </w:p>
    <w:p>
      <w:pPr>
        <w:pStyle w:val="Compact"/>
        <w:numPr>
          <w:ilvl w:val="1"/>
          <w:numId w:val="1015"/>
        </w:numPr>
      </w:pPr>
      <w:r>
        <w:t xml:space="preserve">Адрес: главные ворота, Стерлинг-роуд, Нунгамбаккам, Ченнаи, TN 600034</w:t>
      </w:r>
    </w:p>
    <w:p>
      <w:r>
        <w:pict>
          <v:rect style="width:0;height:1.5pt" o:hralign="center" o:hrstd="t" o:hr="t"/>
        </w:pict>
      </w:r>
    </w:p>
    <w:bookmarkEnd w:id="13"/>
    <w:bookmarkStart w:id="14" w:name="колката-западная-бенгалия"/>
    <w:p>
      <w:pPr>
        <w:pStyle w:val="Heading2"/>
      </w:pPr>
      <w:r>
        <w:t xml:space="preserve">Колката, Западная Бенгалия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Джадавпурский университет</w:t>
      </w:r>
    </w:p>
    <w:p>
      <w:pPr>
        <w:pStyle w:val="Compact"/>
        <w:numPr>
          <w:ilvl w:val="1"/>
          <w:numId w:val="1017"/>
        </w:numPr>
      </w:pPr>
      <w:r>
        <w:t xml:space="preserve">Адрес: ворота № 4, Джадавпурский университет, Раджа S C Маллик-роуд, Колката, WB 700032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Калькуттский университет (кампус на Колледж-стрит)</w:t>
      </w:r>
    </w:p>
    <w:p>
      <w:pPr>
        <w:pStyle w:val="Compact"/>
        <w:numPr>
          <w:ilvl w:val="1"/>
          <w:numId w:val="1018"/>
        </w:numPr>
      </w:pPr>
      <w:r>
        <w:t xml:space="preserve">Адрес: рядом с главным актовым залом, 87/1 Колледж-стрит, Колката, WB 700073</w:t>
      </w:r>
    </w:p>
    <w:p>
      <w:r>
        <w:pict>
          <v:rect style="width:0;height:1.5pt" o:hralign="center" o:hrstd="t" o:hr="t"/>
        </w:pict>
      </w:r>
    </w:p>
    <w:bookmarkEnd w:id="14"/>
    <w:bookmarkStart w:id="15" w:name="пуна-махараштра"/>
    <w:p>
      <w:pPr>
        <w:pStyle w:val="Heading2"/>
      </w:pPr>
      <w:r>
        <w:t xml:space="preserve">Пуна, Махараштра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Пунский университет имени Савитрибай Пхуле</w:t>
      </w:r>
    </w:p>
    <w:p>
      <w:pPr>
        <w:pStyle w:val="Compact"/>
        <w:numPr>
          <w:ilvl w:val="1"/>
          <w:numId w:val="1020"/>
        </w:numPr>
      </w:pPr>
      <w:r>
        <w:t xml:space="preserve">Адрес: главный вход, Ганешкхинд, Пуна, MH 411007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Symbiosis International University (кампус Виман-Нагар)</w:t>
      </w:r>
    </w:p>
    <w:p>
      <w:pPr>
        <w:pStyle w:val="Compact"/>
        <w:numPr>
          <w:ilvl w:val="1"/>
          <w:numId w:val="1021"/>
        </w:numPr>
      </w:pPr>
      <w:r>
        <w:t xml:space="preserve">Адрес: рядом с библиотекой, кампус Symbiosis в Виман-Нагаре, Пуна, MH 411014</w:t>
      </w:r>
    </w:p>
    <w:p>
      <w:r>
        <w:pict>
          <v:rect style="width:0;height:1.5pt" o:hralign="center" o:hrstd="t" o:hr="t"/>
        </w:pict>
      </w:r>
    </w:p>
    <w:bookmarkEnd w:id="15"/>
    <w:bookmarkStart w:id="16" w:name="ахмадабад-гуджарат"/>
    <w:p>
      <w:pPr>
        <w:pStyle w:val="Heading2"/>
      </w:pPr>
      <w:r>
        <w:t xml:space="preserve">Ахмадабад, Гуджарат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Индийский институт менеджмента Ахмадабада (IIMA)</w:t>
      </w:r>
    </w:p>
    <w:p>
      <w:pPr>
        <w:pStyle w:val="Compact"/>
        <w:numPr>
          <w:ilvl w:val="1"/>
          <w:numId w:val="1023"/>
        </w:numPr>
      </w:pPr>
      <w:r>
        <w:t xml:space="preserve">Адрес: ворота 1, IIM Ahmedabad, Вастрапур, Ахмадабад, GJ 380015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Гуджаратский университет</w:t>
      </w:r>
    </w:p>
    <w:p>
      <w:pPr>
        <w:pStyle w:val="Compact"/>
        <w:numPr>
          <w:ilvl w:val="1"/>
          <w:numId w:val="1024"/>
        </w:numPr>
      </w:pPr>
      <w:r>
        <w:t xml:space="preserve">Адрес: корпус ректора, Университетский район, Ахмадабад, GJ 380009</w:t>
      </w:r>
    </w:p>
    <w:p>
      <w:r>
        <w:pict>
          <v:rect style="width:0;height:1.5pt" o:hralign="center" o:hrstd="t" o:hr="t"/>
        </w:pict>
      </w:r>
    </w:p>
    <w:bookmarkEnd w:id="16"/>
    <w:bookmarkStart w:id="17" w:name="сурат-гуджарат"/>
    <w:p>
      <w:pPr>
        <w:pStyle w:val="Heading2"/>
      </w:pPr>
      <w:r>
        <w:t xml:space="preserve">Сурат, Гуджарат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Национальный технологический институт имени Сардара Валлаббхаи (SVNIT)</w:t>
      </w:r>
    </w:p>
    <w:p>
      <w:pPr>
        <w:pStyle w:val="Compact"/>
        <w:numPr>
          <w:ilvl w:val="1"/>
          <w:numId w:val="1026"/>
        </w:numPr>
      </w:pPr>
      <w:r>
        <w:t xml:space="preserve">Адрес: административный корпус, кампус SVNIT, Иччханатх, Сурат, GJ 395007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Южногуджаратский университет имени Вира Нармада (VNSGU)</w:t>
      </w:r>
    </w:p>
    <w:p>
      <w:pPr>
        <w:pStyle w:val="Compact"/>
        <w:numPr>
          <w:ilvl w:val="1"/>
          <w:numId w:val="1027"/>
        </w:numPr>
      </w:pPr>
      <w:r>
        <w:t xml:space="preserve">Адрес: главные ворота, Удхна-Магдалла-роуд, Сурат, GJ 395007</w:t>
      </w:r>
    </w:p>
    <w:p>
      <w:r>
        <w:pict>
          <v:rect style="width:0;height:1.5pt" o:hralign="center" o:hrstd="t" o:hr="t"/>
        </w:pict>
      </w:r>
    </w:p>
    <w:bookmarkEnd w:id="17"/>
    <w:bookmarkStart w:id="18" w:name="джайпур-раджастхан"/>
    <w:p>
      <w:pPr>
        <w:pStyle w:val="Heading2"/>
      </w:pPr>
      <w:r>
        <w:t xml:space="preserve">Джайпур, Раджастхан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Национальный технологический институт имени Малавии (MNIT)</w:t>
      </w:r>
    </w:p>
    <w:p>
      <w:pPr>
        <w:pStyle w:val="Compact"/>
        <w:numPr>
          <w:ilvl w:val="1"/>
          <w:numId w:val="1029"/>
        </w:numPr>
      </w:pPr>
      <w:r>
        <w:t xml:space="preserve">Адрес: передние ворота, JLN-марг, Джайпур, RJ 302017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Раджастханский университет</w:t>
      </w:r>
    </w:p>
    <w:p>
      <w:pPr>
        <w:pStyle w:val="Compact"/>
        <w:numPr>
          <w:ilvl w:val="1"/>
          <w:numId w:val="1030"/>
        </w:numPr>
      </w:pPr>
      <w:r>
        <w:t xml:space="preserve">Адрес: рядом с юридическим колледжем, JLN-марг, Джайпур, RJ 302004</w:t>
      </w:r>
    </w:p>
    <w:p>
      <w:r>
        <w:pict>
          <v:rect style="width:0;height:1.5pt" o:hralign="center" o:hrstd="t" o:hr="t"/>
        </w:pict>
      </w:r>
    </w:p>
    <w:bookmarkEnd w:id="18"/>
    <w:bookmarkStart w:id="19" w:name="лакхнау-уттар-прадеш"/>
    <w:p>
      <w:pPr>
        <w:pStyle w:val="Heading2"/>
      </w:pPr>
      <w:r>
        <w:t xml:space="preserve">Лакхнау, Уттар-Прадеш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Индийский институт менеджмента Лакхнау (IIML)</w:t>
      </w:r>
    </w:p>
    <w:p>
      <w:pPr>
        <w:pStyle w:val="Compact"/>
        <w:numPr>
          <w:ilvl w:val="1"/>
          <w:numId w:val="1032"/>
        </w:numPr>
      </w:pPr>
      <w:r>
        <w:t xml:space="preserve">Адрес: вход в общежития, Прабандх-Нагар, Ситапур-роуд, Лакхнау, UP 226013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Лакхнауский университет</w:t>
      </w:r>
    </w:p>
    <w:p>
      <w:pPr>
        <w:pStyle w:val="Compact"/>
        <w:numPr>
          <w:ilvl w:val="1"/>
          <w:numId w:val="1033"/>
        </w:numPr>
      </w:pPr>
      <w:r>
        <w:t xml:space="preserve">Адрес: рядом с главной библиотекой, Юниверсити-роуд, Лакхнау, UP 226007</w:t>
      </w:r>
    </w:p>
    <w:p>
      <w:r>
        <w:pict>
          <v:rect style="width:0;height:1.5pt" o:hralign="center" o:hrstd="t" o:hr="t"/>
        </w:pict>
      </w:r>
    </w:p>
    <w:bookmarkEnd w:id="19"/>
    <w:bookmarkStart w:id="20" w:name="канпур-уттар-прадеш"/>
    <w:p>
      <w:pPr>
        <w:pStyle w:val="Heading2"/>
      </w:pPr>
      <w:r>
        <w:t xml:space="preserve">Канпур, Уттар-Прадеш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Индийский технологический институт Канпура (IIT Kanpur)</w:t>
      </w:r>
    </w:p>
    <w:p>
      <w:pPr>
        <w:pStyle w:val="Compact"/>
        <w:numPr>
          <w:ilvl w:val="1"/>
          <w:numId w:val="1035"/>
        </w:numPr>
      </w:pPr>
      <w:r>
        <w:t xml:space="preserve">Адрес: зона общежитий, Кальянпур, IIT Kanpur, UP 208016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Университет имени Чхатрапати Шаху Джи Махараджа (Канпурский университет)</w:t>
      </w:r>
    </w:p>
    <w:p>
      <w:pPr>
        <w:pStyle w:val="Compact"/>
        <w:numPr>
          <w:ilvl w:val="1"/>
          <w:numId w:val="1036"/>
        </w:numPr>
      </w:pPr>
      <w:r>
        <w:t xml:space="preserve">Адрес: административный корпус, кампус Канпурского университета, Кальянпур, Канпур, UP 208024</w:t>
      </w:r>
    </w:p>
    <w:p>
      <w:r>
        <w:pict>
          <v:rect style="width:0;height:1.5pt" o:hralign="center" o:hrstd="t" o:hr="t"/>
        </w:pict>
      </w:r>
    </w:p>
    <w:bookmarkEnd w:id="20"/>
    <w:bookmarkStart w:id="21" w:name="нагпур-махараштра"/>
    <w:p>
      <w:pPr>
        <w:pStyle w:val="Heading2"/>
      </w:pPr>
      <w:r>
        <w:t xml:space="preserve">Нагпур, Махараштра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Национальный технологический институт имени Висвесварайи (VNIT)</w:t>
      </w:r>
    </w:p>
    <w:p>
      <w:pPr>
        <w:pStyle w:val="Compact"/>
        <w:numPr>
          <w:ilvl w:val="1"/>
          <w:numId w:val="1038"/>
        </w:numPr>
      </w:pPr>
      <w:r>
        <w:t xml:space="preserve">Адрес: главные ворота, Саут-Амбазари-роуд, Нагпур, MH 440010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Нагпурский университет имени Раштрасанта Тукадоджи Махараджа</w:t>
      </w:r>
    </w:p>
    <w:p>
      <w:pPr>
        <w:pStyle w:val="Compact"/>
        <w:numPr>
          <w:ilvl w:val="1"/>
          <w:numId w:val="1039"/>
        </w:numPr>
      </w:pPr>
      <w:r>
        <w:t xml:space="preserve">Адрес: кабинет ректора, Амравати-роуд, Нагпур, MH 440033</w:t>
      </w:r>
    </w:p>
    <w:p>
      <w:r>
        <w:pict>
          <v:rect style="width:0;height:1.5pt" o:hralign="center" o:hrstd="t" o:hr="t"/>
        </w:pict>
      </w:r>
    </w:p>
    <w:bookmarkEnd w:id="21"/>
    <w:bookmarkStart w:id="22" w:name="индаур-мадхья-прадеш"/>
    <w:p>
      <w:pPr>
        <w:pStyle w:val="Heading2"/>
      </w:pPr>
      <w:r>
        <w:t xml:space="preserve">Индаур, Мадхья-Прадеш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Индийский технологический институт Индаура (IIT Indore)</w:t>
      </w:r>
    </w:p>
    <w:p>
      <w:pPr>
        <w:pStyle w:val="Compact"/>
        <w:numPr>
          <w:ilvl w:val="1"/>
          <w:numId w:val="1041"/>
        </w:numPr>
      </w:pPr>
      <w:r>
        <w:t xml:space="preserve">Адрес: комплекс общежитий, Кхандва-роуд, Симрол, Индаур, MP 453552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Университет Деви Ахилья Вишвавидьялая (DAVV)</w:t>
      </w:r>
    </w:p>
    <w:p>
      <w:pPr>
        <w:pStyle w:val="Compact"/>
        <w:numPr>
          <w:ilvl w:val="1"/>
          <w:numId w:val="1042"/>
        </w:numPr>
      </w:pPr>
      <w:r>
        <w:t xml:space="preserve">Адрес: кампус Такшила, Кхандва-роуд, Индаур, MP 452017</w:t>
      </w:r>
    </w:p>
    <w:p>
      <w:r>
        <w:pict>
          <v:rect style="width:0;height:1.5pt" o:hralign="center" o:hrstd="t" o:hr="t"/>
        </w:pict>
      </w:r>
    </w:p>
    <w:bookmarkEnd w:id="22"/>
    <w:bookmarkStart w:id="23" w:name="бхопал-мадхья-прадеш"/>
    <w:p>
      <w:pPr>
        <w:pStyle w:val="Heading2"/>
      </w:pPr>
      <w:r>
        <w:t xml:space="preserve">Бхопал, Мадхья-Прадеш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Индийский институт научного образования и исследований (IISER) в Бхопале</w:t>
      </w:r>
    </w:p>
    <w:p>
      <w:pPr>
        <w:pStyle w:val="Compact"/>
        <w:numPr>
          <w:ilvl w:val="1"/>
          <w:numId w:val="1044"/>
        </w:numPr>
      </w:pPr>
      <w:r>
        <w:t xml:space="preserve">Адрес: главные ворота IISER, Бхаури, Бхопал, MP 462066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Университет имени Баркатуллы</w:t>
      </w:r>
    </w:p>
    <w:p>
      <w:pPr>
        <w:pStyle w:val="Compact"/>
        <w:numPr>
          <w:ilvl w:val="1"/>
          <w:numId w:val="1045"/>
        </w:numPr>
      </w:pPr>
      <w:r>
        <w:t xml:space="preserve">Адрес: главный административный офис, Хошангабад-роуд, Бхопал, MP 462026</w:t>
      </w:r>
    </w:p>
    <w:p>
      <w:r>
        <w:pict>
          <v:rect style="width:0;height:1.5pt" o:hralign="center" o:hrstd="t" o:hr="t"/>
        </w:pict>
      </w:r>
    </w:p>
    <w:bookmarkEnd w:id="23"/>
    <w:bookmarkStart w:id="24" w:name="вишакхапатнам-андхра-прадеш"/>
    <w:p>
      <w:pPr>
        <w:pStyle w:val="Heading2"/>
      </w:pPr>
      <w:r>
        <w:t xml:space="preserve">Вишакхапатнам, Андхра-Прадеш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Индийский институт менеджмента Вишакхапатнама (IIM Vizag)</w:t>
      </w:r>
    </w:p>
    <w:p>
      <w:pPr>
        <w:pStyle w:val="Compact"/>
        <w:numPr>
          <w:ilvl w:val="1"/>
          <w:numId w:val="1047"/>
        </w:numPr>
      </w:pPr>
      <w:r>
        <w:t xml:space="preserve">Адрес: главные ворота IIM, кампус Университета Андхра, Вишакхапатнам, AP 530003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GITAM (Институт технологий и менеджмента имени Ганди)</w:t>
      </w:r>
    </w:p>
    <w:p>
      <w:pPr>
        <w:pStyle w:val="Compact"/>
        <w:numPr>
          <w:ilvl w:val="1"/>
          <w:numId w:val="1048"/>
        </w:numPr>
      </w:pPr>
      <w:r>
        <w:t xml:space="preserve">Адрес: главный корпус GITAM, Рушиконда, Вишакхапатнам, AP 530045</w:t>
      </w:r>
    </w:p>
    <w:p>
      <w:r>
        <w:pict>
          <v:rect style="width:0;height:1.5pt" o:hralign="center" o:hrstd="t" o:hr="t"/>
        </w:pict>
      </w:r>
    </w:p>
    <w:bookmarkEnd w:id="24"/>
    <w:bookmarkStart w:id="25" w:name="патна-бихар"/>
    <w:p>
      <w:pPr>
        <w:pStyle w:val="Heading2"/>
      </w:pPr>
      <w:r>
        <w:t xml:space="preserve">Патна, Бихар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Индийский технологический институт Патны (IIT Patna)</w:t>
      </w:r>
    </w:p>
    <w:p>
      <w:pPr>
        <w:pStyle w:val="Compact"/>
        <w:numPr>
          <w:ilvl w:val="1"/>
          <w:numId w:val="1050"/>
        </w:numPr>
      </w:pPr>
      <w:r>
        <w:t xml:space="preserve">Адрес: зона общежитий, Бихта, Патна, BR 801106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Патнский университет</w:t>
      </w:r>
    </w:p>
    <w:p>
      <w:pPr>
        <w:pStyle w:val="Compact"/>
        <w:numPr>
          <w:ilvl w:val="1"/>
          <w:numId w:val="1051"/>
        </w:numPr>
      </w:pPr>
      <w:r>
        <w:t xml:space="preserve">Адрес: ворота главного кампуса, Ашок-Раджпатх, Патна, BR 800005</w:t>
      </w:r>
    </w:p>
    <w:p>
      <w:r>
        <w:pict>
          <v:rect style="width:0;height:1.5pt" o:hralign="center" o:hrstd="t" o:hr="t"/>
        </w:pict>
      </w:r>
    </w:p>
    <w:bookmarkEnd w:id="25"/>
    <w:bookmarkStart w:id="26" w:name="вадодара-барода-гуджарат"/>
    <w:p>
      <w:pPr>
        <w:pStyle w:val="Heading2"/>
      </w:pPr>
      <w:r>
        <w:t xml:space="preserve">Вадодара (Барода), Гуджарат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Университет Махараджи Саяджирао в Бароде</w:t>
      </w:r>
    </w:p>
    <w:p>
      <w:pPr>
        <w:pStyle w:val="Compact"/>
        <w:numPr>
          <w:ilvl w:val="1"/>
          <w:numId w:val="1053"/>
        </w:numPr>
      </w:pPr>
      <w:r>
        <w:t xml:space="preserve">Адрес: главные ворота в Фатехгандже, Юниверсити-роуд, Вадодара, GJ 390002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Parul University</w:t>
      </w:r>
    </w:p>
    <w:p>
      <w:pPr>
        <w:pStyle w:val="Compact"/>
        <w:numPr>
          <w:ilvl w:val="1"/>
          <w:numId w:val="1054"/>
        </w:numPr>
      </w:pPr>
      <w:r>
        <w:t xml:space="preserve">Адрес: главные ворота, Лимда, Вагходия, Вадодара, GJ 391760</w:t>
      </w:r>
    </w:p>
    <w:p>
      <w:r>
        <w:pict>
          <v:rect style="width:0;height:1.5pt" o:hralign="center" o:hrstd="t" o:hr="t"/>
        </w:pict>
      </w:r>
    </w:p>
    <w:bookmarkEnd w:id="26"/>
    <w:bookmarkStart w:id="27" w:name="лудхиана-пенджаб"/>
    <w:p>
      <w:pPr>
        <w:pStyle w:val="Heading2"/>
      </w:pPr>
      <w:r>
        <w:t xml:space="preserve">Лудхиана, Пенджаб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Пенджабский сельскохозяйственный университет (PAU)</w:t>
      </w:r>
    </w:p>
    <w:p>
      <w:pPr>
        <w:pStyle w:val="Compact"/>
        <w:numPr>
          <w:ilvl w:val="1"/>
          <w:numId w:val="1056"/>
        </w:numPr>
      </w:pPr>
      <w:r>
        <w:t xml:space="preserve">Адрес: рядом со студенческим консультационным центром, PAU, Лудхиана, PB 141004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Guru Nanak Dev Engineering College</w:t>
      </w:r>
    </w:p>
    <w:p>
      <w:pPr>
        <w:pStyle w:val="Compact"/>
        <w:numPr>
          <w:ilvl w:val="1"/>
          <w:numId w:val="1057"/>
        </w:numPr>
      </w:pPr>
      <w:r>
        <w:t xml:space="preserve">Адрес: главный административный корпус, Гилл-Парк, Гилл-роуд, Лудхиана, PB 141006</w:t>
      </w:r>
    </w:p>
    <w:p>
      <w:r>
        <w:pict>
          <v:rect style="width:0;height:1.5pt" o:hralign="center" o:hrstd="t" o:hr="t"/>
        </w:pict>
      </w:r>
    </w:p>
    <w:bookmarkEnd w:id="27"/>
    <w:bookmarkStart w:id="28" w:name="коимбатур-тамилнад"/>
    <w:p>
      <w:pPr>
        <w:pStyle w:val="Heading2"/>
      </w:pPr>
      <w:r>
        <w:t xml:space="preserve">Коимбатур, Тамилнад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PSG College of Technology</w:t>
      </w:r>
    </w:p>
    <w:p>
      <w:pPr>
        <w:pStyle w:val="Compact"/>
        <w:numPr>
          <w:ilvl w:val="1"/>
          <w:numId w:val="1059"/>
        </w:numPr>
      </w:pPr>
      <w:r>
        <w:t xml:space="preserve">Адрес: главные ворота, Авинаши-роуд, Пиламеду, Коимбатур, TN 641004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Технологический институт Коимбатура (CIT)</w:t>
      </w:r>
    </w:p>
    <w:p>
      <w:pPr>
        <w:pStyle w:val="Compact"/>
        <w:numPr>
          <w:ilvl w:val="1"/>
          <w:numId w:val="1060"/>
        </w:numPr>
      </w:pPr>
      <w:r>
        <w:t xml:space="preserve">Адрес: административный корпус, Авинаши-роуд, Сивил-Аэродром-Пост, Коимбатур, TN 641014</w:t>
      </w:r>
    </w:p>
    <w:p>
      <w:r>
        <w:pict>
          <v:rect style="width:0;height:1.5pt" o:hralign="center" o:hrstd="t" o:hr="t"/>
        </w:pic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2026-09-27T11:00:38Z</dcterms:created>
  <dcterms:modified xsi:type="dcterms:W3CDTF">2026-09-27T11:00:38Z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