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ef60bf2bffc3126c65bdba9167c3712c55f9e2"/>
    <w:p>
      <w:pPr>
        <w:pStyle w:val="Heading1"/>
      </w:pPr>
      <w:r>
        <w:t xml:space="preserve">Как перевести зарплатный счёт в сберегательный счёт в ZX Bank</w:t>
      </w:r>
    </w:p>
    <w:p>
      <w:pPr>
        <w:pStyle w:val="FirstParagraph"/>
      </w:pPr>
      <w:r>
        <w:t xml:space="preserve">Если вы сменили работу или на ваш зарплатный счёт больше не поступают регулярные зачисления зарплаты, возможно, вам потребуется перевести зарплатный счёт в стандартный сберегательный счёт. В ZX Bank это делается просто. Вот как это сделать:</w:t>
      </w:r>
    </w:p>
    <w:p>
      <w:r>
        <w:pict>
          <v:rect style="width:0;height:1.5pt" o:hralign="center" o:hrstd="t" o:hr="t"/>
        </w:pict>
      </w:r>
    </w:p>
    <w:bookmarkStart w:id="9" w:name="зачем-переводить-зарплатный-счёт"/>
    <w:p>
      <w:pPr>
        <w:pStyle w:val="Heading2"/>
      </w:pPr>
      <w:r>
        <w:t xml:space="preserve">Зачем переводить зарплатный счёт?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Зарплатные счета</w:t>
      </w:r>
      <w:r>
        <w:t xml:space="preserve"> </w:t>
      </w:r>
      <w:r>
        <w:t xml:space="preserve">обычно открываются сотрудникам компаний для зачисления зарплаты и дают особые преимущества.</w:t>
      </w:r>
    </w:p>
    <w:p>
      <w:pPr>
        <w:pStyle w:val="Compact"/>
        <w:numPr>
          <w:ilvl w:val="0"/>
          <w:numId w:val="1001"/>
        </w:numPr>
      </w:pPr>
      <w:r>
        <w:t xml:space="preserve">Если зачисления зарплаты прекращаются (на 3+ месяца), банк может автоматически перевести ваш счёт в сберегательный счёт, но перевод по вашему заявлению позволяет избежать перебоев в обслуживании.</w:t>
      </w:r>
    </w:p>
    <w:p>
      <w:pPr>
        <w:pStyle w:val="Compact"/>
        <w:numPr>
          <w:ilvl w:val="0"/>
          <w:numId w:val="1001"/>
        </w:numPr>
      </w:pPr>
      <w:r>
        <w:t xml:space="preserve">У сберегательных счетов другие условия и требования, в том числе требования к неснижаемому остатку.</w:t>
      </w:r>
    </w:p>
    <w:p>
      <w:r>
        <w:pict>
          <v:rect style="width:0;height:1.5pt" o:hralign="center" o:hrstd="t" o:hr="t"/>
        </w:pict>
      </w:r>
    </w:p>
    <w:bookmarkEnd w:id="9"/>
    <w:bookmarkStart w:id="15" w:name="X23fabdd3f01175be010bb2451fa2502d50caed6"/>
    <w:p>
      <w:pPr>
        <w:pStyle w:val="Heading2"/>
      </w:pPr>
      <w:r>
        <w:t xml:space="preserve">Как перевести зарплатный счёт в сберегательный счёт</w:t>
      </w:r>
    </w:p>
    <w:bookmarkStart w:id="10" w:name="посетите-своё-отделение-обслуживания"/>
    <w:p>
      <w:pPr>
        <w:pStyle w:val="Heading3"/>
      </w:pPr>
      <w:r>
        <w:t xml:space="preserve">1. Посетите своё отделение обслуживания</w:t>
      </w:r>
    </w:p>
    <w:p>
      <w:pPr>
        <w:pStyle w:val="Compact"/>
        <w:numPr>
          <w:ilvl w:val="0"/>
          <w:numId w:val="1002"/>
        </w:numPr>
      </w:pPr>
      <w:r>
        <w:t xml:space="preserve">Найдите ближайшее</w:t>
      </w:r>
      <w:r>
        <w:t xml:space="preserve"> </w:t>
      </w:r>
      <w:r>
        <w:rPr>
          <w:b/>
          <w:bCs/>
        </w:rPr>
        <w:t xml:space="preserve">отделение ZX Bank</w:t>
      </w:r>
      <w:r>
        <w:t xml:space="preserve"> </w:t>
      </w:r>
      <w:r>
        <w:t xml:space="preserve">(лучше всего то, в котором вы открывали зарплатный счёт).</w:t>
      </w:r>
    </w:p>
    <w:p>
      <w:pPr>
        <w:pStyle w:val="Compact"/>
        <w:numPr>
          <w:ilvl w:val="0"/>
          <w:numId w:val="1002"/>
        </w:numPr>
      </w:pPr>
      <w:r>
        <w:t xml:space="preserve">Возьмите с собой действительный</w:t>
      </w:r>
      <w:r>
        <w:t xml:space="preserve"> </w:t>
      </w:r>
      <w:r>
        <w:rPr>
          <w:b/>
          <w:bCs/>
        </w:rPr>
        <w:t xml:space="preserve">документ, удостоверяющий личность</w:t>
      </w:r>
      <w:r>
        <w:t xml:space="preserve"> </w:t>
      </w:r>
      <w:r>
        <w:t xml:space="preserve">(Aadhaar, карту PAN, паспорт и т. п.), и</w:t>
      </w:r>
      <w:r>
        <w:t xml:space="preserve"> </w:t>
      </w:r>
      <w:r>
        <w:rPr>
          <w:b/>
          <w:bCs/>
        </w:rPr>
        <w:t xml:space="preserve">сберегательную книжку/дебетовую карту по счёту</w:t>
      </w:r>
      <w:r>
        <w:t xml:space="preserve">.</w:t>
      </w:r>
    </w:p>
    <w:bookmarkEnd w:id="10"/>
    <w:bookmarkStart w:id="11" w:name="заполните-заявление-на-перевод-счёта"/>
    <w:p>
      <w:pPr>
        <w:pStyle w:val="Heading3"/>
      </w:pPr>
      <w:r>
        <w:t xml:space="preserve">2. Заполните заявление на перевод счёта</w:t>
      </w:r>
    </w:p>
    <w:p>
      <w:pPr>
        <w:pStyle w:val="Compact"/>
        <w:numPr>
          <w:ilvl w:val="0"/>
          <w:numId w:val="1003"/>
        </w:numPr>
      </w:pPr>
      <w:r>
        <w:t xml:space="preserve">Попросите в отделении</w:t>
      </w:r>
      <w:r>
        <w:t xml:space="preserve"> </w:t>
      </w:r>
      <w:r>
        <w:rPr>
          <w:b/>
          <w:bCs/>
        </w:rPr>
        <w:t xml:space="preserve">бланк заявления на перевод зарплатного счёта в сберегательный счёт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Укажите свои данные и номер счёта и выберите «Перевести в сберегательный счёт».</w:t>
      </w:r>
    </w:p>
    <w:p>
      <w:pPr>
        <w:pStyle w:val="Compact"/>
        <w:numPr>
          <w:ilvl w:val="0"/>
          <w:numId w:val="1003"/>
        </w:numPr>
      </w:pPr>
      <w:r>
        <w:t xml:space="preserve">Если потребуется, приложите заверенные своей подписью копии запрошенных документов для идентификации (KYC).</w:t>
      </w:r>
    </w:p>
    <w:bookmarkEnd w:id="11"/>
    <w:bookmarkStart w:id="12" w:name="подайте-заявление-и-документы"/>
    <w:p>
      <w:pPr>
        <w:pStyle w:val="Heading3"/>
      </w:pPr>
      <w:r>
        <w:t xml:space="preserve">3. Подайте заявление и документы</w:t>
      </w:r>
    </w:p>
    <w:p>
      <w:pPr>
        <w:pStyle w:val="Compact"/>
        <w:numPr>
          <w:ilvl w:val="0"/>
          <w:numId w:val="1004"/>
        </w:numPr>
      </w:pPr>
      <w:r>
        <w:t xml:space="preserve">Передайте заполненное заявление и документы сотрудникам отделения.</w:t>
      </w:r>
    </w:p>
    <w:p>
      <w:pPr>
        <w:pStyle w:val="Compact"/>
        <w:numPr>
          <w:ilvl w:val="0"/>
          <w:numId w:val="1004"/>
        </w:numPr>
      </w:pPr>
      <w:r>
        <w:t xml:space="preserve">Сотрудники проверят ваши документы и запустят перевод счёта.</w:t>
      </w:r>
    </w:p>
    <w:bookmarkEnd w:id="12"/>
    <w:bookmarkStart w:id="13" w:name="поддерживайте-неснижаемый-остаток"/>
    <w:p>
      <w:pPr>
        <w:pStyle w:val="Heading3"/>
      </w:pPr>
      <w:r>
        <w:t xml:space="preserve">4. Поддерживайте неснижаемый остаток</w:t>
      </w:r>
    </w:p>
    <w:p>
      <w:pPr>
        <w:pStyle w:val="Compact"/>
        <w:numPr>
          <w:ilvl w:val="0"/>
          <w:numId w:val="1005"/>
        </w:numPr>
      </w:pPr>
      <w:r>
        <w:t xml:space="preserve">Чтобы избежать комиссий, поддерживайте на счёте</w:t>
      </w:r>
      <w:r>
        <w:t xml:space="preserve"> </w:t>
      </w:r>
      <w:r>
        <w:rPr>
          <w:b/>
          <w:bCs/>
        </w:rPr>
        <w:t xml:space="preserve">требуемый неснижаемый остаток</w:t>
      </w:r>
      <w:r>
        <w:t xml:space="preserve"> </w:t>
      </w:r>
      <w:r>
        <w:t xml:space="preserve">для сберегательных счетов в соответствии с правилами ZX Bank.</w:t>
      </w:r>
    </w:p>
    <w:bookmarkEnd w:id="13"/>
    <w:bookmarkStart w:id="14" w:name="получите-подтверждение"/>
    <w:p>
      <w:pPr>
        <w:pStyle w:val="Heading3"/>
      </w:pPr>
      <w:r>
        <w:t xml:space="preserve">5. Получите подтверждение</w:t>
      </w:r>
    </w:p>
    <w:p>
      <w:pPr>
        <w:pStyle w:val="Compact"/>
        <w:numPr>
          <w:ilvl w:val="0"/>
          <w:numId w:val="1006"/>
        </w:numPr>
      </w:pPr>
      <w:r>
        <w:t xml:space="preserve">Когда перевод счёта будет завершён, вы получите подтверждение по SMS/e-mail.</w:t>
      </w:r>
    </w:p>
    <w:p>
      <w:pPr>
        <w:pStyle w:val="Compact"/>
        <w:numPr>
          <w:ilvl w:val="0"/>
          <w:numId w:val="1006"/>
        </w:numPr>
      </w:pPr>
      <w:r>
        <w:t xml:space="preserve">Действующие дебетовая карта, чековая книжка и номер счёта, как правило, остаются прежними.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3bfadcec0bc0ee298a43fc59f59d0f657f44503"/>
    <w:p>
      <w:pPr>
        <w:pStyle w:val="Heading2"/>
      </w:pPr>
      <w:r>
        <w:t xml:space="preserve">Другой способ: перевод счёта через цифровой банкинг</w:t>
      </w:r>
    </w:p>
    <w:p>
      <w:pPr>
        <w:pStyle w:val="FirstParagraph"/>
      </w:pPr>
      <w:r>
        <w:t xml:space="preserve">ZX Bank также принимает заявки в цифровых каналах: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Откройте мобильное приложение ZX Bank Asia</w:t>
      </w:r>
      <w:r>
        <w:t xml:space="preserve"> </w:t>
      </w:r>
      <w:r>
        <w:t xml:space="preserve">или войдите в интернет-банк.</w:t>
      </w:r>
    </w:p>
    <w:p>
      <w:pPr>
        <w:pStyle w:val="Compact"/>
        <w:numPr>
          <w:ilvl w:val="0"/>
          <w:numId w:val="1007"/>
        </w:numPr>
      </w:pPr>
      <w:r>
        <w:t xml:space="preserve">Перейдите в раздел «Заявки на обслуживание» &gt; «Перевести зарплатный счёт в сберегательный счёт».</w:t>
      </w:r>
    </w:p>
    <w:p>
      <w:pPr>
        <w:pStyle w:val="Compact"/>
        <w:numPr>
          <w:ilvl w:val="0"/>
          <w:numId w:val="1007"/>
        </w:numPr>
      </w:pPr>
      <w:r>
        <w:t xml:space="preserve">Заполните данные и, если потребуется, загрузите необходимые документы для идентификации (KYC).</w:t>
      </w:r>
    </w:p>
    <w:p>
      <w:pPr>
        <w:pStyle w:val="Compact"/>
        <w:numPr>
          <w:ilvl w:val="0"/>
          <w:numId w:val="1007"/>
        </w:numPr>
      </w:pPr>
      <w:r>
        <w:t xml:space="preserve">Получите подтверждение после обработки заявки.</w:t>
      </w:r>
    </w:p>
    <w:p>
      <w:r>
        <w:pict>
          <v:rect style="width:0;height:1.5pt" o:hralign="center" o:hrstd="t" o:hr="t"/>
        </w:pict>
      </w:r>
    </w:p>
    <w:bookmarkEnd w:id="16"/>
    <w:bookmarkStart w:id="19" w:name="нужна-помощь"/>
    <w:p>
      <w:pPr>
        <w:pStyle w:val="Heading2"/>
      </w:pPr>
      <w:r>
        <w:t xml:space="preserve">Нужна помощь?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Позвоните в службу поддержки клиентов:</w:t>
      </w:r>
      <w:r>
        <w:t xml:space="preserve"> </w:t>
      </w:r>
      <w:hyperlink r:id="rId17">
        <w:r>
          <w:rPr>
            <w:rStyle w:val="Hyperlink"/>
          </w:rPr>
          <w:t xml:space="preserve">Контакты ZX Bank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Посетите отделение:</w:t>
      </w:r>
      <w:r>
        <w:t xml:space="preserve"> </w:t>
      </w:r>
      <w:r>
        <w:t xml:space="preserve">Адреса отделений —</w:t>
      </w:r>
      <w:r>
        <w:t xml:space="preserve"> </w:t>
      </w:r>
      <w:hyperlink r:id="rId18">
        <w:r>
          <w:rPr>
            <w:rStyle w:val="Hyperlink"/>
          </w:rPr>
          <w:t xml:space="preserve">здесь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Воспользуйтесь ИИ-чат-ботом Zia:</w:t>
      </w:r>
      <w:r>
        <w:t xml:space="preserve"> </w:t>
      </w:r>
      <w:r>
        <w:t xml:space="preserve">Доступен в приложении ZX Bank Asia и мгновенно придёт на помощь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Если счёт не переведён и зачисления зарплаты на него по-прежнему не поступают, по истечении установленного срока ZX Bank может автоматически перевести его в сберегательный счёт в соответствии с политикой банка.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ZX Bank Ltd. | Ваш надёжный банковский партнёр в Южной Азии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zxbank.asia/branches" TargetMode="External" /><Relationship Type="http://schemas.openxmlformats.org/officeDocument/2006/relationships/hyperlink" Id="rId17" Target="https://www.zxbank.asia/conta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zxbank.asia/branches" TargetMode="External" /><Relationship Type="http://schemas.openxmlformats.org/officeDocument/2006/relationships/hyperlink" Id="rId17" Target="https://www.zxbank.asia/conta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2026-09-27T11:01:13Z</dcterms:created>
  <dcterms:modified xsi:type="dcterms:W3CDTF">2026-09-27T11:01:13Z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