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318a2d0c477a08d9e99c5b740f2f0b324c8997"/>
    <w:p>
      <w:pPr>
        <w:pStyle w:val="Heading1"/>
      </w:pPr>
      <w:r>
        <w:t xml:space="preserve">Руководство по мобильному приложению ZX Bank Asia</w:t>
      </w:r>
    </w:p>
    <w:bookmarkStart w:id="9" w:name="обзор"/>
    <w:p>
      <w:pPr>
        <w:pStyle w:val="Heading2"/>
      </w:pPr>
      <w:r>
        <w:t xml:space="preserve">Обзор</w:t>
      </w:r>
    </w:p>
    <w:p>
      <w:pPr>
        <w:pStyle w:val="FirstParagraph"/>
      </w:pPr>
      <w:r>
        <w:t xml:space="preserve">Мобильное приложение</w:t>
      </w:r>
      <w:r>
        <w:t xml:space="preserve"> </w:t>
      </w:r>
      <w:r>
        <w:rPr>
          <w:b/>
          <w:bCs/>
        </w:rPr>
        <w:t xml:space="preserve">ZX Bank Asia</w:t>
      </w:r>
      <w:r>
        <w:t xml:space="preserve"> </w:t>
      </w:r>
      <w:r>
        <w:t xml:space="preserve">— ваш вход в удобный, безопасный и умный банкинг. Приложение работает на Android и iOS: управляйте финансами где угодно с помощью интуитивно понятных банковских функций, передовой защиты и поддержки в режиме реального времени.</w:t>
      </w:r>
    </w:p>
    <w:p>
      <w:r>
        <w:pict>
          <v:rect style="width:0;height:1.5pt" o:hralign="center" o:hrstd="t" o:hr="t"/>
        </w:pict>
      </w:r>
    </w:p>
    <w:bookmarkEnd w:id="9"/>
    <w:bookmarkStart w:id="10" w:name="как-скачать-приложение-zx-bank-asia"/>
    <w:p>
      <w:pPr>
        <w:pStyle w:val="Heading2"/>
      </w:pPr>
      <w:r>
        <w:t xml:space="preserve">1. Как скачать приложение ZX Bank Asia</w:t>
      </w:r>
    </w:p>
    <w:p>
      <w:pPr>
        <w:pStyle w:val="FirstParagraph"/>
      </w:pPr>
      <w:r>
        <w:rPr>
          <w:b/>
          <w:bCs/>
        </w:rPr>
        <w:t xml:space="preserve">Для Android:</w:t>
      </w:r>
      <w:r>
        <w:t xml:space="preserve"> </w:t>
      </w:r>
      <w:r>
        <w:t xml:space="preserve">1. Откройте Google Play Store.</w:t>
      </w:r>
      <w:r>
        <w:t xml:space="preserve"> </w:t>
      </w:r>
      <w:r>
        <w:t xml:space="preserve">2. Введите в поиске:</w:t>
      </w:r>
      <w:r>
        <w:t xml:space="preserve"> </w:t>
      </w:r>
      <w:r>
        <w:rPr>
          <w:rStyle w:val="VerbatimChar"/>
        </w:rPr>
        <w:t xml:space="preserve">ZX Bank Asia</w:t>
      </w:r>
      <w:r>
        <w:t xml:space="preserve">.</w:t>
      </w:r>
      <w:r>
        <w:t xml:space="preserve"> </w:t>
      </w:r>
      <w:r>
        <w:t xml:space="preserve">3. Нажмите</w:t>
      </w:r>
      <w:r>
        <w:t xml:space="preserve"> </w:t>
      </w:r>
      <w:r>
        <w:rPr>
          <w:rStyle w:val="VerbatimChar"/>
        </w:rPr>
        <w:t xml:space="preserve">Скачать</w:t>
      </w:r>
      <w:r>
        <w:t xml:space="preserve"> </w:t>
      </w:r>
      <w:r>
        <w:t xml:space="preserve">и установите приложение.</w:t>
      </w:r>
    </w:p>
    <w:p>
      <w:pPr>
        <w:pStyle w:val="BodyText"/>
      </w:pPr>
      <w:r>
        <w:rPr>
          <w:b/>
          <w:bCs/>
        </w:rPr>
        <w:t xml:space="preserve">Для iOS:</w:t>
      </w:r>
      <w:r>
        <w:t xml:space="preserve"> </w:t>
      </w:r>
      <w:r>
        <w:t xml:space="preserve">1. Откройте Apple App Store.</w:t>
      </w:r>
      <w:r>
        <w:t xml:space="preserve"> </w:t>
      </w:r>
      <w:r>
        <w:t xml:space="preserve">2. Введите в поиске:</w:t>
      </w:r>
      <w:r>
        <w:t xml:space="preserve"> </w:t>
      </w:r>
      <w:r>
        <w:rPr>
          <w:rStyle w:val="VerbatimChar"/>
        </w:rPr>
        <w:t xml:space="preserve">ZX Bank Asia</w:t>
      </w:r>
      <w:r>
        <w:t xml:space="preserve">.</w:t>
      </w:r>
      <w:r>
        <w:t xml:space="preserve"> </w:t>
      </w:r>
      <w:r>
        <w:t xml:space="preserve">3. Нажмите</w:t>
      </w:r>
      <w:r>
        <w:t xml:space="preserve"> </w:t>
      </w:r>
      <w:r>
        <w:rPr>
          <w:rStyle w:val="VerbatimChar"/>
        </w:rPr>
        <w:t xml:space="preserve">Загрузить</w:t>
      </w:r>
      <w:r>
        <w:t xml:space="preserve"> </w:t>
      </w:r>
      <w:r>
        <w:t xml:space="preserve">и установите приложение.</w:t>
      </w:r>
    </w:p>
    <w:p>
      <w:r>
        <w:pict>
          <v:rect style="width:0;height:1.5pt" o:hralign="center" o:hrstd="t" o:hr="t"/>
        </w:pict>
      </w:r>
    </w:p>
    <w:bookmarkEnd w:id="10"/>
    <w:bookmarkStart w:id="11" w:name="как-подключить-мобильный-банк"/>
    <w:p>
      <w:pPr>
        <w:pStyle w:val="Heading2"/>
      </w:pPr>
      <w:r>
        <w:t xml:space="preserve">2. Как подключить мобильный банк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Откройте приложение ZX Bank Asia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Нажмите</w:t>
      </w:r>
      <w:r>
        <w:t xml:space="preserve"> </w:t>
      </w:r>
      <w:r>
        <w:rPr>
          <w:rStyle w:val="VerbatimChar"/>
        </w:rPr>
        <w:t xml:space="preserve">Регистрация / Активация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Введите зарегистрированный номер мобильного телефона и идентификатор клиента (Customer ID) / номер счёта.</w:t>
      </w:r>
    </w:p>
    <w:p>
      <w:pPr>
        <w:pStyle w:val="Compact"/>
        <w:numPr>
          <w:ilvl w:val="0"/>
          <w:numId w:val="1001"/>
        </w:numPr>
      </w:pPr>
      <w:r>
        <w:t xml:space="preserve">Пройдите аутентификацию с помощью одноразового пароля (OTP), отправленного на ваш мобильный телефон.</w:t>
      </w:r>
    </w:p>
    <w:p>
      <w:pPr>
        <w:pStyle w:val="Compact"/>
        <w:numPr>
          <w:ilvl w:val="0"/>
          <w:numId w:val="1001"/>
        </w:numPr>
      </w:pPr>
      <w:r>
        <w:t xml:space="preserve">Задайте удобный вам PIN-код для входа или настройте биометрическую аутентификацию (отпечаток пальца/Face ID).</w:t>
      </w:r>
    </w:p>
    <w:p>
      <w:pPr>
        <w:pStyle w:val="Compact"/>
        <w:numPr>
          <w:ilvl w:val="0"/>
          <w:numId w:val="1001"/>
        </w:numPr>
      </w:pPr>
      <w:r>
        <w:t xml:space="preserve">Если потребуется, пройдите проверку e-KYC (электронная идентификация клиента).</w:t>
      </w:r>
    </w:p>
    <w:p>
      <w:r>
        <w:pict>
          <v:rect style="width:0;height:1.5pt" o:hralign="center" o:hrstd="t" o:hr="t"/>
        </w:pict>
      </w:r>
    </w:p>
    <w:bookmarkEnd w:id="11"/>
    <w:bookmarkStart w:id="12" w:name="как-войти-в-приложение"/>
    <w:p>
      <w:pPr>
        <w:pStyle w:val="Heading2"/>
      </w:pPr>
      <w:r>
        <w:t xml:space="preserve">3. Как войти в приложение</w:t>
      </w:r>
    </w:p>
    <w:p>
      <w:pPr>
        <w:pStyle w:val="Compact"/>
        <w:numPr>
          <w:ilvl w:val="0"/>
          <w:numId w:val="1002"/>
        </w:numPr>
      </w:pPr>
      <w:r>
        <w:t xml:space="preserve">Откройте приложение.</w:t>
      </w:r>
    </w:p>
    <w:p>
      <w:pPr>
        <w:pStyle w:val="Compact"/>
        <w:numPr>
          <w:ilvl w:val="0"/>
          <w:numId w:val="1002"/>
        </w:numPr>
      </w:pPr>
      <w:r>
        <w:t xml:space="preserve">Введите PIN-код или воспользуйтесь биометрическим входом (если он включён).</w:t>
      </w:r>
    </w:p>
    <w:p>
      <w:pPr>
        <w:pStyle w:val="Compact"/>
        <w:numPr>
          <w:ilvl w:val="0"/>
          <w:numId w:val="1002"/>
        </w:numPr>
      </w:pPr>
      <w:r>
        <w:t xml:space="preserve">Получите безопасный доступ к главному экрану.</w:t>
      </w:r>
    </w:p>
    <w:p>
      <w:r>
        <w:pict>
          <v:rect style="width:0;height:1.5pt" o:hralign="center" o:hrstd="t" o:hr="t"/>
        </w:pict>
      </w:r>
    </w:p>
    <w:bookmarkEnd w:id="12"/>
    <w:bookmarkStart w:id="25" w:name="возможности-приложения"/>
    <w:p>
      <w:pPr>
        <w:pStyle w:val="Heading2"/>
      </w:pPr>
      <w:r>
        <w:t xml:space="preserve">4. Возможности приложения</w:t>
      </w:r>
    </w:p>
    <w:bookmarkStart w:id="13" w:name="управление-счетами"/>
    <w:p>
      <w:pPr>
        <w:pStyle w:val="Heading3"/>
      </w:pPr>
      <w:r>
        <w:t xml:space="preserve">Управление счетами</w:t>
      </w:r>
    </w:p>
    <w:p>
      <w:pPr>
        <w:pStyle w:val="Compact"/>
        <w:numPr>
          <w:ilvl w:val="0"/>
          <w:numId w:val="1003"/>
        </w:numPr>
      </w:pPr>
      <w:r>
        <w:t xml:space="preserve">Проверяйте баланс сберегательного/расчётного счёта.</w:t>
      </w:r>
    </w:p>
    <w:p>
      <w:pPr>
        <w:pStyle w:val="Compact"/>
        <w:numPr>
          <w:ilvl w:val="0"/>
          <w:numId w:val="1003"/>
        </w:numPr>
      </w:pPr>
      <w:r>
        <w:t xml:space="preserve">Просматривайте историю операций и мини-выписки.</w:t>
      </w:r>
    </w:p>
    <w:p>
      <w:pPr>
        <w:pStyle w:val="Compact"/>
        <w:numPr>
          <w:ilvl w:val="0"/>
          <w:numId w:val="1003"/>
        </w:numPr>
      </w:pPr>
      <w:r>
        <w:t xml:space="preserve">Отслеживайте информацию по срочным вкладам, пополняемым вкладам и кредитам в режиме реального времени.</w:t>
      </w:r>
    </w:p>
    <w:bookmarkEnd w:id="13"/>
    <w:bookmarkStart w:id="16" w:name="перевод-средств"/>
    <w:p>
      <w:pPr>
        <w:pStyle w:val="Heading3"/>
      </w:pPr>
      <w:r>
        <w:t xml:space="preserve">Перевод средств</w:t>
      </w:r>
    </w:p>
    <w:bookmarkStart w:id="14" w:name="внутри-zx-bank-в-другие-банки"/>
    <w:p>
      <w:pPr>
        <w:pStyle w:val="Heading4"/>
      </w:pPr>
      <w:r>
        <w:rPr>
          <w:b/>
          <w:bCs/>
        </w:rPr>
        <w:t xml:space="preserve">Внутри ZX Bank / в другие банки</w:t>
      </w:r>
    </w:p>
    <w:p>
      <w:pPr>
        <w:pStyle w:val="Compact"/>
        <w:numPr>
          <w:ilvl w:val="0"/>
          <w:numId w:val="1004"/>
        </w:numPr>
      </w:pPr>
      <w:r>
        <w:t xml:space="preserve">Нажмите</w:t>
      </w:r>
      <w:r>
        <w:t xml:space="preserve"> </w:t>
      </w:r>
      <w:r>
        <w:rPr>
          <w:rStyle w:val="VerbatimChar"/>
        </w:rPr>
        <w:t xml:space="preserve">Перевод средств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Выберите ZX Bank или другой банк (NEFT/IMPS/UPI).</w:t>
      </w:r>
    </w:p>
    <w:p>
      <w:pPr>
        <w:pStyle w:val="Compact"/>
        <w:numPr>
          <w:ilvl w:val="0"/>
          <w:numId w:val="1004"/>
        </w:numPr>
      </w:pPr>
      <w:r>
        <w:t xml:space="preserve">Выберите/добавьте получателя (см. ниже).</w:t>
      </w:r>
    </w:p>
    <w:p>
      <w:pPr>
        <w:pStyle w:val="Compact"/>
        <w:numPr>
          <w:ilvl w:val="0"/>
          <w:numId w:val="1004"/>
        </w:numPr>
      </w:pPr>
      <w:r>
        <w:t xml:space="preserve">Введите сумму и комментарий.</w:t>
      </w:r>
    </w:p>
    <w:p>
      <w:pPr>
        <w:pStyle w:val="Compact"/>
        <w:numPr>
          <w:ilvl w:val="0"/>
          <w:numId w:val="1004"/>
        </w:numPr>
      </w:pPr>
      <w:r>
        <w:t xml:space="preserve">Подтвердите PIN-кодом/OTP.</w:t>
      </w:r>
    </w:p>
    <w:bookmarkEnd w:id="14"/>
    <w:bookmarkStart w:id="15" w:name="добавление-получателя"/>
    <w:p>
      <w:pPr>
        <w:pStyle w:val="Heading4"/>
      </w:pPr>
      <w:r>
        <w:rPr>
          <w:b/>
          <w:bCs/>
        </w:rPr>
        <w:t xml:space="preserve">Добавление получателя</w:t>
      </w:r>
    </w:p>
    <w:p>
      <w:pPr>
        <w:pStyle w:val="Compact"/>
        <w:numPr>
          <w:ilvl w:val="0"/>
          <w:numId w:val="1005"/>
        </w:numPr>
      </w:pPr>
      <w:r>
        <w:t xml:space="preserve">Перейдите в</w:t>
      </w:r>
      <w:r>
        <w:t xml:space="preserve"> </w:t>
      </w:r>
      <w:r>
        <w:rPr>
          <w:rStyle w:val="VerbatimChar"/>
        </w:rPr>
        <w:t xml:space="preserve">Перевод средств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Управление получателями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Выберите</w:t>
      </w:r>
      <w:r>
        <w:t xml:space="preserve"> </w:t>
      </w:r>
      <w:r>
        <w:rPr>
          <w:rStyle w:val="VerbatimChar"/>
        </w:rPr>
        <w:t xml:space="preserve">Добавить получателя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Введите данные счёта получателя (имя, банковские реквизиты, IFSC) или UPI ID.</w:t>
      </w:r>
    </w:p>
    <w:p>
      <w:pPr>
        <w:pStyle w:val="Compact"/>
        <w:numPr>
          <w:ilvl w:val="0"/>
          <w:numId w:val="1005"/>
        </w:numPr>
      </w:pPr>
      <w:r>
        <w:t xml:space="preserve">Подтвердите с помощью OTP.</w:t>
      </w:r>
    </w:p>
    <w:p>
      <w:pPr>
        <w:pStyle w:val="Compact"/>
        <w:numPr>
          <w:ilvl w:val="0"/>
          <w:numId w:val="1005"/>
        </w:numPr>
      </w:pPr>
      <w:r>
        <w:t xml:space="preserve">Получатель добавлен — можно отправлять переводы.</w:t>
      </w:r>
    </w:p>
    <w:bookmarkEnd w:id="15"/>
    <w:bookmarkEnd w:id="16"/>
    <w:bookmarkStart w:id="17" w:name="оплата-счетов-и-qr"/>
    <w:p>
      <w:pPr>
        <w:pStyle w:val="Heading3"/>
      </w:pPr>
      <w:r>
        <w:t xml:space="preserve">Оплата счетов и QR</w:t>
      </w:r>
    </w:p>
    <w:p>
      <w:pPr>
        <w:pStyle w:val="Compact"/>
        <w:numPr>
          <w:ilvl w:val="0"/>
          <w:numId w:val="1006"/>
        </w:numPr>
      </w:pPr>
      <w:r>
        <w:t xml:space="preserve">Оплачивайте счета за электроэнергию, воду, газ, мобильную связь и по кредитным картам.</w:t>
      </w:r>
    </w:p>
    <w:p>
      <w:pPr>
        <w:pStyle w:val="Compact"/>
        <w:numPr>
          <w:ilvl w:val="0"/>
          <w:numId w:val="1006"/>
        </w:numPr>
      </w:pPr>
      <w:r>
        <w:t xml:space="preserve">Сканируйте QR-коды, чтобы оплачивать покупки в торговых точках или быстро переводить деньги.</w:t>
      </w:r>
    </w:p>
    <w:bookmarkEnd w:id="17"/>
    <w:bookmarkStart w:id="20" w:name="карты"/>
    <w:p>
      <w:pPr>
        <w:pStyle w:val="Heading3"/>
      </w:pPr>
      <w:r>
        <w:t xml:space="preserve">Карты</w:t>
      </w:r>
    </w:p>
    <w:bookmarkStart w:id="18" w:name="X1c1607a9186b52b3e4aad05a0b68cd898d4dae6"/>
    <w:p>
      <w:pPr>
        <w:pStyle w:val="Heading4"/>
      </w:pPr>
      <w:r>
        <w:rPr>
          <w:b/>
          <w:bCs/>
        </w:rPr>
        <w:t xml:space="preserve">Просмотр, оформление и управление кредитными/дебетовыми картами</w:t>
      </w:r>
    </w:p>
    <w:p>
      <w:pPr>
        <w:pStyle w:val="Compact"/>
        <w:numPr>
          <w:ilvl w:val="0"/>
          <w:numId w:val="1007"/>
        </w:numPr>
      </w:pPr>
      <w:r>
        <w:t xml:space="preserve">Просматривайте свои карты: сводку по использованию, даты платежей, выписки и бонусные баллы.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Блокировка карты</w:t>
      </w:r>
      <w:r>
        <w:t xml:space="preserve">: выберите карту → «Другие действия» → «Заблокировать» (действует сразу).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Сброс PIN-кода карты</w:t>
      </w:r>
      <w:r>
        <w:t xml:space="preserve">: выберите карту → «Изменить PIN-код» → введите старый и новый PIN-код.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Оформление новой карты</w:t>
      </w:r>
      <w:r>
        <w:t xml:space="preserve">: меню «Карты» → «Оформить новую карту» → выберите кредитную или дебетовую → заполните заявку и загрузите документы.</w:t>
      </w:r>
    </w:p>
    <w:bookmarkEnd w:id="18"/>
    <w:bookmarkStart w:id="19" w:name="установка-лимитов-по-карте"/>
    <w:p>
      <w:pPr>
        <w:pStyle w:val="Heading4"/>
      </w:pPr>
      <w:r>
        <w:rPr>
          <w:b/>
          <w:bCs/>
        </w:rPr>
        <w:t xml:space="preserve">Установка лимитов по карте</w:t>
      </w:r>
    </w:p>
    <w:p>
      <w:pPr>
        <w:pStyle w:val="Compact"/>
        <w:numPr>
          <w:ilvl w:val="0"/>
          <w:numId w:val="1008"/>
        </w:numPr>
      </w:pPr>
      <w:r>
        <w:t xml:space="preserve">Перейдите в</w:t>
      </w:r>
      <w:r>
        <w:t xml:space="preserve"> </w:t>
      </w:r>
      <w:r>
        <w:rPr>
          <w:rStyle w:val="VerbatimChar"/>
        </w:rPr>
        <w:t xml:space="preserve">Управление картами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Выберите карту и нажмите</w:t>
      </w:r>
      <w:r>
        <w:t xml:space="preserve"> </w:t>
      </w:r>
      <w:r>
        <w:rPr>
          <w:rStyle w:val="VerbatimChar"/>
        </w:rPr>
        <w:t xml:space="preserve">Установить лимит операций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Настройте лимиты для банкоматов, POS-терминалов, онлайн- и бесконтактных платежей — сохраните изменения.</w:t>
      </w:r>
    </w:p>
    <w:bookmarkEnd w:id="19"/>
    <w:bookmarkEnd w:id="20"/>
    <w:bookmarkStart w:id="21" w:name="кредиты"/>
    <w:p>
      <w:pPr>
        <w:pStyle w:val="Heading3"/>
      </w:pPr>
      <w:r>
        <w:t xml:space="preserve">Кредиты</w:t>
      </w:r>
    </w:p>
    <w:p>
      <w:pPr>
        <w:pStyle w:val="Compact"/>
        <w:numPr>
          <w:ilvl w:val="0"/>
          <w:numId w:val="1009"/>
        </w:numPr>
      </w:pPr>
      <w:r>
        <w:t xml:space="preserve">Просматривайте все кредиты, ежемесячные платежи (EMI), графики платежей и скачивайте выписки.</w:t>
      </w:r>
    </w:p>
    <w:p>
      <w:pPr>
        <w:pStyle w:val="Compact"/>
        <w:numPr>
          <w:ilvl w:val="0"/>
          <w:numId w:val="1009"/>
        </w:numPr>
      </w:pPr>
      <w:r>
        <w:t xml:space="preserve">Оформляйте новые кредиты: ипотечный, потребительский или кредит на транспортное средство → заполните форму → загрузите документы для идентификации (KYC) → отслеживайте статус.</w:t>
      </w:r>
    </w:p>
    <w:bookmarkEnd w:id="21"/>
    <w:bookmarkStart w:id="22" w:name="бонусы"/>
    <w:p>
      <w:pPr>
        <w:pStyle w:val="Heading3"/>
      </w:pPr>
      <w:r>
        <w:t xml:space="preserve">Бонусы</w:t>
      </w:r>
    </w:p>
    <w:p>
      <w:pPr>
        <w:pStyle w:val="Compact"/>
        <w:numPr>
          <w:ilvl w:val="0"/>
          <w:numId w:val="1010"/>
        </w:numPr>
      </w:pPr>
      <w:r>
        <w:t xml:space="preserve">Проверяйте текущий баланс баллов на вкладке</w:t>
      </w:r>
      <w:r>
        <w:t xml:space="preserve"> </w:t>
      </w:r>
      <w:r>
        <w:rPr>
          <w:rStyle w:val="VerbatimChar"/>
        </w:rPr>
        <w:t xml:space="preserve">Бонусы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Мгновенно обменивайте бонусные баллы на ваучеры, кешбэк или подарочные карты.</w:t>
      </w:r>
    </w:p>
    <w:bookmarkEnd w:id="22"/>
    <w:bookmarkStart w:id="23" w:name="X3ca12bb072ab20fa223ac80690edbd184e011bf"/>
    <w:p>
      <w:pPr>
        <w:pStyle w:val="Heading3"/>
      </w:pPr>
      <w:r>
        <w:t xml:space="preserve">Услуги для нерезидентов (NRI) и управление капиталом</w:t>
      </w:r>
    </w:p>
    <w:p>
      <w:pPr>
        <w:pStyle w:val="Compact"/>
        <w:numPr>
          <w:ilvl w:val="0"/>
          <w:numId w:val="1011"/>
        </w:numPr>
      </w:pPr>
      <w:r>
        <w:t xml:space="preserve">Пользуйтесь услугами для нерезидентов (NRI), паевыми инвестиционными фондами, консультациями по управлению капиталом и начинайте инвестировать.</w:t>
      </w:r>
    </w:p>
    <w:bookmarkEnd w:id="23"/>
    <w:bookmarkStart w:id="24" w:name="чат-бот-zia"/>
    <w:p>
      <w:pPr>
        <w:pStyle w:val="Heading3"/>
      </w:pPr>
      <w:r>
        <w:t xml:space="preserve">Чат-бот —</w:t>
      </w:r>
      <w:r>
        <w:t xml:space="preserve"> </w:t>
      </w:r>
      <w:r>
        <w:rPr>
          <w:b/>
          <w:bCs/>
        </w:rPr>
        <w:t xml:space="preserve">Zia</w:t>
      </w:r>
    </w:p>
    <w:p>
      <w:pPr>
        <w:pStyle w:val="Compact"/>
        <w:numPr>
          <w:ilvl w:val="0"/>
          <w:numId w:val="1012"/>
        </w:numPr>
      </w:pPr>
      <w:r>
        <w:t xml:space="preserve">Обращайтесь к Zia за помощью по вопросам о счёте, информацией о продуктах, быстрой проверкой баланса и поддержкой по операциям.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функции-безопасности"/>
    <w:p>
      <w:pPr>
        <w:pStyle w:val="Heading2"/>
      </w:pPr>
      <w:r>
        <w:t xml:space="preserve">5. Функции безопасности</w:t>
      </w:r>
    </w:p>
    <w:p>
      <w:pPr>
        <w:pStyle w:val="Compact"/>
        <w:numPr>
          <w:ilvl w:val="0"/>
          <w:numId w:val="1013"/>
        </w:numPr>
      </w:pPr>
      <w:r>
        <w:t xml:space="preserve">Биометрический вход (отпечаток пальца/Face ID)</w:t>
      </w:r>
    </w:p>
    <w:p>
      <w:pPr>
        <w:pStyle w:val="Compact"/>
        <w:numPr>
          <w:ilvl w:val="0"/>
          <w:numId w:val="1013"/>
        </w:numPr>
      </w:pPr>
      <w:r>
        <w:t xml:space="preserve">Динамическая регистрация устройства и проверка одноразовым паролем (OTP)</w:t>
      </w:r>
    </w:p>
    <w:p>
      <w:pPr>
        <w:pStyle w:val="Compact"/>
        <w:numPr>
          <w:ilvl w:val="0"/>
          <w:numId w:val="1013"/>
        </w:numPr>
      </w:pPr>
      <w:r>
        <w:t xml:space="preserve">Мгновенная блокировка интернет-банка/мобильного банка через приложение</w:t>
      </w:r>
    </w:p>
    <w:p>
      <w:r>
        <w:pict>
          <v:rect style="width:0;height:1.5pt" o:hralign="center" o:hrstd="t" o:hr="t"/>
        </w:pict>
      </w:r>
    </w:p>
    <w:bookmarkEnd w:id="26"/>
    <w:bookmarkStart w:id="27" w:name="другие-популярные-услуги"/>
    <w:p>
      <w:pPr>
        <w:pStyle w:val="Heading2"/>
      </w:pPr>
      <w:r>
        <w:t xml:space="preserve">6. Другие популярные услуги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Заказ чековой книжки</w:t>
      </w:r>
      <w:r>
        <w:t xml:space="preserve">: «Счета» → «Услуги» → «Заказать чековую книжку»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Обновление контактных данных</w:t>
      </w:r>
      <w:r>
        <w:t xml:space="preserve">: «Профиль» → «Изменить» → подтвердите с помощью OTP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Мини-выписки</w:t>
      </w:r>
      <w:r>
        <w:t xml:space="preserve">: «Счёт» → «Посмотреть мини-выписку»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Поиск отделения/банкомата</w:t>
      </w:r>
      <w:r>
        <w:t xml:space="preserve">: находите отделения и банкоматы ZX Bank во всех странах присутствия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Уведомления</w:t>
      </w:r>
      <w:r>
        <w:t xml:space="preserve">: получайте уведомления в режиме реального времени обо всех операциях и предложениях</w:t>
      </w:r>
    </w:p>
    <w:p>
      <w:r>
        <w:pict>
          <v:rect style="width:0;height:1.5pt" o:hralign="center" o:hrstd="t" o:hr="t"/>
        </w:pict>
      </w:r>
    </w:p>
    <w:bookmarkEnd w:id="27"/>
    <w:bookmarkStart w:id="29" w:name="служба-поддержки-клиентов"/>
    <w:p>
      <w:pPr>
        <w:pStyle w:val="Heading2"/>
      </w:pPr>
      <w:r>
        <w:t xml:space="preserve">7. Служба поддержки клиентов</w:t>
      </w:r>
    </w:p>
    <w:p>
      <w:pPr>
        <w:pStyle w:val="Compact"/>
        <w:numPr>
          <w:ilvl w:val="0"/>
          <w:numId w:val="1015"/>
        </w:numPr>
      </w:pPr>
      <w:r>
        <w:t xml:space="preserve">Пишите в чат в приложении или звоните на линию поддержки.</w:t>
      </w:r>
    </w:p>
    <w:p>
      <w:pPr>
        <w:pStyle w:val="Compact"/>
        <w:numPr>
          <w:ilvl w:val="0"/>
          <w:numId w:val="1015"/>
        </w:numPr>
      </w:pPr>
      <w:r>
        <w:t xml:space="preserve">Отправляйте письма по электронной почте или записывайтесь на визит в отделение через приложение.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Скачайте</w:t>
      </w:r>
      <w:r>
        <w:rPr>
          <w:b/>
          <w:bCs/>
        </w:rPr>
        <w:t xml:space="preserve"> </w:t>
      </w:r>
      <w:hyperlink r:id="rId28">
        <w:r>
          <w:rPr>
            <w:rStyle w:val="Hyperlink"/>
            <w:b/>
            <w:bCs/>
          </w:rPr>
          <w:t xml:space="preserve">приложение ZX Bank Asia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и начните пользоваться банком с умом!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2026-09-27T11:01:20Z</dcterms:created>
  <dcterms:modified xsi:type="dcterms:W3CDTF">2026-09-27T11:01:20Z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