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城市更新背景下社区公共空间微改造研究</w:t>
      </w:r>
    </w:p>
    <w:p>
      <w:pPr>
        <w:jc w:val="center"/>
      </w:pPr>
      <w:r>
        <w:rPr>
          <w:i/>
        </w:rPr>
        <w:t>标准论文格式示例文档</w:t>
      </w:r>
    </w:p>
    <w:p>
      <w:pPr>
        <w:pStyle w:val="Heading1"/>
      </w:pPr>
      <w:r>
        <w:t>摘要</w:t>
      </w:r>
    </w:p>
    <w:p>
      <w:r>
        <w:t>本文围绕城市更新背景下的社区公共空间微改造展开讨论。研究认为，微改造并非简单的设施翻新，而是通过低成本、渐进式和可参与的方式，改善居民日常活动体验，提升空间安全感与邻里互动质量。文章以社区入口、街角空地、楼栋前场和慢行通道为主要对象，分析其在使用效率、环境品质和治理协同方面的常见问题，并提出以需求识别、场景组织、材料更新和后期维护为核心的改造路径。研究结论指出，社区公共空间微改造应坚持小尺度、强反馈和可持续运营原则，在有限投入下形成可感知、可复制的空间品质提升。</w:t>
      </w:r>
    </w:p>
    <w:p>
      <w:pPr>
        <w:pStyle w:val="Heading1"/>
      </w:pPr>
      <w:r>
        <w:t>关键词</w:t>
      </w:r>
    </w:p>
    <w:p>
      <w:r>
        <w:t>城市更新；社区治理；公共空间；微改造；空间品质</w:t>
      </w:r>
    </w:p>
    <w:p>
      <w:pPr>
        <w:pStyle w:val="Heading1"/>
      </w:pPr>
      <w:r>
        <w:t>一、研究背景</w:t>
      </w:r>
    </w:p>
    <w:p>
      <w:r>
        <w:t>随着存量城市建设进入精细化阶段，社区公共空间逐渐成为居民感受城市品质的重要界面。许多老旧社区并不缺少空间本身，而是缺少清晰的功能组织、舒适的停留条件和持续维护机制。微改造以较小工程量介入日常生活场景，可以在不破坏原有社区关系的前提下，快速回应居民对安全、便利和交往的需求。</w:t>
      </w:r>
    </w:p>
    <w:p>
      <w:pPr>
        <w:pStyle w:val="Heading1"/>
      </w:pPr>
      <w:r>
        <w:t>二、问题分析</w:t>
      </w:r>
    </w:p>
    <w:p>
      <w:r>
        <w:t>调研中常见的问题包括空间边界模糊、活动设施单一、夜间照明不足、无障碍连续性差以及绿化维护缺位。这些问题单独看并不复杂，但叠加后会降低居民使用意愿。若改造只关注视觉更新，忽视真实使用行为，容易形成短期好看但长期低效的结果。因此，微改造需要先识别高频路径、停留节点和人群差异，再决定具体设计策略。</w:t>
      </w:r>
    </w:p>
    <w:p>
      <w:pPr>
        <w:pStyle w:val="Heading1"/>
      </w:pPr>
      <w:r>
        <w:t>三、改造策略</w:t>
      </w:r>
    </w:p>
    <w:p>
      <w:r>
        <w:t>第一，建立居民参与机制，通过访谈、观察和共创工作坊确认优先问题。第二，采用模块化设施与耐久材料，便于后续替换和维护。第三，优化慢行路径、休憩座椅、照明和标识系统，提升连续体验。第四，引入社区组织、物业和街道共同管理，避免改造完成后无人维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312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重点内容</w:t>
            </w:r>
          </w:p>
        </w:tc>
        <w:tc>
          <w:tcPr>
            <w:tcW w:type="dxa" w:w="312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预期效果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需求识别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访谈与行为观察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减少无效建设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场景组织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入口、节点、通道分类设计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提升使用效率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维护机制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明确责任与反馈渠道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延长空间生命周期</w:t>
            </w:r>
          </w:p>
        </w:tc>
      </w:tr>
    </w:tbl>
    <w:p/>
    <w:p>
      <w:pPr>
        <w:pStyle w:val="Heading1"/>
      </w:pPr>
      <w:r>
        <w:t>四、结论</w:t>
      </w:r>
    </w:p>
    <w:p>
      <w:r>
        <w:t>社区公共空间微改造的价值不在于一次性塑造完整景观，而在于持续改善居民可感知的生活细节。只有将空间设计、社区治理和运营维护结合起来，微改造才能从短期工程转变为长期公共价值。</w:t>
      </w:r>
    </w:p>
    <w:p>
      <w:pPr>
        <w:pStyle w:val="Heading1"/>
      </w:pPr>
      <w:r>
        <w:t>参考文献</w:t>
      </w:r>
    </w:p>
    <w:p>
      <w:r>
        <w:t>[1] 吴良镛. 人居环境科学导论[M]. 北京: 中国建筑工业出版社, 2001.</w:t>
      </w:r>
    </w:p>
    <w:p>
      <w:r>
        <w:t>[2] Jacobs J. The Death and Life of Great American Cities[M]. New York: Random House, 1961.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