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Test Cases – Portfolio Website</w:t>
      </w:r>
    </w:p>
    <w:p>
      <w:pPr>
        <w:jc w:val="center"/>
      </w:pPr>
      <w:r>
        <w:rPr>
          <w:b/>
          <w:sz w:val="24"/>
        </w:rPr>
        <w:t>Project: Muhammad Hamza Portfolio</w:t>
        <w:br/>
      </w:r>
      <w:r>
        <w:rPr>
          <w:sz w:val="22"/>
        </w:rPr>
        <w:t>URL: https://muhmd-hamza-portfolio.vercel.app/</w:t>
        <w:br/>
      </w:r>
      <w:r>
        <w:rPr>
          <w:sz w:val="22"/>
        </w:rPr>
        <w:t>Tested By: Muhammad Hamza</w:t>
        <w:br/>
      </w:r>
      <w:r>
        <w:rPr>
          <w:sz w:val="22"/>
        </w:rPr>
        <w:t>Date: July 2025</w:t>
      </w:r>
    </w:p>
    <w:p/>
    <w:p>
      <w:pPr>
        <w:pStyle w:val="Heading2"/>
      </w:pPr>
      <w:r>
        <w:t>TC_001 – Functional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TC_001</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Functional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that all navigation links scroll to the correct sections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and accessible in a web browser.</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w:t>
              <w:br/>
              <w:t>2. Click on the 'About' link in the navigation bar.</w:t>
              <w:br/>
              <w:t>3. Click on the 'Skills' link in the navigation bar.</w:t>
              <w:br/>
              <w:t>4. Click on the 'Projects' link in the navigation bar.</w:t>
              <w:br/>
              <w:t>5. Click on the 'Learning Journey' link.</w:t>
              <w:br/>
              <w:t>6. Click on the 'Resume' link.</w:t>
              <w:br/>
              <w:t>7. Click on the 'Contact' link.</w:t>
              <w:br/>
              <w:t>8. Click on the 'Get In Touch' CTA button.</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Each navigation link smoothly scrolls the page to its corresponding section. The active link is visually highlighted in the navigation bar. The 'Get In Touch' button scrolls to the Contact section.</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All navigation links smoothly scrolled to their corresponding sections. The active link was visually highlighted in the navigation bar. The 'Get In Touch' button scrolled to the Contact section.</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TC_002 – Functional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TC_002</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Functional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that all external links and buttons (GitHub, LinkedIn, Email, Project links) open correctly</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and accessible in a web browser.</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w:t>
              <w:br/>
              <w:t>2. Click the GitHub icon in the Hero section.</w:t>
              <w:br/>
              <w:t>3. Click the LinkedIn icon in the Hero section.</w:t>
              <w:br/>
              <w:t>4. Click the Email icon in the Hero section.</w:t>
              <w:br/>
              <w:t>5. Scroll to the Projects section.</w:t>
              <w:br/>
              <w:t>6. Click the 'GitHub' link on any project card.</w:t>
              <w:br/>
              <w:t>7. Click the 'Live Demo' link on a project card (if available).</w:t>
              <w:br/>
              <w:t>8. Click the 'View Full Resume' button in the Resume section.</w:t>
              <w:br/>
              <w:t>9. Click the 'Download Resume' button.</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GitHub icon opens the GitHub profile in a new tab. LinkedIn icon opens the LinkedIn profile in a new tab. Email icon opens the default mail client. Project GitHub links open the respective repositories. Live Demo links open the deployed project. View Full Resume navigates to the /resume/view page. Download Resume opens the PDF.</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GitHub icon opened the GitHub profile in a new tab. LinkedIn icon opened the LinkedIn profile in a new tab. Email icon opened the default mail client. Project GitHub links opened the respective repositories. Live Demo links opened the deployed projects. View Full Resume navigated to the /resume/view page. Download Resume opened the PDF.</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TC_003 – UI/UX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TC_003</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UI/UX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readability, color contrast, spacing, alignment, and overall visual consistency across all sections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in a desktop browser with a standard display.</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w:t>
              <w:br/>
              <w:t>2. Scroll through each section (Hero, About, Skills, Projects, Learning Journey, Resume, Contact).</w:t>
              <w:br/>
              <w:t>3. Check that all text is readable against the dark background.</w:t>
              <w:br/>
              <w:t>4. Verify consistent spacing between sections.</w:t>
              <w:br/>
              <w:t>5. Verify alignment of cards, headings, and content.</w:t>
              <w:br/>
              <w:t>6. Check that hover effects on buttons and cards work correctly.</w:t>
              <w:br/>
              <w:t>7. Verify the glassmorphism navigation bar is visible and does not obstruct content.</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All text is clearly readable with sufficient color contrast against the dark background. Sections have consistent spacing and padding. Cards, headings, and text are properly aligned. Hover effects (gradient borders, button highlights) work smoothly. The floating navigation bar is visible and does not overlap page content.</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All text was clearly readable with sufficient color contrast against the dark background. Sections had consistent spacing and padding. Cards, headings, and text were properly aligned. Hover effects (gradient borders, button highlights) worked smoothly. The floating navigation bar was visible and did not overlap page content.</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TC_004 – Responsive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TC_004</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Responsive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the website layout and functionality on mobile (375px), tablet (768px), and desktop (1440px) screen sizes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Browser DevTools are available for viewport resizing.</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 in a desktop browser.</w:t>
              <w:br/>
              <w:t>2. Open Developer Tools and set viewport to 1440px (desktop) — verify full layout.</w:t>
              <w:br/>
              <w:t>3. Resize viewport to 768px (tablet) — verify layout adjusts.</w:t>
              <w:br/>
              <w:t>4. Resize viewport to 375px (mobile) — verify mobile layout.</w:t>
              <w:br/>
              <w:t>5. On mobile, verify the navigation switches to a hamburger menu.</w:t>
              <w:br/>
              <w:t>6. Tap the hamburger menu and verify all links are accessible.</w:t>
              <w:br/>
              <w:t>7. Verify project cards, skill cards, and other grid elements stack properly on smaller screens.</w:t>
              <w:br/>
              <w:t>8. Verify no horizontal scrollbar appears on any viewport size.</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Desktop (1440px): Full multi-column layout displays correctly with floating pill navigation. Tablet (768px): Layout adapts to fewer columns; content remains readable and aligned. Mobile (375px): Navigation switches to a hamburger menu; grid elements stack vertically; all content fits within the viewport; no horizontal scrollbar appears.</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Desktop (1440px): Full multi-column layout displayed correctly with floating pill navigation. Tablet (768px): Layout adapted to fewer columns; content remained readable and aligned. Mobile (375px): Navigation switched to a hamburger menu; grid elements stacked vertically; all content fit within the viewport; no horizontal scrollbar appeared.</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TC_005 – Compatibility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TC_005</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Compatibility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the website renders and functions correctly on Google Chrome and Microsoft Edge browsers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Google Chrome and Microsoft Edge are installed on the test machine.</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 in Google Chrome.</w:t>
              <w:br/>
              <w:t>2. Scroll through all sections and verify layout, fonts, and animations.</w:t>
              <w:br/>
              <w:t>3. Click navigation links and buttons to verify functionality.</w:t>
              <w:br/>
              <w:t>4. Open the portfolio website in Microsoft Edge.</w:t>
              <w:br/>
              <w:t>5. Repeat steps 2–3 in Edge.</w:t>
              <w:br/>
              <w:t>6. Compare the visual appearance and behaviour between both browsers.</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The website renders identically in both Google Chrome and Microsoft Edge. All animations (floating particles, gradient effects, hover transitions) play correctly. Navigation links, buttons, and external links function correctly in both browsers. Fonts (Geist, Geist Mono) load and display properly in both browsers.</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The website rendered identically in both Google Chrome and Microsoft Edge. All animations (floating particles, gradient effects, hover transitions) played correctly. Navigation links, buttons, and external links functioned correctly in both browsers. Fonts (Geist, Geist Mono) loaded and displayed properly in both browsers.</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TC_006 – Accessibility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TC_006</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Accessibility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text readability, image alt attributes, heading hierarchy, and keyboard navigation</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Keyboard is available for navigation testing.</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w:t>
              <w:br/>
              <w:t>2. Inspect the page source / DevTools to verify all images have descriptive alt attributes.</w:t>
              <w:br/>
              <w:t>3. Verify the heading hierarchy (H1 → H2 → H3) follows a logical order without skipped levels.</w:t>
              <w:br/>
              <w:t>4. Use the Tab key to navigate through all interactive elements (links, buttons).</w:t>
              <w:br/>
              <w:t>5. Verify that focused elements have a visible focus indicator.</w:t>
              <w:br/>
              <w:t>6. Verify that text meets minimum size requirements (at least 16px body text).</w:t>
              <w:br/>
              <w:t>7. Check that color is not the sole means of conveying information.</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All images have meaningful alt text. Heading hierarchy is logical (H1 for the page title, H2 for sections, H3 for sub-sections). All interactive elements are reachable via Tab key. Focused elements display a visible outline/ring. Body text is at least 16px and readable. Color is supplemented by text labels or icons wherever used to convey meaning.</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All images had meaningful alt text. Heading hierarchy was logical (H1 for the page title, H2 for sections, H3 for sub-sections). All interactive elements were reachable via Tab key. Focused elements displayed a visible outline/ring. Body text was at least 16px and readable. Color was supplemented by text labels or icons wherever used to convey meaning.</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TC_007 – Performance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TC_007</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Performance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page load time, asset loading, and absence of console errors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Browser DevTools (Console and Network tabs) are open.</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Browser DevTools → Network tab.</w:t>
              <w:br/>
              <w:t>2. Navigate to the portfolio website (hard refresh with Ctrl+Shift+R).</w:t>
              <w:br/>
              <w:t>3. Observe the page load time (DOMContentLoaded and Load events).</w:t>
              <w:br/>
              <w:t>4. Verify all assets (images, fonts, CSS, JS) load successfully (HTTP 200).</w:t>
              <w:br/>
              <w:t>5. Switch to the Console tab.</w:t>
              <w:br/>
              <w:t>6. Check for any JavaScript errors or warnings.</w:t>
              <w:br/>
              <w:t>7. Scroll through the entire page to trigger lazy-loaded content.</w:t>
              <w:br/>
              <w:t>8. Verify no 404 (Not Found) requests in the Network tab.</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Page loads within an acceptable time (under 5 seconds on a standard connection). All assets (images, fonts, CSS, JS bundles) return HTTP 200 status. No JavaScript errors appear in the browser console. No 404 or failed network requests are observed. Lazy-loaded content loads properly when scrolled into view.</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Page loaded within an acceptable time (under 5 seconds on a standard connection). All assets (images, fonts, CSS, JS bundles) returned HTTP 200 status. No JavaScript errors appeared in the browser console. No 404 or failed network requests were observed. Lazy-loaded content loaded properly when scrolled into view.</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TC_008 – Exploratory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TC_008</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Exploratory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Explore the website for unexpected behaviour, broken content, or visual glitches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in a desktop browser.</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w:t>
              <w:br/>
              <w:t>2. Rapidly scroll up and down the page to check for layout shifts or visual glitches.</w:t>
              <w:br/>
              <w:t>3. Click the scroll-to-top button and verify it scrolls smoothly to the top.</w:t>
              <w:br/>
              <w:t>4. Resize the browser window dynamically from desktop to mobile width.</w:t>
              <w:br/>
              <w:t>5. Open the contact form, leave fields empty, and attempt to submit.</w:t>
              <w:br/>
              <w:t>6. Fill in the contact form with valid data and click Send.</w:t>
              <w:br/>
              <w:t>7. Navigate to a non-existent URL (e.g., /nonexistent) and observe the behaviour.</w:t>
              <w:br/>
              <w:t>8. Check that all animated background elements (particles, orbs, gradient lines) render without flickering.</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No layout shifts or visual glitches during rapid scrolling. Scroll-to-top button scrolls smoothly to the top of the page. Browser resizing does not cause content overlap or breakage. Contact form handles empty/invalid inputs gracefully. Valid form submission opens the mail client with pre-filled data. Non-existent URLs display a proper 404 or redirect. All background animations render smoothly without flickering.</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No layout shifts or visual glitches occurred during rapid scrolling. Scroll-to-top button scrolled smoothly to the top of the page. Browser resizing did not cause content overlap or breakage. Contact form handled empty/invalid inputs gracefully. Valid form submission opened the mail client with pre-filled data. Non-existent URLs displayed a proper 404 page. All background animations rendered smoothly without flickering.</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TC_009 – Functional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TC_009</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Functional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that the Resume page (/resume/view) loads correctly with all sections and download functionality</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and accessible.</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Navigate to the Resume section on the homepage.</w:t>
              <w:br/>
              <w:t>2. Click the 'View Full Resume' button.</w:t>
              <w:br/>
              <w:t>3. Verify the /resume/view page loads with a loading skeleton first.</w:t>
              <w:br/>
              <w:t>4. Verify the resume page displays: profile photo, name, contact info, education, experience, skills, and projects.</w:t>
              <w:br/>
              <w:t>5. Click the 'Download Resume' button on the resume page.</w:t>
              <w:br/>
              <w:t>6. Verify the PDF opens or downloads successfully.</w:t>
              <w:br/>
              <w:t>7. Click the back/home navigation to return to the main page.</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The /resume/view page loads with a brief skeleton loading state. All resume sections (profile, contact, education, experience, skills, projects) display correctly. The Download Resume button opens the PDF in a new tab or triggers a download. Navigation back to the homepage works correctly.</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The /resume/view page loaded with a brief skeleton loading state. All resume sections (profile, contact, education, experience, skills, projects) displayed correctly. The Download Resume button opened the PDF in a new tab. Navigation back to the homepage worked correctly.</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2"/>
      </w:pPr>
      <w:r>
        <w:t>TC_010 – UI/UX Testing</w:t>
      </w:r>
    </w:p>
    <w:tbl>
      <w:tblPr>
        <w:tblStyle w:val="TableGrid"/>
        <w:tblW w:type="auto" w:w="0"/>
        <w:jc w:val="center"/>
        <w:tblLook w:firstColumn="1" w:firstRow="1" w:lastColumn="0" w:lastRow="0" w:noHBand="0" w:noVBand="1" w:val="04A0"/>
      </w:tblPr>
      <w:tblGrid>
        <w:gridCol w:w="2551"/>
        <w:gridCol w:w="7654"/>
      </w:tblGrid>
      <w:tr>
        <w:tc>
          <w:tcPr>
            <w:tcW w:type="dxa" w:w="4320"/>
            <w:shd w:val="clear" w:color="auto" w:fill="D9E2F3"/>
          </w:tcPr>
          <w:p>
            <w:r>
              <w:rPr>
                <w:rFonts w:ascii="Calibri" w:hAnsi="Calibri"/>
                <w:b/>
                <w:sz w:val="20"/>
              </w:rPr>
              <w:t>Test Case ID</w:t>
            </w:r>
          </w:p>
        </w:tc>
        <w:tc>
          <w:tcPr>
            <w:tcW w:type="dxa" w:w="4320"/>
          </w:tcPr>
          <w:p>
            <w:r>
              <w:rPr>
                <w:rFonts w:ascii="Calibri" w:hAnsi="Calibri"/>
                <w:sz w:val="20"/>
              </w:rPr>
              <w:t>TC_010</w:t>
            </w:r>
          </w:p>
        </w:tc>
      </w:tr>
      <w:tr>
        <w:tc>
          <w:tcPr>
            <w:tcW w:type="dxa" w:w="4320"/>
            <w:shd w:val="clear" w:color="auto" w:fill="D9E2F3"/>
          </w:tcPr>
          <w:p>
            <w:r>
              <w:rPr>
                <w:rFonts w:ascii="Calibri" w:hAnsi="Calibri"/>
                <w:b/>
                <w:sz w:val="20"/>
              </w:rPr>
              <w:t>Test Type</w:t>
            </w:r>
          </w:p>
        </w:tc>
        <w:tc>
          <w:tcPr>
            <w:tcW w:type="dxa" w:w="4320"/>
          </w:tcPr>
          <w:p>
            <w:r>
              <w:rPr>
                <w:rFonts w:ascii="Calibri" w:hAnsi="Calibri"/>
                <w:sz w:val="20"/>
              </w:rPr>
              <w:t>UI/UX Testing</w:t>
            </w:r>
          </w:p>
        </w:tc>
      </w:tr>
      <w:tr>
        <w:tc>
          <w:tcPr>
            <w:tcW w:type="dxa" w:w="4320"/>
            <w:shd w:val="clear" w:color="auto" w:fill="D9E2F3"/>
          </w:tcPr>
          <w:p>
            <w:r>
              <w:rPr>
                <w:rFonts w:ascii="Calibri" w:hAnsi="Calibri"/>
                <w:b/>
                <w:sz w:val="20"/>
              </w:rPr>
              <w:t>Test Scenario</w:t>
            </w:r>
          </w:p>
        </w:tc>
        <w:tc>
          <w:tcPr>
            <w:tcW w:type="dxa" w:w="4320"/>
          </w:tcPr>
          <w:p>
            <w:r>
              <w:rPr>
                <w:rFonts w:ascii="Calibri" w:hAnsi="Calibri"/>
                <w:sz w:val="20"/>
              </w:rPr>
              <w:t>Verify the Skills section displays all skill categories with correct tags and hover interactions</w:t>
            </w:r>
          </w:p>
        </w:tc>
      </w:tr>
      <w:tr>
        <w:tc>
          <w:tcPr>
            <w:tcW w:type="dxa" w:w="4320"/>
            <w:shd w:val="clear" w:color="auto" w:fill="D9E2F3"/>
          </w:tcPr>
          <w:p>
            <w:r>
              <w:rPr>
                <w:rFonts w:ascii="Calibri" w:hAnsi="Calibri"/>
                <w:b/>
                <w:sz w:val="20"/>
              </w:rPr>
              <w:t>Pre-Conditions</w:t>
            </w:r>
          </w:p>
        </w:tc>
        <w:tc>
          <w:tcPr>
            <w:tcW w:type="dxa" w:w="4320"/>
          </w:tcPr>
          <w:p>
            <w:r>
              <w:rPr>
                <w:rFonts w:ascii="Calibri" w:hAnsi="Calibri"/>
                <w:sz w:val="20"/>
              </w:rPr>
              <w:t>Portfolio website is loaded in a desktop browser.</w:t>
            </w:r>
          </w:p>
        </w:tc>
      </w:tr>
      <w:tr>
        <w:tc>
          <w:tcPr>
            <w:tcW w:type="dxa" w:w="4320"/>
            <w:shd w:val="clear" w:color="auto" w:fill="D9E2F3"/>
          </w:tcPr>
          <w:p>
            <w:r>
              <w:rPr>
                <w:rFonts w:ascii="Calibri" w:hAnsi="Calibri"/>
                <w:b/>
                <w:sz w:val="20"/>
              </w:rPr>
              <w:t>Test Steps</w:t>
            </w:r>
          </w:p>
        </w:tc>
        <w:tc>
          <w:tcPr>
            <w:tcW w:type="dxa" w:w="4320"/>
          </w:tcPr>
          <w:p>
            <w:r>
              <w:rPr>
                <w:rFonts w:ascii="Calibri" w:hAnsi="Calibri"/>
                <w:sz w:val="20"/>
              </w:rPr>
              <w:t>1. Open the portfolio website.</w:t>
              <w:br/>
              <w:t>2. Navigate to the Skills section.</w:t>
              <w:br/>
              <w:t>3. Verify all 5 skill categories are displayed: Software Engineering, QA &amp; Testing, Backend Development, AI/ML, and Tools &amp; Technologies.</w:t>
              <w:br/>
              <w:t>4. Verify each category card shows relevant skill tags.</w:t>
              <w:br/>
              <w:t>5. Hover over each skill card and verify the gradient border animation.</w:t>
              <w:br/>
              <w:t>6. Verify the 'Programming Languages' sub-section is displayed below the categories.</w:t>
              <w:br/>
              <w:t>7. Check that all skill tags are readable and properly spaced.</w:t>
            </w:r>
          </w:p>
        </w:tc>
      </w:tr>
      <w:tr>
        <w:tc>
          <w:tcPr>
            <w:tcW w:type="dxa" w:w="4320"/>
            <w:shd w:val="clear" w:color="auto" w:fill="D9E2F3"/>
          </w:tcPr>
          <w:p>
            <w:r>
              <w:rPr>
                <w:rFonts w:ascii="Calibri" w:hAnsi="Calibri"/>
                <w:b/>
                <w:sz w:val="20"/>
              </w:rPr>
              <w:t>Expected Result</w:t>
            </w:r>
          </w:p>
        </w:tc>
        <w:tc>
          <w:tcPr>
            <w:tcW w:type="dxa" w:w="4320"/>
          </w:tcPr>
          <w:p>
            <w:r>
              <w:rPr>
                <w:rFonts w:ascii="Calibri" w:hAnsi="Calibri"/>
                <w:sz w:val="20"/>
              </w:rPr>
              <w:t>All 5 skill categories are displayed with correct icons and headings. Each card shows relevant skill tags (e.g., React, Selenium, Python, etc.). Hover effects produce smooth gradient border animations. Programming Languages section displays below the skill categories. All tags are readable with proper spacing and contrast.</w:t>
            </w:r>
          </w:p>
        </w:tc>
      </w:tr>
      <w:tr>
        <w:tc>
          <w:tcPr>
            <w:tcW w:type="dxa" w:w="4320"/>
            <w:shd w:val="clear" w:color="auto" w:fill="D9E2F3"/>
          </w:tcPr>
          <w:p>
            <w:r>
              <w:rPr>
                <w:rFonts w:ascii="Calibri" w:hAnsi="Calibri"/>
                <w:b/>
                <w:sz w:val="20"/>
              </w:rPr>
              <w:t>Actual Result</w:t>
            </w:r>
          </w:p>
        </w:tc>
        <w:tc>
          <w:tcPr>
            <w:tcW w:type="dxa" w:w="4320"/>
          </w:tcPr>
          <w:p>
            <w:r>
              <w:rPr>
                <w:rFonts w:ascii="Calibri" w:hAnsi="Calibri"/>
                <w:sz w:val="20"/>
              </w:rPr>
              <w:t>All 5 skill categories were displayed with correct icons and headings. Each card showed relevant skill tags (e.g., React, Selenium, Python, etc.). Hover effects produced smooth gradient border animations. Programming Languages section displayed below the skill categories. All tags were readable with proper spacing and contrast.</w:t>
            </w:r>
          </w:p>
        </w:tc>
      </w:tr>
      <w:tr>
        <w:tc>
          <w:tcPr>
            <w:tcW w:type="dxa" w:w="4320"/>
            <w:shd w:val="clear" w:color="auto" w:fill="D9E2F3"/>
          </w:tcPr>
          <w:p>
            <w:r>
              <w:rPr>
                <w:rFonts w:ascii="Calibri" w:hAnsi="Calibri"/>
                <w:b/>
                <w:sz w:val="20"/>
              </w:rPr>
              <w:t>Status</w:t>
            </w:r>
          </w:p>
        </w:tc>
        <w:tc>
          <w:tcPr>
            <w:tcW w:type="dxa" w:w="4320"/>
          </w:tcPr>
          <w:p>
            <w:r>
              <w:rPr>
                <w:rFonts w:ascii="Calibri" w:hAnsi="Calibri"/>
                <w:b/>
                <w:color w:val="228B22"/>
                <w:sz w:val="20"/>
              </w:rPr>
              <w:t>Pass</w:t>
            </w:r>
          </w:p>
        </w:tc>
      </w:tr>
    </w:tbl>
    <w:p/>
    <w:p>
      <w:pPr>
        <w:pStyle w:val="Heading1"/>
      </w:pPr>
      <w:r>
        <w:t>Test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sz w:val="22"/>
              </w:rPr>
              <w:t>Total Test Cases</w:t>
            </w:r>
          </w:p>
        </w:tc>
        <w:tc>
          <w:tcPr>
            <w:tcW w:type="dxa" w:w="4320"/>
          </w:tcPr>
          <w:p>
            <w:r>
              <w:rPr>
                <w:b/>
                <w:sz w:val="22"/>
              </w:rPr>
              <w:t>10</w:t>
            </w:r>
          </w:p>
        </w:tc>
      </w:tr>
      <w:tr>
        <w:tc>
          <w:tcPr>
            <w:tcW w:type="dxa" w:w="4320"/>
            <w:shd w:val="clear" w:color="auto" w:fill="D9E2F3"/>
          </w:tcPr>
          <w:p>
            <w:r>
              <w:rPr>
                <w:b/>
                <w:sz w:val="22"/>
              </w:rPr>
              <w:t>Passed</w:t>
            </w:r>
          </w:p>
        </w:tc>
        <w:tc>
          <w:tcPr>
            <w:tcW w:type="dxa" w:w="4320"/>
          </w:tcPr>
          <w:p>
            <w:r>
              <w:rPr>
                <w:b/>
                <w:color w:val="228B22"/>
                <w:sz w:val="22"/>
              </w:rPr>
              <w:t>10</w:t>
            </w:r>
          </w:p>
        </w:tc>
      </w:tr>
      <w:tr>
        <w:tc>
          <w:tcPr>
            <w:tcW w:type="dxa" w:w="4320"/>
            <w:shd w:val="clear" w:color="auto" w:fill="D9E2F3"/>
          </w:tcPr>
          <w:p>
            <w:r>
              <w:rPr>
                <w:b/>
                <w:sz w:val="22"/>
              </w:rPr>
              <w:t>Failed</w:t>
            </w:r>
          </w:p>
        </w:tc>
        <w:tc>
          <w:tcPr>
            <w:tcW w:type="dxa" w:w="4320"/>
          </w:tcPr>
          <w:p>
            <w:r>
              <w:rPr>
                <w:b/>
                <w:color w:val="FF0000"/>
                <w:sz w:val="22"/>
              </w:rP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