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7D6D" w14:textId="44B6CD95" w:rsidR="00171A71" w:rsidRDefault="00171A71" w:rsidP="00171A71">
      <w:pPr>
        <w:spacing w:line="240" w:lineRule="auto"/>
        <w:jc w:val="right"/>
      </w:pPr>
      <w:r>
        <w:t>Michael Hawkinson</w:t>
      </w:r>
    </w:p>
    <w:p w14:paraId="0CF17979" w14:textId="2FA358CA" w:rsidR="00171A71" w:rsidRDefault="00171A71" w:rsidP="00171A71">
      <w:pPr>
        <w:spacing w:line="240" w:lineRule="auto"/>
        <w:jc w:val="right"/>
      </w:pPr>
      <w:r>
        <w:t>STAT 301-01</w:t>
      </w:r>
    </w:p>
    <w:p w14:paraId="07161CF2" w14:textId="1E5AB556" w:rsidR="00171A71" w:rsidRDefault="00171A71" w:rsidP="00171A71">
      <w:pPr>
        <w:spacing w:line="240" w:lineRule="auto"/>
        <w:jc w:val="right"/>
      </w:pPr>
      <w:r>
        <w:t>4-23-24</w:t>
      </w:r>
    </w:p>
    <w:p w14:paraId="4ADA8C47" w14:textId="72B650A4" w:rsidR="00171A71" w:rsidRPr="00171A71" w:rsidRDefault="00171A71" w:rsidP="00171A71">
      <w:pPr>
        <w:spacing w:line="240" w:lineRule="auto"/>
        <w:jc w:val="center"/>
        <w:rPr>
          <w:b/>
          <w:bCs/>
          <w:sz w:val="32"/>
          <w:szCs w:val="32"/>
        </w:rPr>
      </w:pPr>
      <w:r w:rsidRPr="00171A71">
        <w:rPr>
          <w:b/>
          <w:bCs/>
          <w:sz w:val="32"/>
          <w:szCs w:val="32"/>
        </w:rPr>
        <w:t>Analysis Project</w:t>
      </w:r>
    </w:p>
    <w:p w14:paraId="1E788F7A" w14:textId="4AAFCE34" w:rsidR="00954FAC" w:rsidRDefault="0065652E" w:rsidP="00C108C7">
      <w:pPr>
        <w:spacing w:line="480" w:lineRule="auto"/>
        <w:rPr>
          <w:b/>
          <w:bCs/>
        </w:rPr>
      </w:pPr>
      <w:r>
        <w:rPr>
          <w:b/>
          <w:bCs/>
        </w:rPr>
        <w:t>Introduction</w:t>
      </w:r>
    </w:p>
    <w:p w14:paraId="623D940A" w14:textId="57408C2D" w:rsidR="00CE2DA2" w:rsidRDefault="0065652E" w:rsidP="00C108C7">
      <w:pPr>
        <w:spacing w:line="480" w:lineRule="auto"/>
      </w:pPr>
      <w:r>
        <w:t xml:space="preserve">I chose to perform an analysis </w:t>
      </w:r>
      <w:r w:rsidR="00BF5E22">
        <w:t xml:space="preserve">using the country datasets (United States, Mexico, </w:t>
      </w:r>
      <w:r w:rsidR="00CE2DA2">
        <w:t>Canada,</w:t>
      </w:r>
      <w:r w:rsidR="00BF5E22">
        <w:t xml:space="preserve"> and Japan)</w:t>
      </w:r>
      <w:r w:rsidR="00CE2DA2">
        <w:t>. The provided datasets have rows of data that represent the total trade value between two countries in a given month. Each row has the following variables:</w:t>
      </w:r>
    </w:p>
    <w:p w14:paraId="784A240A" w14:textId="73DE4CCD" w:rsidR="00CE2DA2" w:rsidRDefault="00CE2DA2" w:rsidP="00C108C7">
      <w:pPr>
        <w:pStyle w:val="ListParagraph"/>
        <w:numPr>
          <w:ilvl w:val="0"/>
          <w:numId w:val="1"/>
        </w:numPr>
        <w:spacing w:line="480" w:lineRule="auto"/>
      </w:pPr>
      <w:r>
        <w:t>Year: what year the transactions took place (2021 in each row of the datasets)</w:t>
      </w:r>
    </w:p>
    <w:p w14:paraId="73A51E49" w14:textId="2EE62932" w:rsidR="00CE2DA2" w:rsidRDefault="00CE2DA2" w:rsidP="00C108C7">
      <w:pPr>
        <w:pStyle w:val="ListParagraph"/>
        <w:numPr>
          <w:ilvl w:val="0"/>
          <w:numId w:val="1"/>
        </w:numPr>
        <w:spacing w:line="480" w:lineRule="auto"/>
      </w:pPr>
      <w:r>
        <w:t>Period: the month the transactions took place, in yyyymm format</w:t>
      </w:r>
    </w:p>
    <w:p w14:paraId="4B0391FA" w14:textId="731CE25D" w:rsidR="00CE2DA2" w:rsidRDefault="00CE2DA2" w:rsidP="00C108C7">
      <w:pPr>
        <w:pStyle w:val="ListParagraph"/>
        <w:numPr>
          <w:ilvl w:val="0"/>
          <w:numId w:val="1"/>
        </w:numPr>
        <w:spacing w:line="480" w:lineRule="auto"/>
      </w:pPr>
      <w:r>
        <w:t xml:space="preserve">Period Desc.: the date the transactions took place, in yyyy-mm-dd format (although there is no granularity on day, as all data is shown </w:t>
      </w:r>
      <w:r w:rsidR="00171A71">
        <w:t xml:space="preserve">as occurring </w:t>
      </w:r>
      <w:r>
        <w:t>on the first of the month)</w:t>
      </w:r>
    </w:p>
    <w:p w14:paraId="1C2FFF4E" w14:textId="06E02C54" w:rsidR="00CE2DA2" w:rsidRDefault="00CE2DA2" w:rsidP="00C108C7">
      <w:pPr>
        <w:pStyle w:val="ListParagraph"/>
        <w:numPr>
          <w:ilvl w:val="0"/>
          <w:numId w:val="1"/>
        </w:numPr>
        <w:spacing w:line="480" w:lineRule="auto"/>
      </w:pPr>
      <w:r>
        <w:t>Trade Flow Code: A numeric value, showing the type of trade:</w:t>
      </w:r>
    </w:p>
    <w:p w14:paraId="6FD945E1" w14:textId="4A8BA3BD" w:rsidR="00CE2DA2" w:rsidRDefault="00CE2DA2" w:rsidP="00C108C7">
      <w:pPr>
        <w:pStyle w:val="ListParagraph"/>
        <w:numPr>
          <w:ilvl w:val="1"/>
          <w:numId w:val="1"/>
        </w:numPr>
        <w:spacing w:line="480" w:lineRule="auto"/>
      </w:pPr>
      <w:r>
        <w:t>1 – Imports</w:t>
      </w:r>
    </w:p>
    <w:p w14:paraId="4939B7AA" w14:textId="3F4E5AC7" w:rsidR="00CE2DA2" w:rsidRDefault="00CE2DA2" w:rsidP="00C108C7">
      <w:pPr>
        <w:pStyle w:val="ListParagraph"/>
        <w:numPr>
          <w:ilvl w:val="1"/>
          <w:numId w:val="1"/>
        </w:numPr>
        <w:spacing w:line="480" w:lineRule="auto"/>
      </w:pPr>
      <w:r>
        <w:t>2 – Exports</w:t>
      </w:r>
    </w:p>
    <w:p w14:paraId="2ACB24DE" w14:textId="3078B6D3" w:rsidR="00CE2DA2" w:rsidRDefault="00CE2DA2" w:rsidP="00C108C7">
      <w:pPr>
        <w:pStyle w:val="ListParagraph"/>
        <w:numPr>
          <w:ilvl w:val="1"/>
          <w:numId w:val="1"/>
        </w:numPr>
        <w:spacing w:line="480" w:lineRule="auto"/>
      </w:pPr>
      <w:r>
        <w:t>3 – Re-exports (exporting after previously importing)</w:t>
      </w:r>
    </w:p>
    <w:p w14:paraId="656DE0CE" w14:textId="6F2C626C" w:rsidR="00CE2DA2" w:rsidRDefault="00CE2DA2" w:rsidP="00C108C7">
      <w:pPr>
        <w:pStyle w:val="ListParagraph"/>
        <w:numPr>
          <w:ilvl w:val="1"/>
          <w:numId w:val="1"/>
        </w:numPr>
        <w:spacing w:line="480" w:lineRule="auto"/>
      </w:pPr>
      <w:r>
        <w:t>4 – Re-imports (importing after previously exporting)</w:t>
      </w:r>
    </w:p>
    <w:p w14:paraId="0AB7F766" w14:textId="524BECCB" w:rsidR="00CE2DA2" w:rsidRDefault="00CE2DA2" w:rsidP="00C108C7">
      <w:pPr>
        <w:pStyle w:val="ListParagraph"/>
        <w:numPr>
          <w:ilvl w:val="0"/>
          <w:numId w:val="1"/>
        </w:numPr>
        <w:spacing w:line="480" w:lineRule="auto"/>
      </w:pPr>
      <w:r>
        <w:t>Trade Flow: The text value associated with the Trade Flow Code</w:t>
      </w:r>
    </w:p>
    <w:p w14:paraId="26CED3B3" w14:textId="2907F7EC" w:rsidR="00CE2DA2" w:rsidRDefault="00CE2DA2" w:rsidP="00C108C7">
      <w:pPr>
        <w:pStyle w:val="ListParagraph"/>
        <w:numPr>
          <w:ilvl w:val="0"/>
          <w:numId w:val="1"/>
        </w:numPr>
        <w:spacing w:line="480" w:lineRule="auto"/>
      </w:pPr>
      <w:r>
        <w:t>Reporter: The country reporting the transaction (the origin country/territory)</w:t>
      </w:r>
    </w:p>
    <w:p w14:paraId="0DC58DF7" w14:textId="0F5E4FFD" w:rsidR="00CE2DA2" w:rsidRDefault="00CE2DA2" w:rsidP="00C108C7">
      <w:pPr>
        <w:pStyle w:val="ListParagraph"/>
        <w:numPr>
          <w:ilvl w:val="0"/>
          <w:numId w:val="1"/>
        </w:numPr>
        <w:spacing w:line="480" w:lineRule="auto"/>
      </w:pPr>
      <w:r>
        <w:t>Partner Code: A numeric value designating the destination country/territory</w:t>
      </w:r>
    </w:p>
    <w:p w14:paraId="013F7330" w14:textId="598056FF" w:rsidR="00CE2DA2" w:rsidRDefault="00CE2DA2" w:rsidP="00C108C7">
      <w:pPr>
        <w:pStyle w:val="ListParagraph"/>
        <w:numPr>
          <w:ilvl w:val="0"/>
          <w:numId w:val="1"/>
        </w:numPr>
        <w:spacing w:line="480" w:lineRule="auto"/>
      </w:pPr>
      <w:r>
        <w:t>Parter: The text value associated with the Partner Code</w:t>
      </w:r>
    </w:p>
    <w:p w14:paraId="42CB9348" w14:textId="0C0C1E26" w:rsidR="00CE2DA2" w:rsidRDefault="00CE2DA2" w:rsidP="00C108C7">
      <w:pPr>
        <w:pStyle w:val="ListParagraph"/>
        <w:numPr>
          <w:ilvl w:val="0"/>
          <w:numId w:val="1"/>
        </w:numPr>
        <w:spacing w:line="480" w:lineRule="auto"/>
      </w:pPr>
      <w:r>
        <w:t>Commodity: The commodity type (All Commodities in each row of the datasets)</w:t>
      </w:r>
    </w:p>
    <w:p w14:paraId="428867F9" w14:textId="26CBB92A" w:rsidR="00CE2DA2" w:rsidRDefault="00CE2DA2" w:rsidP="00C108C7">
      <w:pPr>
        <w:pStyle w:val="ListParagraph"/>
        <w:numPr>
          <w:ilvl w:val="0"/>
          <w:numId w:val="1"/>
        </w:numPr>
        <w:spacing w:line="480" w:lineRule="auto"/>
      </w:pPr>
      <w:r>
        <w:t>Trade Value (US$): The total value of the transactions in USD.</w:t>
      </w:r>
    </w:p>
    <w:p w14:paraId="085DBFF0" w14:textId="77777777" w:rsidR="00557DC4" w:rsidRDefault="00557DC4" w:rsidP="00C108C7">
      <w:pPr>
        <w:spacing w:line="480" w:lineRule="auto"/>
      </w:pPr>
      <w:r>
        <w:lastRenderedPageBreak/>
        <w:t>I chose to research the total dollar value of exported goods across each country and see if there are any significant differences between countries. To do this, we will compare the means of total trade value of exports using the following hypotheses:</w:t>
      </w:r>
    </w:p>
    <w:p w14:paraId="363E31A7" w14:textId="729B7CF1" w:rsidR="00557DC4" w:rsidRPr="00557DC4" w:rsidRDefault="00557DC4" w:rsidP="00C108C7">
      <w:pPr>
        <w:spacing w:line="480" w:lineRule="auto"/>
        <w:jc w:val="center"/>
        <w:rPr>
          <w:rFonts w:eastAsiaTheme="minorEastAsia"/>
          <w:sz w:val="36"/>
          <w:szCs w:val="36"/>
        </w:rPr>
      </w:pPr>
      <m:oMathPara>
        <m:oMath>
          <m:sSub>
            <m:sSubPr>
              <m:ctrlPr>
                <w:rPr>
                  <w:rFonts w:ascii="Cambria Math" w:hAnsi="Cambria Math"/>
                  <w:i/>
                  <w:sz w:val="36"/>
                  <w:szCs w:val="36"/>
                </w:rPr>
              </m:ctrlPr>
            </m:sSubPr>
            <m:e>
              <m:r>
                <w:rPr>
                  <w:rFonts w:ascii="Cambria Math" w:hAnsi="Cambria Math"/>
                  <w:sz w:val="36"/>
                  <w:szCs w:val="36"/>
                </w:rPr>
                <m:t>H</m:t>
              </m:r>
            </m:e>
            <m:sub>
              <m:r>
                <w:rPr>
                  <w:rFonts w:ascii="Cambria Math" w:hAnsi="Cambria Math"/>
                  <w:sz w:val="36"/>
                  <w:szCs w:val="36"/>
                </w:rPr>
                <m:t>0</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μ</m:t>
              </m:r>
            </m:e>
            <m:sub>
              <m:r>
                <w:rPr>
                  <w:rFonts w:ascii="Cambria Math" w:eastAsiaTheme="minorEastAsia" w:hAnsi="Cambria Math"/>
                  <w:sz w:val="36"/>
                  <w:szCs w:val="36"/>
                </w:rPr>
                <m:t>US</m:t>
              </m:r>
            </m:sub>
          </m:sSub>
          <m:r>
            <w:rPr>
              <w:rFonts w:ascii="Cambria Math" w:eastAsiaTheme="minorEastAsia" w:hAnsi="Cambria Math"/>
              <w:sz w:val="36"/>
              <w:szCs w:val="36"/>
            </w:rPr>
            <m:t xml:space="preserve">= </m:t>
          </m:r>
          <m:sSub>
            <m:sSubPr>
              <m:ctrlPr>
                <w:rPr>
                  <w:rFonts w:ascii="Cambria Math" w:eastAsiaTheme="minorEastAsia" w:hAnsi="Cambria Math"/>
                  <w:i/>
                  <w:sz w:val="36"/>
                  <w:szCs w:val="36"/>
                </w:rPr>
              </m:ctrlPr>
            </m:sSubPr>
            <m:e>
              <m:r>
                <w:rPr>
                  <w:rFonts w:ascii="Cambria Math" w:eastAsiaTheme="minorEastAsia" w:hAnsi="Cambria Math"/>
                  <w:sz w:val="36"/>
                  <w:szCs w:val="36"/>
                </w:rPr>
                <m:t>μ</m:t>
              </m:r>
            </m:e>
            <m:sub>
              <m:r>
                <w:rPr>
                  <w:rFonts w:ascii="Cambria Math" w:eastAsiaTheme="minorEastAsia" w:hAnsi="Cambria Math"/>
                  <w:sz w:val="36"/>
                  <w:szCs w:val="36"/>
                </w:rPr>
                <m:t>Canada</m:t>
              </m:r>
            </m:sub>
          </m:sSub>
          <m:r>
            <w:rPr>
              <w:rFonts w:ascii="Cambria Math" w:eastAsiaTheme="minorEastAsia" w:hAnsi="Cambria Math"/>
              <w:sz w:val="36"/>
              <w:szCs w:val="36"/>
            </w:rPr>
            <m:t xml:space="preserve">= </m:t>
          </m:r>
          <m:sSub>
            <m:sSubPr>
              <m:ctrlPr>
                <w:rPr>
                  <w:rFonts w:ascii="Cambria Math" w:eastAsiaTheme="minorEastAsia" w:hAnsi="Cambria Math"/>
                  <w:i/>
                  <w:sz w:val="36"/>
                  <w:szCs w:val="36"/>
                </w:rPr>
              </m:ctrlPr>
            </m:sSubPr>
            <m:e>
              <m:r>
                <w:rPr>
                  <w:rFonts w:ascii="Cambria Math" w:eastAsiaTheme="minorEastAsia" w:hAnsi="Cambria Math"/>
                  <w:sz w:val="36"/>
                  <w:szCs w:val="36"/>
                </w:rPr>
                <m:t>μ</m:t>
              </m:r>
            </m:e>
            <m:sub>
              <m:r>
                <w:rPr>
                  <w:rFonts w:ascii="Cambria Math" w:eastAsiaTheme="minorEastAsia" w:hAnsi="Cambria Math"/>
                  <w:sz w:val="36"/>
                  <w:szCs w:val="36"/>
                </w:rPr>
                <m:t>Japan</m:t>
              </m:r>
            </m:sub>
          </m:sSub>
          <m:r>
            <w:rPr>
              <w:rFonts w:ascii="Cambria Math" w:eastAsiaTheme="minorEastAsia" w:hAnsi="Cambria Math"/>
              <w:sz w:val="36"/>
              <w:szCs w:val="36"/>
            </w:rPr>
            <m:t xml:space="preserve">= </m:t>
          </m:r>
          <m:sSub>
            <m:sSubPr>
              <m:ctrlPr>
                <w:rPr>
                  <w:rFonts w:ascii="Cambria Math" w:eastAsiaTheme="minorEastAsia" w:hAnsi="Cambria Math"/>
                  <w:i/>
                  <w:sz w:val="36"/>
                  <w:szCs w:val="36"/>
                </w:rPr>
              </m:ctrlPr>
            </m:sSubPr>
            <m:e>
              <m:r>
                <w:rPr>
                  <w:rFonts w:ascii="Cambria Math" w:eastAsiaTheme="minorEastAsia" w:hAnsi="Cambria Math"/>
                  <w:sz w:val="36"/>
                  <w:szCs w:val="36"/>
                </w:rPr>
                <m:t>μ</m:t>
              </m:r>
            </m:e>
            <m:sub>
              <m:r>
                <w:rPr>
                  <w:rFonts w:ascii="Cambria Math" w:eastAsiaTheme="minorEastAsia" w:hAnsi="Cambria Math"/>
                  <w:sz w:val="36"/>
                  <w:szCs w:val="36"/>
                </w:rPr>
                <m:t>Mexico</m:t>
              </m:r>
            </m:sub>
          </m:sSub>
        </m:oMath>
      </m:oMathPara>
    </w:p>
    <w:p w14:paraId="105D14EC" w14:textId="218F3F31" w:rsidR="00557DC4" w:rsidRPr="00C108C7" w:rsidRDefault="00557DC4" w:rsidP="00C108C7">
      <w:pPr>
        <w:spacing w:line="480" w:lineRule="auto"/>
        <w:jc w:val="cente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H</m:t>
              </m:r>
            </m:e>
            <m:sub>
              <m:r>
                <w:rPr>
                  <w:rFonts w:ascii="Cambria Math" w:eastAsiaTheme="minorEastAsia" w:hAnsi="Cambria Math"/>
                  <w:sz w:val="36"/>
                  <w:szCs w:val="36"/>
                </w:rPr>
                <m:t>a</m:t>
              </m:r>
            </m:sub>
          </m:sSub>
          <m:r>
            <w:rPr>
              <w:rFonts w:ascii="Cambria Math" w:eastAsiaTheme="minorEastAsia" w:hAnsi="Cambria Math"/>
              <w:sz w:val="36"/>
              <w:szCs w:val="36"/>
            </w:rPr>
            <m:t>:</m:t>
          </m:r>
          <m:r>
            <w:rPr>
              <w:rFonts w:ascii="Cambria Math" w:eastAsiaTheme="minorEastAsia" w:hAnsi="Cambria Math"/>
              <w:sz w:val="36"/>
              <w:szCs w:val="36"/>
            </w:rPr>
            <m:t>At least 2 means are different</m:t>
          </m:r>
        </m:oMath>
      </m:oMathPara>
    </w:p>
    <w:p w14:paraId="22FC5843" w14:textId="3D4CB575" w:rsidR="00C108C7" w:rsidRDefault="00C108C7" w:rsidP="00C108C7">
      <w:pPr>
        <w:spacing w:line="480" w:lineRule="auto"/>
        <w:rPr>
          <w:b/>
          <w:bCs/>
        </w:rPr>
      </w:pPr>
      <w:r>
        <w:rPr>
          <w:b/>
          <w:bCs/>
        </w:rPr>
        <w:t>Methods</w:t>
      </w:r>
    </w:p>
    <w:p w14:paraId="51DAC344" w14:textId="77777777" w:rsidR="00C108C7" w:rsidRDefault="00C108C7" w:rsidP="00C108C7">
      <w:pPr>
        <w:spacing w:line="480" w:lineRule="auto"/>
      </w:pPr>
      <w:r>
        <w:t>Given that each of the countries are independent of each other, there is one independent variable (Reporter) and one numeric independent variable (Trade Value (US$)), one-way ANOVA can be used to test for a significant difference in means.</w:t>
      </w:r>
    </w:p>
    <w:p w14:paraId="3BBEE049" w14:textId="0B39EC2E" w:rsidR="00C108C7" w:rsidRPr="00C108C7" w:rsidRDefault="00C108C7" w:rsidP="00C108C7">
      <w:pPr>
        <w:spacing w:line="480" w:lineRule="auto"/>
      </w:pPr>
      <w:r>
        <w:t>The data was processed in R, filtering rows from each dataset that correspond to exports</w:t>
      </w:r>
      <w:r w:rsidR="00E36ABD">
        <w:t xml:space="preserve"> and placed into a merged data frame</w:t>
      </w:r>
      <w:r w:rsidR="00171A71">
        <w:t xml:space="preserve">. </w:t>
      </w:r>
      <w:r>
        <w:t>Additionally, each dataset had multiple rows where the Partner was listed as “World”: these appeared to be total values for the given month, so those values were also removed.</w:t>
      </w:r>
    </w:p>
    <w:p w14:paraId="2726E7BE" w14:textId="42E73A93" w:rsidR="00C108C7" w:rsidRDefault="00C108C7" w:rsidP="00C108C7">
      <w:pPr>
        <w:spacing w:line="480" w:lineRule="auto"/>
      </w:pPr>
      <w:r>
        <w:rPr>
          <w:b/>
          <w:bCs/>
        </w:rPr>
        <w:t>Conclusion</w:t>
      </w:r>
    </w:p>
    <w:p w14:paraId="2FC6EFD1" w14:textId="34F4D745" w:rsidR="00C108C7" w:rsidRDefault="00E36ABD" w:rsidP="00C108C7">
      <w:pPr>
        <w:spacing w:line="480" w:lineRule="auto"/>
      </w:pPr>
      <w:r>
        <w:t>The one-way ANOVA results in a test statistic (F-value) of 20.03, with a p-value of 0. Because of this, the null hypothesis can be rejected. We can say with 95% confidence that at least 2 means are significantly different.</w:t>
      </w:r>
    </w:p>
    <w:p w14:paraId="07014A06" w14:textId="77438B16" w:rsidR="00E36ABD" w:rsidRDefault="00E36ABD" w:rsidP="00C108C7">
      <w:pPr>
        <w:spacing w:line="480" w:lineRule="auto"/>
      </w:pPr>
      <w:r>
        <w:t>To expand on this, Tukey’s test can be</w:t>
      </w:r>
      <w:r w:rsidR="00171A71">
        <w:t xml:space="preserve"> used</w:t>
      </w:r>
      <w:r>
        <w:t xml:space="preserve"> to see where the significant differences are.</w:t>
      </w:r>
    </w:p>
    <w:p w14:paraId="4099E8C1" w14:textId="77777777" w:rsidR="00E36ABD" w:rsidRDefault="00E36ABD" w:rsidP="00C108C7">
      <w:pPr>
        <w:spacing w:line="480" w:lineRule="auto"/>
      </w:pPr>
    </w:p>
    <w:p w14:paraId="1BB2D2B9" w14:textId="77777777" w:rsidR="00E36ABD" w:rsidRDefault="00E36ABD" w:rsidP="00C108C7">
      <w:pPr>
        <w:spacing w:line="480" w:lineRule="auto"/>
      </w:pPr>
    </w:p>
    <w:p w14:paraId="6DCD4C89" w14:textId="77777777" w:rsidR="00E36ABD" w:rsidRDefault="00E36ABD" w:rsidP="00C108C7">
      <w:pPr>
        <w:spacing w:line="480" w:lineRule="auto"/>
      </w:pPr>
    </w:p>
    <w:p w14:paraId="66C6121B" w14:textId="77777777" w:rsidR="00E36ABD" w:rsidRDefault="00E36ABD" w:rsidP="00C108C7">
      <w:pPr>
        <w:spacing w:line="480" w:lineRule="auto"/>
      </w:pPr>
    </w:p>
    <w:p w14:paraId="474A3D3E" w14:textId="7107E34F" w:rsidR="004269A0" w:rsidRDefault="004269A0" w:rsidP="00C108C7">
      <w:pPr>
        <w:spacing w:line="480" w:lineRule="auto"/>
      </w:pPr>
      <w:r>
        <w:t>Tukey’s multiple comparison of means, 95% confidence</w:t>
      </w:r>
    </w:p>
    <w:p w14:paraId="0FD01F1E" w14:textId="6E851855" w:rsidR="004269A0" w:rsidRPr="00C108C7" w:rsidRDefault="004269A0" w:rsidP="00C108C7">
      <w:pPr>
        <w:spacing w:line="480" w:lineRule="auto"/>
      </w:pPr>
      <w:r>
        <w:t>`Trade Value (US$)` ~ Reporter</w:t>
      </w:r>
    </w:p>
    <w:tbl>
      <w:tblPr>
        <w:tblStyle w:val="TableGrid"/>
        <w:tblW w:w="0" w:type="auto"/>
        <w:tblLook w:val="04A0" w:firstRow="1" w:lastRow="0" w:firstColumn="1" w:lastColumn="0" w:noHBand="0" w:noVBand="1"/>
      </w:tblPr>
      <w:tblGrid>
        <w:gridCol w:w="1795"/>
        <w:gridCol w:w="1321"/>
        <w:gridCol w:w="1558"/>
        <w:gridCol w:w="1558"/>
        <w:gridCol w:w="1559"/>
      </w:tblGrid>
      <w:tr w:rsidR="00E36ABD" w14:paraId="42315E01" w14:textId="77777777" w:rsidTr="00E36ABD">
        <w:tc>
          <w:tcPr>
            <w:tcW w:w="1795" w:type="dxa"/>
          </w:tcPr>
          <w:p w14:paraId="4ED918B2" w14:textId="347DEF70" w:rsidR="00E36ABD" w:rsidRPr="00E36ABD" w:rsidRDefault="00E36ABD" w:rsidP="00C108C7">
            <w:pPr>
              <w:spacing w:line="480" w:lineRule="auto"/>
              <w:rPr>
                <w:b/>
                <w:bCs/>
              </w:rPr>
            </w:pPr>
            <w:r>
              <w:rPr>
                <w:b/>
                <w:bCs/>
              </w:rPr>
              <w:t>$Reporter</w:t>
            </w:r>
          </w:p>
        </w:tc>
        <w:tc>
          <w:tcPr>
            <w:tcW w:w="1321" w:type="dxa"/>
          </w:tcPr>
          <w:p w14:paraId="79953EA6" w14:textId="70ED8407" w:rsidR="00E36ABD" w:rsidRPr="00E36ABD" w:rsidRDefault="00E36ABD" w:rsidP="00C108C7">
            <w:pPr>
              <w:spacing w:line="480" w:lineRule="auto"/>
              <w:rPr>
                <w:b/>
                <w:bCs/>
              </w:rPr>
            </w:pPr>
            <w:r w:rsidRPr="00E36ABD">
              <w:rPr>
                <w:b/>
                <w:bCs/>
              </w:rPr>
              <w:t>diff</w:t>
            </w:r>
          </w:p>
        </w:tc>
        <w:tc>
          <w:tcPr>
            <w:tcW w:w="1558" w:type="dxa"/>
          </w:tcPr>
          <w:p w14:paraId="6D916C46" w14:textId="05081209" w:rsidR="00E36ABD" w:rsidRPr="00E36ABD" w:rsidRDefault="00E36ABD" w:rsidP="00C108C7">
            <w:pPr>
              <w:spacing w:line="480" w:lineRule="auto"/>
              <w:rPr>
                <w:b/>
                <w:bCs/>
              </w:rPr>
            </w:pPr>
            <w:r>
              <w:rPr>
                <w:b/>
                <w:bCs/>
              </w:rPr>
              <w:t>lwr</w:t>
            </w:r>
          </w:p>
        </w:tc>
        <w:tc>
          <w:tcPr>
            <w:tcW w:w="1558" w:type="dxa"/>
          </w:tcPr>
          <w:p w14:paraId="7EF3B0F0" w14:textId="2D42525E" w:rsidR="00E36ABD" w:rsidRPr="00E36ABD" w:rsidRDefault="00E36ABD" w:rsidP="00C108C7">
            <w:pPr>
              <w:spacing w:line="480" w:lineRule="auto"/>
              <w:rPr>
                <w:b/>
                <w:bCs/>
              </w:rPr>
            </w:pPr>
            <w:r>
              <w:rPr>
                <w:b/>
                <w:bCs/>
              </w:rPr>
              <w:t>upr</w:t>
            </w:r>
          </w:p>
        </w:tc>
        <w:tc>
          <w:tcPr>
            <w:tcW w:w="1559" w:type="dxa"/>
          </w:tcPr>
          <w:p w14:paraId="65D7DC99" w14:textId="355B902F" w:rsidR="00E36ABD" w:rsidRPr="00E36ABD" w:rsidRDefault="00E36ABD" w:rsidP="00C108C7">
            <w:pPr>
              <w:spacing w:line="480" w:lineRule="auto"/>
              <w:rPr>
                <w:b/>
                <w:bCs/>
              </w:rPr>
            </w:pPr>
            <w:r>
              <w:rPr>
                <w:b/>
                <w:bCs/>
              </w:rPr>
              <w:t>p adj</w:t>
            </w:r>
          </w:p>
        </w:tc>
      </w:tr>
      <w:tr w:rsidR="00E36ABD" w14:paraId="5A6EA9C4" w14:textId="77777777" w:rsidTr="00E36ABD">
        <w:tc>
          <w:tcPr>
            <w:tcW w:w="1795" w:type="dxa"/>
          </w:tcPr>
          <w:p w14:paraId="1E825BBA" w14:textId="6C9C572D" w:rsidR="00E36ABD" w:rsidRDefault="00E36ABD" w:rsidP="00C108C7">
            <w:pPr>
              <w:spacing w:line="480" w:lineRule="auto"/>
            </w:pPr>
            <w:r>
              <w:t>Japan-Canada</w:t>
            </w:r>
          </w:p>
        </w:tc>
        <w:tc>
          <w:tcPr>
            <w:tcW w:w="1321" w:type="dxa"/>
          </w:tcPr>
          <w:p w14:paraId="0A05B010" w14:textId="555FB84F" w:rsidR="00E36ABD" w:rsidRDefault="00E36ABD" w:rsidP="00C108C7">
            <w:pPr>
              <w:spacing w:line="480" w:lineRule="auto"/>
            </w:pPr>
            <w:r w:rsidRPr="00E36ABD">
              <w:t>96535945</w:t>
            </w:r>
          </w:p>
        </w:tc>
        <w:tc>
          <w:tcPr>
            <w:tcW w:w="1558" w:type="dxa"/>
          </w:tcPr>
          <w:p w14:paraId="173FFFDA" w14:textId="205CDEBD" w:rsidR="00E36ABD" w:rsidRDefault="00D1694C" w:rsidP="00C108C7">
            <w:pPr>
              <w:spacing w:line="480" w:lineRule="auto"/>
            </w:pPr>
            <w:r w:rsidRPr="00D1694C">
              <w:t>-70950495</w:t>
            </w:r>
          </w:p>
        </w:tc>
        <w:tc>
          <w:tcPr>
            <w:tcW w:w="1558" w:type="dxa"/>
          </w:tcPr>
          <w:p w14:paraId="0D46FDDA" w14:textId="22C4A45F" w:rsidR="00E36ABD" w:rsidRDefault="00D1694C" w:rsidP="00C108C7">
            <w:pPr>
              <w:spacing w:line="480" w:lineRule="auto"/>
            </w:pPr>
            <w:r w:rsidRPr="00D1694C">
              <w:t>264022384</w:t>
            </w:r>
          </w:p>
        </w:tc>
        <w:tc>
          <w:tcPr>
            <w:tcW w:w="1559" w:type="dxa"/>
          </w:tcPr>
          <w:p w14:paraId="77855BC0" w14:textId="11E57C2C" w:rsidR="00E36ABD" w:rsidRDefault="00D1694C" w:rsidP="00C108C7">
            <w:pPr>
              <w:spacing w:line="480" w:lineRule="auto"/>
            </w:pPr>
            <w:r w:rsidRPr="00D1694C">
              <w:t>0.4490352</w:t>
            </w:r>
          </w:p>
        </w:tc>
      </w:tr>
      <w:tr w:rsidR="00E36ABD" w14:paraId="6E5DDCEA" w14:textId="77777777" w:rsidTr="00E36ABD">
        <w:tc>
          <w:tcPr>
            <w:tcW w:w="1795" w:type="dxa"/>
          </w:tcPr>
          <w:p w14:paraId="6273B80A" w14:textId="2B70EF0E" w:rsidR="00E36ABD" w:rsidRDefault="00E36ABD" w:rsidP="00C108C7">
            <w:pPr>
              <w:spacing w:line="480" w:lineRule="auto"/>
            </w:pPr>
            <w:r>
              <w:t>Mexico-Canada</w:t>
            </w:r>
          </w:p>
        </w:tc>
        <w:tc>
          <w:tcPr>
            <w:tcW w:w="1321" w:type="dxa"/>
          </w:tcPr>
          <w:p w14:paraId="0C6850CC" w14:textId="1DB3B6F5" w:rsidR="00E36ABD" w:rsidRDefault="00E36ABD" w:rsidP="00C108C7">
            <w:pPr>
              <w:spacing w:line="480" w:lineRule="auto"/>
            </w:pPr>
            <w:r w:rsidRPr="00E36ABD">
              <w:t>178238560</w:t>
            </w:r>
          </w:p>
        </w:tc>
        <w:tc>
          <w:tcPr>
            <w:tcW w:w="1558" w:type="dxa"/>
          </w:tcPr>
          <w:p w14:paraId="18F04A93" w14:textId="3C39692A" w:rsidR="00E36ABD" w:rsidRDefault="00D1694C" w:rsidP="00C108C7">
            <w:pPr>
              <w:spacing w:line="480" w:lineRule="auto"/>
            </w:pPr>
            <w:r w:rsidRPr="00D1694C">
              <w:t>-31271573</w:t>
            </w:r>
          </w:p>
        </w:tc>
        <w:tc>
          <w:tcPr>
            <w:tcW w:w="1558" w:type="dxa"/>
          </w:tcPr>
          <w:p w14:paraId="5569A02D" w14:textId="7558B34B" w:rsidR="00E36ABD" w:rsidRDefault="00D1694C" w:rsidP="00C108C7">
            <w:pPr>
              <w:spacing w:line="480" w:lineRule="auto"/>
            </w:pPr>
            <w:r w:rsidRPr="00D1694C">
              <w:t>387748694</w:t>
            </w:r>
          </w:p>
        </w:tc>
        <w:tc>
          <w:tcPr>
            <w:tcW w:w="1559" w:type="dxa"/>
          </w:tcPr>
          <w:p w14:paraId="5032AFB8" w14:textId="78235F8F" w:rsidR="00E36ABD" w:rsidRPr="004269A0" w:rsidRDefault="00D1694C" w:rsidP="00C108C7">
            <w:pPr>
              <w:spacing w:line="480" w:lineRule="auto"/>
            </w:pPr>
            <w:r w:rsidRPr="004269A0">
              <w:t>0.1271591</w:t>
            </w:r>
          </w:p>
        </w:tc>
      </w:tr>
      <w:tr w:rsidR="00E36ABD" w14:paraId="26AFC54D" w14:textId="77777777" w:rsidTr="00E36ABD">
        <w:tc>
          <w:tcPr>
            <w:tcW w:w="1795" w:type="dxa"/>
          </w:tcPr>
          <w:p w14:paraId="21F0EDA1" w14:textId="2EF5EDAC" w:rsidR="00E36ABD" w:rsidRDefault="00E36ABD" w:rsidP="00C108C7">
            <w:pPr>
              <w:spacing w:line="480" w:lineRule="auto"/>
            </w:pPr>
            <w:r>
              <w:t>USA-Canada</w:t>
            </w:r>
          </w:p>
        </w:tc>
        <w:tc>
          <w:tcPr>
            <w:tcW w:w="1321" w:type="dxa"/>
          </w:tcPr>
          <w:p w14:paraId="32D8ED44" w14:textId="01428DCD" w:rsidR="00E36ABD" w:rsidRDefault="00E36ABD" w:rsidP="00C108C7">
            <w:pPr>
              <w:spacing w:line="480" w:lineRule="auto"/>
            </w:pPr>
            <w:r w:rsidRPr="00E36ABD">
              <w:t xml:space="preserve">471459466 </w:t>
            </w:r>
          </w:p>
        </w:tc>
        <w:tc>
          <w:tcPr>
            <w:tcW w:w="1558" w:type="dxa"/>
          </w:tcPr>
          <w:p w14:paraId="471310E3" w14:textId="6830B86F" w:rsidR="00E36ABD" w:rsidRDefault="00D1694C" w:rsidP="00C108C7">
            <w:pPr>
              <w:spacing w:line="480" w:lineRule="auto"/>
            </w:pPr>
            <w:r w:rsidRPr="00D1694C">
              <w:t>305365898</w:t>
            </w:r>
          </w:p>
        </w:tc>
        <w:tc>
          <w:tcPr>
            <w:tcW w:w="1558" w:type="dxa"/>
          </w:tcPr>
          <w:p w14:paraId="417B9D5F" w14:textId="771C8738" w:rsidR="00E36ABD" w:rsidRDefault="00D1694C" w:rsidP="00C108C7">
            <w:pPr>
              <w:spacing w:line="480" w:lineRule="auto"/>
            </w:pPr>
            <w:r w:rsidRPr="00D1694C">
              <w:t>637553035</w:t>
            </w:r>
          </w:p>
        </w:tc>
        <w:tc>
          <w:tcPr>
            <w:tcW w:w="1559" w:type="dxa"/>
          </w:tcPr>
          <w:p w14:paraId="3E51153C" w14:textId="19D38617" w:rsidR="00E36ABD" w:rsidRPr="00D1694C" w:rsidRDefault="00D1694C" w:rsidP="00C108C7">
            <w:pPr>
              <w:spacing w:line="480" w:lineRule="auto"/>
              <w:rPr>
                <w:b/>
                <w:bCs/>
              </w:rPr>
            </w:pPr>
            <w:r w:rsidRPr="00D1694C">
              <w:rPr>
                <w:b/>
                <w:bCs/>
              </w:rPr>
              <w:t>0.0000000</w:t>
            </w:r>
          </w:p>
        </w:tc>
      </w:tr>
      <w:tr w:rsidR="00E36ABD" w14:paraId="43CD3F71" w14:textId="77777777" w:rsidTr="00E36ABD">
        <w:tc>
          <w:tcPr>
            <w:tcW w:w="1795" w:type="dxa"/>
          </w:tcPr>
          <w:p w14:paraId="4030DCFC" w14:textId="40DD9534" w:rsidR="00E36ABD" w:rsidRDefault="00E36ABD" w:rsidP="00C108C7">
            <w:pPr>
              <w:spacing w:line="480" w:lineRule="auto"/>
            </w:pPr>
            <w:r>
              <w:t>Mexico-Japan</w:t>
            </w:r>
          </w:p>
        </w:tc>
        <w:tc>
          <w:tcPr>
            <w:tcW w:w="1321" w:type="dxa"/>
          </w:tcPr>
          <w:p w14:paraId="2D9A8A5D" w14:textId="0A40CC5D" w:rsidR="00E36ABD" w:rsidRDefault="00E36ABD" w:rsidP="00C108C7">
            <w:pPr>
              <w:spacing w:line="480" w:lineRule="auto"/>
            </w:pPr>
            <w:r w:rsidRPr="00E36ABD">
              <w:t>81702616</w:t>
            </w:r>
          </w:p>
        </w:tc>
        <w:tc>
          <w:tcPr>
            <w:tcW w:w="1558" w:type="dxa"/>
          </w:tcPr>
          <w:p w14:paraId="1CBACAF5" w14:textId="1ECB110A" w:rsidR="00E36ABD" w:rsidRDefault="00D1694C" w:rsidP="00C108C7">
            <w:pPr>
              <w:spacing w:line="480" w:lineRule="auto"/>
            </w:pPr>
            <w:r w:rsidRPr="00D1694C">
              <w:t>-126855575</w:t>
            </w:r>
          </w:p>
        </w:tc>
        <w:tc>
          <w:tcPr>
            <w:tcW w:w="1558" w:type="dxa"/>
          </w:tcPr>
          <w:p w14:paraId="4508E32F" w14:textId="4318D833" w:rsidR="00E36ABD" w:rsidRDefault="00D1694C" w:rsidP="00C108C7">
            <w:pPr>
              <w:spacing w:line="480" w:lineRule="auto"/>
            </w:pPr>
            <w:r w:rsidRPr="00D1694C">
              <w:t>290260807</w:t>
            </w:r>
          </w:p>
        </w:tc>
        <w:tc>
          <w:tcPr>
            <w:tcW w:w="1559" w:type="dxa"/>
          </w:tcPr>
          <w:p w14:paraId="0100552D" w14:textId="3BC17BBE" w:rsidR="00E36ABD" w:rsidRDefault="00D1694C" w:rsidP="00C108C7">
            <w:pPr>
              <w:spacing w:line="480" w:lineRule="auto"/>
            </w:pPr>
            <w:r w:rsidRPr="00D1694C">
              <w:t>0.7455545</w:t>
            </w:r>
          </w:p>
        </w:tc>
      </w:tr>
      <w:tr w:rsidR="00E36ABD" w14:paraId="0F0623C2" w14:textId="77777777" w:rsidTr="00E36ABD">
        <w:tc>
          <w:tcPr>
            <w:tcW w:w="1795" w:type="dxa"/>
          </w:tcPr>
          <w:p w14:paraId="3407B06B" w14:textId="31BA18FF" w:rsidR="00E36ABD" w:rsidRDefault="00E36ABD" w:rsidP="00C108C7">
            <w:pPr>
              <w:spacing w:line="480" w:lineRule="auto"/>
            </w:pPr>
            <w:r>
              <w:t>USA-Japan</w:t>
            </w:r>
          </w:p>
        </w:tc>
        <w:tc>
          <w:tcPr>
            <w:tcW w:w="1321" w:type="dxa"/>
          </w:tcPr>
          <w:p w14:paraId="2607D5B6" w14:textId="0FB52D2B" w:rsidR="00E36ABD" w:rsidRDefault="00E36ABD" w:rsidP="00C108C7">
            <w:pPr>
              <w:spacing w:line="480" w:lineRule="auto"/>
            </w:pPr>
            <w:r w:rsidRPr="00E36ABD">
              <w:t>37492352</w:t>
            </w:r>
            <w:r>
              <w:t>1</w:t>
            </w:r>
          </w:p>
        </w:tc>
        <w:tc>
          <w:tcPr>
            <w:tcW w:w="1558" w:type="dxa"/>
          </w:tcPr>
          <w:p w14:paraId="159E5C9E" w14:textId="7EA40BC8" w:rsidR="00E36ABD" w:rsidRDefault="00D1694C" w:rsidP="00C108C7">
            <w:pPr>
              <w:spacing w:line="480" w:lineRule="auto"/>
            </w:pPr>
            <w:r w:rsidRPr="00D1694C">
              <w:t>210032357</w:t>
            </w:r>
          </w:p>
        </w:tc>
        <w:tc>
          <w:tcPr>
            <w:tcW w:w="1558" w:type="dxa"/>
          </w:tcPr>
          <w:p w14:paraId="7753E765" w14:textId="7E4FBF65" w:rsidR="00E36ABD" w:rsidRDefault="00D1694C" w:rsidP="00C108C7">
            <w:pPr>
              <w:spacing w:line="480" w:lineRule="auto"/>
            </w:pPr>
            <w:r w:rsidRPr="00D1694C">
              <w:t>539814686</w:t>
            </w:r>
          </w:p>
        </w:tc>
        <w:tc>
          <w:tcPr>
            <w:tcW w:w="1559" w:type="dxa"/>
          </w:tcPr>
          <w:p w14:paraId="68E11143" w14:textId="055CB45E" w:rsidR="00E36ABD" w:rsidRPr="00D1694C" w:rsidRDefault="00D1694C" w:rsidP="00C108C7">
            <w:pPr>
              <w:spacing w:line="480" w:lineRule="auto"/>
              <w:rPr>
                <w:b/>
                <w:bCs/>
              </w:rPr>
            </w:pPr>
            <w:r w:rsidRPr="00D1694C">
              <w:rPr>
                <w:b/>
                <w:bCs/>
              </w:rPr>
              <w:t>0.0000000</w:t>
            </w:r>
          </w:p>
        </w:tc>
      </w:tr>
      <w:tr w:rsidR="00E36ABD" w14:paraId="43176196" w14:textId="77777777" w:rsidTr="00E36ABD">
        <w:tc>
          <w:tcPr>
            <w:tcW w:w="1795" w:type="dxa"/>
          </w:tcPr>
          <w:p w14:paraId="0AA2DC80" w14:textId="42C1EA11" w:rsidR="00E36ABD" w:rsidRDefault="00E36ABD" w:rsidP="00C108C7">
            <w:pPr>
              <w:spacing w:line="480" w:lineRule="auto"/>
            </w:pPr>
            <w:r>
              <w:t>USA-Mexico</w:t>
            </w:r>
          </w:p>
        </w:tc>
        <w:tc>
          <w:tcPr>
            <w:tcW w:w="1321" w:type="dxa"/>
          </w:tcPr>
          <w:p w14:paraId="24F1CC2E" w14:textId="11E9E56E" w:rsidR="00E36ABD" w:rsidRDefault="00E36ABD" w:rsidP="00C108C7">
            <w:pPr>
              <w:spacing w:line="480" w:lineRule="auto"/>
            </w:pPr>
            <w:r w:rsidRPr="00E36ABD">
              <w:t>293220906</w:t>
            </w:r>
          </w:p>
        </w:tc>
        <w:tc>
          <w:tcPr>
            <w:tcW w:w="1558" w:type="dxa"/>
          </w:tcPr>
          <w:p w14:paraId="6B32C498" w14:textId="104E1527" w:rsidR="00E36ABD" w:rsidRDefault="00D1694C" w:rsidP="00C108C7">
            <w:pPr>
              <w:spacing w:line="480" w:lineRule="auto"/>
            </w:pPr>
            <w:r w:rsidRPr="00D1694C">
              <w:t>85779625</w:t>
            </w:r>
          </w:p>
        </w:tc>
        <w:tc>
          <w:tcPr>
            <w:tcW w:w="1558" w:type="dxa"/>
          </w:tcPr>
          <w:p w14:paraId="15ACEACA" w14:textId="7AB33F77" w:rsidR="00E36ABD" w:rsidRDefault="00D1694C" w:rsidP="00C108C7">
            <w:pPr>
              <w:spacing w:line="480" w:lineRule="auto"/>
            </w:pPr>
            <w:r w:rsidRPr="00D1694C">
              <w:t>500662187</w:t>
            </w:r>
          </w:p>
        </w:tc>
        <w:tc>
          <w:tcPr>
            <w:tcW w:w="1559" w:type="dxa"/>
          </w:tcPr>
          <w:p w14:paraId="25B80CB2" w14:textId="1633E20F" w:rsidR="00E36ABD" w:rsidRPr="00D1694C" w:rsidRDefault="00D1694C" w:rsidP="00C108C7">
            <w:pPr>
              <w:spacing w:line="480" w:lineRule="auto"/>
              <w:rPr>
                <w:b/>
                <w:bCs/>
              </w:rPr>
            </w:pPr>
            <w:r w:rsidRPr="00D1694C">
              <w:rPr>
                <w:b/>
                <w:bCs/>
              </w:rPr>
              <w:t>0.0016103</w:t>
            </w:r>
          </w:p>
        </w:tc>
      </w:tr>
    </w:tbl>
    <w:p w14:paraId="28C0ECBD" w14:textId="77777777" w:rsidR="00CE2DA2" w:rsidRDefault="00CE2DA2" w:rsidP="00C108C7">
      <w:pPr>
        <w:spacing w:line="480" w:lineRule="auto"/>
      </w:pPr>
    </w:p>
    <w:p w14:paraId="02F84813" w14:textId="531B0993" w:rsidR="00D1694C" w:rsidRDefault="00D1694C" w:rsidP="00C108C7">
      <w:pPr>
        <w:spacing w:line="480" w:lineRule="auto"/>
      </w:pPr>
      <w:r>
        <w:t xml:space="preserve">Based on the results of Tukey’s test, </w:t>
      </w:r>
      <w:r w:rsidR="00171A71">
        <w:t>the United States’ mean export trade value differs significantly from the other three countries.</w:t>
      </w:r>
    </w:p>
    <w:p w14:paraId="55190795" w14:textId="345DD033" w:rsidR="004269A0" w:rsidRDefault="004269A0" w:rsidP="00C108C7">
      <w:pPr>
        <w:spacing w:line="480" w:lineRule="auto"/>
      </w:pPr>
      <w:r>
        <w:t xml:space="preserve">I was surprised to see that the United States had large differences in exports compared to the other three countries. </w:t>
      </w:r>
      <w:r w:rsidR="00171A71">
        <w:t>It is</w:t>
      </w:r>
      <w:r>
        <w:t xml:space="preserve"> well known that the US is one of the top importers in the world, but I was not aware of the US being a top exporter prior to performing this analysis. Generating the mean trade value for each country makes it clear that the US exports much more than the rest:</w:t>
      </w:r>
    </w:p>
    <w:p w14:paraId="2CB3AA98" w14:textId="4A5ED0B1" w:rsidR="00171A71" w:rsidRDefault="00171A71" w:rsidP="00171A71">
      <w:pPr>
        <w:pStyle w:val="NormalWeb"/>
      </w:pPr>
      <w:r>
        <w:rPr>
          <w:noProof/>
        </w:rPr>
        <w:lastRenderedPageBreak/>
        <w:drawing>
          <wp:inline distT="0" distB="0" distL="0" distR="0" wp14:anchorId="4BFC64CB" wp14:editId="6E4CE85F">
            <wp:extent cx="5943600" cy="3666490"/>
            <wp:effectExtent l="0" t="0" r="0" b="0"/>
            <wp:docPr id="2049921279" name="Picture 2" descr="A graph showing the value of tra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21279" name="Picture 2" descr="A graph showing the value of tra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7B9B2CE4" w14:textId="01EFF41C" w:rsidR="004269A0" w:rsidRPr="0065652E" w:rsidRDefault="00171A71" w:rsidP="00C108C7">
      <w:pPr>
        <w:spacing w:line="480" w:lineRule="auto"/>
      </w:pPr>
      <w:r>
        <w:t>One limitation of this analysis is that this data is for a single year. A nation’s economy can differ drastically from year to year, so it would be best to take data from a decade (or longer) to get a more holistic representation of trade values. Additionally, adding more countries for comparison would result in a better analysis: it would be especially interesting to compare the US export values to a country like China, who exports more than any other country in the world.</w:t>
      </w:r>
    </w:p>
    <w:p w14:paraId="6C0CA301" w14:textId="16F35DA4" w:rsidR="00CE2DA2" w:rsidRDefault="00CE2DA2" w:rsidP="00C108C7">
      <w:pPr>
        <w:spacing w:line="480" w:lineRule="auto"/>
      </w:pPr>
    </w:p>
    <w:p w14:paraId="00F72CEF" w14:textId="77777777" w:rsidR="00171A71" w:rsidRDefault="00171A71" w:rsidP="00C108C7">
      <w:pPr>
        <w:spacing w:line="480" w:lineRule="auto"/>
      </w:pPr>
    </w:p>
    <w:p w14:paraId="3FD8476A" w14:textId="77777777" w:rsidR="00171A71" w:rsidRDefault="00171A71" w:rsidP="00C108C7">
      <w:pPr>
        <w:spacing w:line="480" w:lineRule="auto"/>
      </w:pPr>
    </w:p>
    <w:p w14:paraId="7F0A9EC3" w14:textId="77777777" w:rsidR="00171A71" w:rsidRDefault="00171A71" w:rsidP="00C108C7">
      <w:pPr>
        <w:spacing w:line="480" w:lineRule="auto"/>
      </w:pPr>
    </w:p>
    <w:p w14:paraId="326D620F" w14:textId="77777777" w:rsidR="00171A71" w:rsidRDefault="00171A71" w:rsidP="00C108C7">
      <w:pPr>
        <w:spacing w:line="480" w:lineRule="auto"/>
      </w:pPr>
    </w:p>
    <w:p w14:paraId="23861B11" w14:textId="3CAD7D77" w:rsidR="00171A71" w:rsidRPr="0065652E" w:rsidRDefault="00171A71" w:rsidP="00C108C7">
      <w:pPr>
        <w:spacing w:line="480" w:lineRule="auto"/>
      </w:pPr>
      <w:proofErr w:type="spellStart"/>
      <w:r>
        <w:t>Github</w:t>
      </w:r>
      <w:proofErr w:type="spellEnd"/>
      <w:r>
        <w:t xml:space="preserve"> link: </w:t>
      </w:r>
      <w:r w:rsidR="003E5E8D" w:rsidRPr="003E5E8D">
        <w:t>https://github.com/m-hawkinson/stat_301_analysis_project</w:t>
      </w:r>
    </w:p>
    <w:sectPr w:rsidR="00171A71" w:rsidRPr="0065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724E5"/>
    <w:multiLevelType w:val="hybridMultilevel"/>
    <w:tmpl w:val="4EF0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68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2E"/>
    <w:rsid w:val="00171A71"/>
    <w:rsid w:val="002253C7"/>
    <w:rsid w:val="00347598"/>
    <w:rsid w:val="003E5E8D"/>
    <w:rsid w:val="00425412"/>
    <w:rsid w:val="004269A0"/>
    <w:rsid w:val="00557DC4"/>
    <w:rsid w:val="005970B4"/>
    <w:rsid w:val="006240F2"/>
    <w:rsid w:val="0065652E"/>
    <w:rsid w:val="00954FAC"/>
    <w:rsid w:val="00BF5E22"/>
    <w:rsid w:val="00C108C7"/>
    <w:rsid w:val="00CE2DA2"/>
    <w:rsid w:val="00D1694C"/>
    <w:rsid w:val="00E3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787C"/>
  <w15:chartTrackingRefBased/>
  <w15:docId w15:val="{CDD57A5F-452F-4644-B6A1-2EF2BF85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52E"/>
    <w:rPr>
      <w:rFonts w:eastAsiaTheme="majorEastAsia" w:cstheme="majorBidi"/>
      <w:color w:val="272727" w:themeColor="text1" w:themeTint="D8"/>
    </w:rPr>
  </w:style>
  <w:style w:type="paragraph" w:styleId="Title">
    <w:name w:val="Title"/>
    <w:basedOn w:val="Normal"/>
    <w:next w:val="Normal"/>
    <w:link w:val="TitleChar"/>
    <w:uiPriority w:val="10"/>
    <w:qFormat/>
    <w:rsid w:val="00656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52E"/>
    <w:pPr>
      <w:spacing w:before="160"/>
      <w:jc w:val="center"/>
    </w:pPr>
    <w:rPr>
      <w:i/>
      <w:iCs/>
      <w:color w:val="404040" w:themeColor="text1" w:themeTint="BF"/>
    </w:rPr>
  </w:style>
  <w:style w:type="character" w:customStyle="1" w:styleId="QuoteChar">
    <w:name w:val="Quote Char"/>
    <w:basedOn w:val="DefaultParagraphFont"/>
    <w:link w:val="Quote"/>
    <w:uiPriority w:val="29"/>
    <w:rsid w:val="0065652E"/>
    <w:rPr>
      <w:i/>
      <w:iCs/>
      <w:color w:val="404040" w:themeColor="text1" w:themeTint="BF"/>
    </w:rPr>
  </w:style>
  <w:style w:type="paragraph" w:styleId="ListParagraph">
    <w:name w:val="List Paragraph"/>
    <w:basedOn w:val="Normal"/>
    <w:uiPriority w:val="34"/>
    <w:qFormat/>
    <w:rsid w:val="0065652E"/>
    <w:pPr>
      <w:ind w:left="720"/>
      <w:contextualSpacing/>
    </w:pPr>
  </w:style>
  <w:style w:type="character" w:styleId="IntenseEmphasis">
    <w:name w:val="Intense Emphasis"/>
    <w:basedOn w:val="DefaultParagraphFont"/>
    <w:uiPriority w:val="21"/>
    <w:qFormat/>
    <w:rsid w:val="0065652E"/>
    <w:rPr>
      <w:i/>
      <w:iCs/>
      <w:color w:val="0F4761" w:themeColor="accent1" w:themeShade="BF"/>
    </w:rPr>
  </w:style>
  <w:style w:type="paragraph" w:styleId="IntenseQuote">
    <w:name w:val="Intense Quote"/>
    <w:basedOn w:val="Normal"/>
    <w:next w:val="Normal"/>
    <w:link w:val="IntenseQuoteChar"/>
    <w:uiPriority w:val="30"/>
    <w:qFormat/>
    <w:rsid w:val="00656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52E"/>
    <w:rPr>
      <w:i/>
      <w:iCs/>
      <w:color w:val="0F4761" w:themeColor="accent1" w:themeShade="BF"/>
    </w:rPr>
  </w:style>
  <w:style w:type="character" w:styleId="IntenseReference">
    <w:name w:val="Intense Reference"/>
    <w:basedOn w:val="DefaultParagraphFont"/>
    <w:uiPriority w:val="32"/>
    <w:qFormat/>
    <w:rsid w:val="0065652E"/>
    <w:rPr>
      <w:b/>
      <w:bCs/>
      <w:smallCaps/>
      <w:color w:val="0F4761" w:themeColor="accent1" w:themeShade="BF"/>
      <w:spacing w:val="5"/>
    </w:rPr>
  </w:style>
  <w:style w:type="character" w:styleId="PlaceholderText">
    <w:name w:val="Placeholder Text"/>
    <w:basedOn w:val="DefaultParagraphFont"/>
    <w:uiPriority w:val="99"/>
    <w:semiHidden/>
    <w:rsid w:val="00557DC4"/>
    <w:rPr>
      <w:color w:val="666666"/>
    </w:rPr>
  </w:style>
  <w:style w:type="table" w:styleId="TableGrid">
    <w:name w:val="Table Grid"/>
    <w:basedOn w:val="TableNormal"/>
    <w:uiPriority w:val="39"/>
    <w:rsid w:val="00E36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1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236757">
      <w:bodyDiv w:val="1"/>
      <w:marLeft w:val="0"/>
      <w:marRight w:val="0"/>
      <w:marTop w:val="0"/>
      <w:marBottom w:val="0"/>
      <w:divBdr>
        <w:top w:val="none" w:sz="0" w:space="0" w:color="auto"/>
        <w:left w:val="none" w:sz="0" w:space="0" w:color="auto"/>
        <w:bottom w:val="none" w:sz="0" w:space="0" w:color="auto"/>
        <w:right w:val="none" w:sz="0" w:space="0" w:color="auto"/>
      </w:divBdr>
    </w:div>
    <w:div w:id="15511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Hawkinson</dc:creator>
  <cp:keywords/>
  <dc:description/>
  <cp:lastModifiedBy>Michael Hawkinson</cp:lastModifiedBy>
  <cp:revision>1</cp:revision>
  <dcterms:created xsi:type="dcterms:W3CDTF">2024-04-24T01:43:00Z</dcterms:created>
  <dcterms:modified xsi:type="dcterms:W3CDTF">2024-04-24T03:59:00Z</dcterms:modified>
</cp:coreProperties>
</file>