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A164" w14:textId="10287881" w:rsidR="004C7EEB" w:rsidRDefault="00816187" w:rsidP="00816187">
      <w:pPr>
        <w:jc w:val="both"/>
        <w:rPr>
          <w:rFonts w:asciiTheme="majorBidi" w:hAnsiTheme="majorBidi" w:cstheme="majorBidi"/>
          <w:color w:val="EE0000"/>
        </w:rPr>
      </w:pPr>
      <w:r w:rsidRPr="00816187">
        <w:rPr>
          <w:rFonts w:asciiTheme="majorBidi" w:hAnsiTheme="majorBidi" w:cstheme="majorBidi"/>
          <w:color w:val="EE0000"/>
        </w:rPr>
        <w:t>From the old results keep the VIF feature selection (scenario 1) and neglect SHAP feature selection (as scenario 2)</w:t>
      </w:r>
    </w:p>
    <w:p w14:paraId="65BD793B" w14:textId="77777777" w:rsidR="00816187" w:rsidRDefault="00816187" w:rsidP="00816187">
      <w:pPr>
        <w:jc w:val="both"/>
        <w:rPr>
          <w:rFonts w:asciiTheme="majorBidi" w:hAnsiTheme="majorBidi" w:cstheme="majorBidi"/>
          <w:color w:val="EE0000"/>
        </w:rPr>
      </w:pPr>
    </w:p>
    <w:p w14:paraId="3A3CE4B7" w14:textId="0A880280" w:rsidR="00816187" w:rsidRDefault="00816187" w:rsidP="00816187">
      <w:pPr>
        <w:jc w:val="both"/>
        <w:rPr>
          <w:rFonts w:asciiTheme="majorBidi" w:hAnsiTheme="majorBidi" w:cstheme="majorBidi"/>
          <w:color w:val="EE0000"/>
        </w:rPr>
      </w:pPr>
      <w:r>
        <w:rPr>
          <w:rFonts w:asciiTheme="majorBidi" w:hAnsiTheme="majorBidi" w:cstheme="majorBidi"/>
          <w:color w:val="EE0000"/>
        </w:rPr>
        <w:t>Improve Task:</w:t>
      </w:r>
    </w:p>
    <w:p w14:paraId="5B822DBC" w14:textId="1248DAD3" w:rsidR="00816187" w:rsidRDefault="00245A48" w:rsidP="00245A4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Add GR100 and GR125 to the metrics</w:t>
      </w:r>
    </w:p>
    <w:p w14:paraId="44DCC6E1" w14:textId="77777777" w:rsidR="00245A48" w:rsidRDefault="00245A48" w:rsidP="00245A4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Extract hyperparameters in all iterations</w:t>
      </w:r>
    </w:p>
    <w:p w14:paraId="5F98BE9C" w14:textId="1D05EF7A" w:rsidR="00245A48" w:rsidRPr="00245A48" w:rsidRDefault="00245A48" w:rsidP="00245A4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lang w:bidi="fa-IR"/>
        </w:rPr>
      </w:pPr>
      <w:r w:rsidRPr="00245A48">
        <w:rPr>
          <w:rFonts w:asciiTheme="majorBidi" w:hAnsiTheme="majorBidi" w:cstheme="majorBidi"/>
          <w:lang w:bidi="fa-IR"/>
        </w:rPr>
        <w:t xml:space="preserve">Add </w:t>
      </w:r>
      <w:r w:rsidRPr="00245A48">
        <w:rPr>
          <w:rFonts w:asciiTheme="majorBidi" w:hAnsiTheme="majorBidi" w:cstheme="majorBidi"/>
        </w:rPr>
        <w:t>SHAP-Uncertainty Analysis</w:t>
      </w:r>
      <w:r w:rsidR="002465B6">
        <w:rPr>
          <w:rFonts w:asciiTheme="majorBidi" w:hAnsiTheme="majorBidi" w:cstheme="majorBidi"/>
        </w:rPr>
        <w:t xml:space="preserve"> for selected features by VIF</w:t>
      </w:r>
      <w:r w:rsidRPr="00245A48">
        <w:rPr>
          <w:rFonts w:asciiTheme="majorBidi" w:hAnsiTheme="majorBidi" w:cstheme="majorBidi"/>
        </w:rPr>
        <w:t xml:space="preserve"> </w:t>
      </w:r>
      <w:r w:rsidRPr="00245A48">
        <w:rPr>
          <w:rFonts w:asciiTheme="majorBidi" w:hAnsiTheme="majorBidi" w:cstheme="majorBidi"/>
          <w:highlight w:val="yellow"/>
        </w:rPr>
        <w:t>(similar to reference provided)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5A48" w14:paraId="0031C685" w14:textId="77777777" w:rsidTr="00507AF3">
        <w:tc>
          <w:tcPr>
            <w:tcW w:w="9350" w:type="dxa"/>
          </w:tcPr>
          <w:p w14:paraId="01D55100" w14:textId="77777777" w:rsidR="00245A48" w:rsidRPr="00874CD6" w:rsidRDefault="00245A48" w:rsidP="00507AF3">
            <w:pPr>
              <w:spacing w:line="360" w:lineRule="auto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874CD6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Extract plots similar to following plots in the reference provided:</w:t>
            </w:r>
          </w:p>
          <w:p w14:paraId="6F9116CF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Figure 6: SHAP values and Average SHAP values (sensitivity of </w:t>
            </w:r>
            <w:r w:rsidRPr="006C37D1">
              <w:rPr>
                <w:rFonts w:asciiTheme="majorBidi" w:hAnsiTheme="majorBidi" w:cstheme="majorBidi"/>
                <w:sz w:val="24"/>
                <w:szCs w:val="24"/>
              </w:rPr>
              <w:t>Accuracy of Security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prediction by the best model to the variables)</w:t>
            </w:r>
          </w:p>
          <w:p w14:paraId="2C24EAAE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Figure 7: SHAP values and Average SHAP values (Dependency plots)</w:t>
            </w:r>
          </w:p>
          <w:p w14:paraId="1F4BD9C6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Figure 9a: SHAP values and Average SHAP values (</w:t>
            </w:r>
            <w:r w:rsidRPr="00E15CDD">
              <w:rPr>
                <w:rFonts w:asciiTheme="majorBidi" w:hAnsiTheme="majorBidi" w:cstheme="majorBidi"/>
                <w:sz w:val="24"/>
                <w:szCs w:val="24"/>
              </w:rPr>
              <w:t>interaction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15CDD">
              <w:rPr>
                <w:rFonts w:asciiTheme="majorBidi" w:hAnsiTheme="majorBidi" w:cstheme="majorBidi"/>
                <w:sz w:val="24"/>
                <w:szCs w:val="24"/>
              </w:rPr>
              <w:t>between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most important variables)</w:t>
            </w:r>
          </w:p>
          <w:p w14:paraId="3BEE3C20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Figure 11: sensitivity of error or uncertainty in </w:t>
            </w:r>
            <w:r w:rsidRPr="006C37D1">
              <w:rPr>
                <w:rFonts w:asciiTheme="majorBidi" w:hAnsiTheme="majorBidi" w:cstheme="majorBidi"/>
                <w:sz w:val="24"/>
                <w:szCs w:val="24"/>
              </w:rPr>
              <w:t>Accuracy of Security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prediction by the best model to the variables</w:t>
            </w:r>
          </w:p>
          <w:p w14:paraId="3D855E22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Figure 12: dependency plots for sensitivity of error or uncertainty in </w:t>
            </w:r>
            <w:r w:rsidRPr="006C37D1">
              <w:rPr>
                <w:rFonts w:asciiTheme="majorBidi" w:hAnsiTheme="majorBidi" w:cstheme="majorBidi"/>
                <w:sz w:val="24"/>
                <w:szCs w:val="24"/>
              </w:rPr>
              <w:t>Accuracy of Security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prediction by the best model to the variables</w:t>
            </w:r>
          </w:p>
          <w:p w14:paraId="40791545" w14:textId="77777777" w:rsidR="00245A48" w:rsidRDefault="00245A48" w:rsidP="00507AF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Figure 13: </w:t>
            </w:r>
            <w:r w:rsidRPr="00E15CDD">
              <w:rPr>
                <w:rFonts w:asciiTheme="majorBidi" w:hAnsiTheme="majorBidi" w:cstheme="majorBidi"/>
                <w:sz w:val="24"/>
                <w:szCs w:val="24"/>
              </w:rPr>
              <w:t>interaction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15CDD">
              <w:rPr>
                <w:rFonts w:asciiTheme="majorBidi" w:hAnsiTheme="majorBidi" w:cstheme="majorBidi"/>
                <w:sz w:val="24"/>
                <w:szCs w:val="24"/>
              </w:rPr>
              <w:t>between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most important variables for sensitivity analysis of uncertainty</w:t>
            </w:r>
          </w:p>
        </w:tc>
      </w:tr>
    </w:tbl>
    <w:p w14:paraId="6C2E4E80" w14:textId="1099969D" w:rsidR="00245A48" w:rsidRPr="00245A48" w:rsidRDefault="00245A48" w:rsidP="00245A48">
      <w:pPr>
        <w:jc w:val="both"/>
        <w:rPr>
          <w:rFonts w:asciiTheme="majorBidi" w:hAnsiTheme="majorBidi" w:cstheme="majorBidi"/>
          <w:lang w:bidi="fa-IR"/>
        </w:rPr>
      </w:pPr>
    </w:p>
    <w:sectPr w:rsidR="00245A48" w:rsidRPr="00245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65CA9"/>
    <w:multiLevelType w:val="hybridMultilevel"/>
    <w:tmpl w:val="475A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E21F9"/>
    <w:multiLevelType w:val="hybridMultilevel"/>
    <w:tmpl w:val="37F073CE"/>
    <w:lvl w:ilvl="0" w:tplc="29A059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82422">
    <w:abstractNumId w:val="0"/>
  </w:num>
  <w:num w:numId="2" w16cid:durableId="10946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23"/>
    <w:rsid w:val="00095550"/>
    <w:rsid w:val="00245A48"/>
    <w:rsid w:val="002465B6"/>
    <w:rsid w:val="002F0023"/>
    <w:rsid w:val="004C7EEB"/>
    <w:rsid w:val="00816187"/>
    <w:rsid w:val="00FD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3163"/>
  <w15:chartTrackingRefBased/>
  <w15:docId w15:val="{FC491A2C-2E70-4423-B76B-526582A3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2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45A4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@AMMY@ AAAA</dc:creator>
  <cp:keywords/>
  <dc:description/>
  <cp:lastModifiedBy>@AMMY@ AAAA</cp:lastModifiedBy>
  <cp:revision>4</cp:revision>
  <dcterms:created xsi:type="dcterms:W3CDTF">2025-11-11T05:28:00Z</dcterms:created>
  <dcterms:modified xsi:type="dcterms:W3CDTF">2025-11-11T05:53:00Z</dcterms:modified>
</cp:coreProperties>
</file>