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Tag: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BMM-EI No. 22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Target: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Renewable Availability Index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Type: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Regression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Number of Inputs: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12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Number of Samples: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3452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Outlier Detection: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Zscore, remove higher than +3 and lower than -3.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Number of outputs: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Cross Validation: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5-Fold, report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RMSE and COV for each model.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Models: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Elastic Net Regression (ENR), Extreme Gradient Boosting Regression (XGBR), and Quantile Regression (QR).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Optimizers: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Botox Optimization Algorithm (BOA) and Spider Wasp Optimizer (SWO).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Convergence: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Based on RMSE 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Metrics: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-RMSE-PI-COV-MARD.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REC Curve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Run Time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Wilcoxon test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Uncertainty analysis: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 Monte-Carlo simulation (MCS). Check all models.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Sensitivity Analysis: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FAST. For Best hybrid model. mention the name of model.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