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27A9" w14:textId="342CA036" w:rsidR="00E516F4" w:rsidRPr="007D4101" w:rsidRDefault="00E516F4" w:rsidP="00E516F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Tag</w:t>
      </w:r>
      <w:r w:rsidRPr="007D4101">
        <w:rPr>
          <w:b/>
          <w:bCs/>
          <w:sz w:val="28"/>
          <w:szCs w:val="28"/>
        </w:rPr>
        <w:t>:</w:t>
      </w:r>
      <w:r w:rsidRPr="007D4101">
        <w:rPr>
          <w:sz w:val="28"/>
          <w:szCs w:val="28"/>
        </w:rPr>
        <w:t xml:space="preserve"> </w:t>
      </w:r>
      <w:r>
        <w:rPr>
          <w:sz w:val="28"/>
          <w:szCs w:val="28"/>
        </w:rPr>
        <w:t>BMM-EI No. 21</w:t>
      </w:r>
    </w:p>
    <w:p w14:paraId="2F686F9D" w14:textId="10F6FB79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Target: </w:t>
      </w:r>
      <w:r w:rsidRPr="009A74DC">
        <w:rPr>
          <w:sz w:val="28"/>
          <w:szCs w:val="28"/>
        </w:rPr>
        <w:t>State of Health (SOH)</w:t>
      </w:r>
    </w:p>
    <w:p w14:paraId="548E9F1E" w14:textId="77777777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 w:rsidRPr="00331946">
        <w:rPr>
          <w:b/>
          <w:bCs/>
          <w:sz w:val="28"/>
          <w:szCs w:val="28"/>
        </w:rPr>
        <w:t xml:space="preserve">Type: </w:t>
      </w:r>
      <w:r>
        <w:rPr>
          <w:sz w:val="28"/>
          <w:szCs w:val="28"/>
        </w:rPr>
        <w:t>Regression</w:t>
      </w:r>
    </w:p>
    <w:p w14:paraId="7E7B2DDE" w14:textId="46E67B9D" w:rsidR="00E516F4" w:rsidRPr="007D4101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Inputs:</w:t>
      </w:r>
      <w:r w:rsidRPr="007D4101">
        <w:rPr>
          <w:sz w:val="28"/>
          <w:szCs w:val="28"/>
        </w:rPr>
        <w:t xml:space="preserve"> </w:t>
      </w:r>
      <w:r w:rsidR="00BF1AAA">
        <w:rPr>
          <w:sz w:val="28"/>
          <w:szCs w:val="28"/>
        </w:rPr>
        <w:t>7</w:t>
      </w:r>
    </w:p>
    <w:p w14:paraId="298AF6CF" w14:textId="1FADE19E" w:rsidR="00E516F4" w:rsidRPr="00421455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Samples:</w:t>
      </w:r>
      <w:r w:rsidRPr="007D4101">
        <w:rPr>
          <w:sz w:val="28"/>
          <w:szCs w:val="28"/>
        </w:rPr>
        <w:t xml:space="preserve"> </w:t>
      </w:r>
      <w:r w:rsidR="00BF1AAA">
        <w:rPr>
          <w:sz w:val="28"/>
          <w:szCs w:val="28"/>
        </w:rPr>
        <w:t>680</w:t>
      </w:r>
    </w:p>
    <w:p w14:paraId="3D2A964C" w14:textId="77777777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Number of outputs: </w:t>
      </w:r>
      <w:r w:rsidRPr="007D4101">
        <w:rPr>
          <w:sz w:val="28"/>
          <w:szCs w:val="28"/>
        </w:rPr>
        <w:t>1</w:t>
      </w:r>
    </w:p>
    <w:p w14:paraId="25D4AE56" w14:textId="77777777" w:rsidR="00E516F4" w:rsidRPr="007D4101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Cross Validation: </w:t>
      </w:r>
      <w:r>
        <w:rPr>
          <w:sz w:val="28"/>
          <w:szCs w:val="28"/>
        </w:rPr>
        <w:t>5</w:t>
      </w:r>
      <w:r w:rsidRPr="007D4101">
        <w:rPr>
          <w:sz w:val="28"/>
          <w:szCs w:val="28"/>
        </w:rPr>
        <w:t>-Fold</w:t>
      </w:r>
      <w:r>
        <w:rPr>
          <w:sz w:val="28"/>
          <w:szCs w:val="28"/>
        </w:rPr>
        <w:t>, report R</w:t>
      </w:r>
      <w:r w:rsidRPr="00CC0F95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, RMSE and MNB for each model.</w:t>
      </w:r>
    </w:p>
    <w:p w14:paraId="236D05AC" w14:textId="7E43F2AD" w:rsidR="00E125B7" w:rsidRPr="00E125B7" w:rsidRDefault="00E516F4" w:rsidP="00E125B7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>Models:</w:t>
      </w:r>
      <w:r>
        <w:rPr>
          <w:b/>
          <w:bCs/>
          <w:sz w:val="28"/>
          <w:szCs w:val="28"/>
        </w:rPr>
        <w:t xml:space="preserve"> </w:t>
      </w:r>
      <w:r w:rsidR="00E125B7" w:rsidRPr="00F60EDC">
        <w:rPr>
          <w:sz w:val="28"/>
          <w:szCs w:val="28"/>
        </w:rPr>
        <w:t xml:space="preserve">Light Gradient Boosting Regression (LGBR) and </w:t>
      </w:r>
      <w:r w:rsidR="00E125B7" w:rsidRPr="00E125B7">
        <w:rPr>
          <w:sz w:val="28"/>
          <w:szCs w:val="28"/>
        </w:rPr>
        <w:t>Stochastic Gradient Boosting (SGB)</w:t>
      </w:r>
      <w:r w:rsidR="00E125B7" w:rsidRPr="00F60EDC">
        <w:rPr>
          <w:sz w:val="28"/>
          <w:szCs w:val="28"/>
        </w:rPr>
        <w:t>.</w:t>
      </w:r>
    </w:p>
    <w:p w14:paraId="153D675B" w14:textId="1498009D" w:rsidR="004E1314" w:rsidRPr="004E1314" w:rsidRDefault="00E516F4" w:rsidP="004E1314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Optimizers: </w:t>
      </w:r>
      <w:r w:rsidR="004E1314" w:rsidRPr="00B753E5">
        <w:rPr>
          <w:sz w:val="28"/>
          <w:szCs w:val="28"/>
        </w:rPr>
        <w:t xml:space="preserve">Secretary Bird Optimization Algorithm (SBOA) and </w:t>
      </w:r>
      <w:r w:rsidR="004E1314" w:rsidRPr="004E1314">
        <w:rPr>
          <w:sz w:val="28"/>
          <w:szCs w:val="28"/>
        </w:rPr>
        <w:t>Dollmaker Optimization Algorithm (DOA)</w:t>
      </w:r>
      <w:r w:rsidR="004E1314" w:rsidRPr="00B753E5">
        <w:rPr>
          <w:sz w:val="28"/>
          <w:szCs w:val="28"/>
        </w:rPr>
        <w:t>.</w:t>
      </w:r>
    </w:p>
    <w:p w14:paraId="6864E983" w14:textId="77777777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Ensemble: </w:t>
      </w:r>
      <w:r w:rsidRPr="00593919">
        <w:rPr>
          <w:sz w:val="28"/>
          <w:szCs w:val="28"/>
        </w:rPr>
        <w:t>Dempster Schafer Theory</w:t>
      </w:r>
      <w:r>
        <w:rPr>
          <w:sz w:val="28"/>
          <w:szCs w:val="28"/>
        </w:rPr>
        <w:t xml:space="preserve"> (DST)</w:t>
      </w:r>
      <w:r w:rsidRPr="00593919">
        <w:rPr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Pr="002E2ACA">
        <w:rPr>
          <w:sz w:val="28"/>
          <w:szCs w:val="28"/>
        </w:rPr>
        <w:t>ombine two best hybrid models, write their names.</w:t>
      </w:r>
    </w:p>
    <w:p w14:paraId="025F22C1" w14:textId="60E27DBF" w:rsidR="00E516F4" w:rsidRPr="00DF3024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 w:rsidRPr="00DF3024">
        <w:rPr>
          <w:b/>
          <w:bCs/>
          <w:sz w:val="28"/>
          <w:szCs w:val="28"/>
        </w:rPr>
        <w:t xml:space="preserve">Convergence: </w:t>
      </w:r>
      <w:r w:rsidRPr="006A318F">
        <w:rPr>
          <w:sz w:val="28"/>
          <w:szCs w:val="28"/>
        </w:rPr>
        <w:t xml:space="preserve">Based on </w:t>
      </w:r>
      <w:r w:rsidR="00627DAE">
        <w:rPr>
          <w:sz w:val="28"/>
          <w:szCs w:val="28"/>
        </w:rPr>
        <w:t>U95</w:t>
      </w:r>
      <w:r w:rsidRPr="006A318F">
        <w:rPr>
          <w:sz w:val="28"/>
          <w:szCs w:val="28"/>
        </w:rPr>
        <w:t>.</w:t>
      </w:r>
    </w:p>
    <w:p w14:paraId="16C509A0" w14:textId="5B59FBE3" w:rsidR="00E516F4" w:rsidRDefault="00E516F4" w:rsidP="00E516F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Metrics: </w:t>
      </w:r>
      <w:r w:rsidRPr="00C731D4">
        <w:rPr>
          <w:sz w:val="28"/>
          <w:szCs w:val="28"/>
        </w:rPr>
        <w:t>R</w:t>
      </w:r>
      <w:r w:rsidRPr="00C731D4">
        <w:rPr>
          <w:sz w:val="28"/>
          <w:szCs w:val="28"/>
          <w:vertAlign w:val="superscript"/>
        </w:rPr>
        <w:t>2</w:t>
      </w:r>
      <w:r w:rsidRPr="00C731D4">
        <w:rPr>
          <w:sz w:val="28"/>
          <w:szCs w:val="28"/>
        </w:rPr>
        <w:t>-RMSE-</w:t>
      </w:r>
      <w:r w:rsidR="00BF1AAA">
        <w:rPr>
          <w:sz w:val="28"/>
          <w:szCs w:val="28"/>
        </w:rPr>
        <w:t>U95</w:t>
      </w:r>
      <w:r w:rsidRPr="00C731D4">
        <w:rPr>
          <w:sz w:val="28"/>
          <w:szCs w:val="28"/>
        </w:rPr>
        <w:t>-</w:t>
      </w:r>
      <w:r>
        <w:rPr>
          <w:sz w:val="28"/>
          <w:szCs w:val="28"/>
        </w:rPr>
        <w:t>MNB</w:t>
      </w:r>
      <w:r w:rsidRPr="00C731D4">
        <w:rPr>
          <w:sz w:val="28"/>
          <w:szCs w:val="28"/>
        </w:rPr>
        <w:t>-</w:t>
      </w:r>
      <w:r w:rsidR="00F9470C">
        <w:rPr>
          <w:sz w:val="28"/>
          <w:szCs w:val="28"/>
        </w:rPr>
        <w:t>AARD</w:t>
      </w:r>
      <w:r>
        <w:rPr>
          <w:sz w:val="28"/>
          <w:szCs w:val="28"/>
        </w:rPr>
        <w:t>.</w:t>
      </w:r>
    </w:p>
    <w:p w14:paraId="200F0BDB" w14:textId="77777777" w:rsidR="00E516F4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 w:rsidRPr="00326D36">
        <w:rPr>
          <w:b/>
          <w:bCs/>
          <w:sz w:val="28"/>
          <w:szCs w:val="28"/>
        </w:rPr>
        <w:t>REC Curve</w:t>
      </w:r>
    </w:p>
    <w:p w14:paraId="7C469B09" w14:textId="77777777" w:rsidR="00E516F4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 Time</w:t>
      </w:r>
    </w:p>
    <w:p w14:paraId="3BB6973D" w14:textId="77777777" w:rsidR="00E516F4" w:rsidRPr="00326D36" w:rsidRDefault="00E516F4" w:rsidP="00E516F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Wilcoxon test</w:t>
      </w:r>
    </w:p>
    <w:p w14:paraId="2FA85097" w14:textId="1F51B27C" w:rsidR="00373A6E" w:rsidRPr="006D533E" w:rsidRDefault="00373A6E" w:rsidP="00373A6E">
      <w:pPr>
        <w:spacing w:line="360" w:lineRule="auto"/>
        <w:jc w:val="both"/>
        <w:rPr>
          <w:sz w:val="28"/>
          <w:szCs w:val="28"/>
        </w:rPr>
      </w:pPr>
      <w:r w:rsidRPr="00373A6E">
        <w:rPr>
          <w:b/>
          <w:bCs/>
          <w:sz w:val="28"/>
          <w:szCs w:val="28"/>
        </w:rPr>
        <w:t>Uncertainty analysis</w:t>
      </w:r>
      <w:r>
        <w:rPr>
          <w:b/>
          <w:bCs/>
          <w:sz w:val="28"/>
          <w:szCs w:val="28"/>
        </w:rPr>
        <w:t xml:space="preserve">: </w:t>
      </w:r>
      <w:r w:rsidRPr="002612B8">
        <w:rPr>
          <w:sz w:val="28"/>
          <w:szCs w:val="28"/>
        </w:rPr>
        <w:t>Use Monte-Carlo simulation (MCS)</w:t>
      </w:r>
      <w:r w:rsidR="00CF0E03" w:rsidRPr="002612B8">
        <w:rPr>
          <w:sz w:val="28"/>
          <w:szCs w:val="28"/>
        </w:rPr>
        <w:t>. Check all models.</w:t>
      </w:r>
    </w:p>
    <w:p w14:paraId="3576BF01" w14:textId="77777777" w:rsidR="002227A8" w:rsidRDefault="002227A8" w:rsidP="002227A8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Sensitivity Analysis:</w:t>
      </w:r>
      <w:r>
        <w:rPr>
          <w:b/>
          <w:bCs/>
          <w:sz w:val="28"/>
          <w:szCs w:val="28"/>
        </w:rPr>
        <w:t xml:space="preserve"> </w:t>
      </w:r>
      <w:r w:rsidRPr="00740859">
        <w:rPr>
          <w:sz w:val="28"/>
          <w:szCs w:val="28"/>
        </w:rPr>
        <w:t>SHAP values, extract dependence plots.</w:t>
      </w:r>
    </w:p>
    <w:p w14:paraId="3CC5C6AF" w14:textId="77777777" w:rsidR="00C5043E" w:rsidRDefault="00C5043E"/>
    <w:sectPr w:rsidR="00C50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818"/>
    <w:rsid w:val="00037DAC"/>
    <w:rsid w:val="002227A8"/>
    <w:rsid w:val="002612B8"/>
    <w:rsid w:val="0031279F"/>
    <w:rsid w:val="00373A6E"/>
    <w:rsid w:val="004E1314"/>
    <w:rsid w:val="00627DAE"/>
    <w:rsid w:val="00633818"/>
    <w:rsid w:val="009A74DC"/>
    <w:rsid w:val="00B753E5"/>
    <w:rsid w:val="00BC4E74"/>
    <w:rsid w:val="00BF1AAA"/>
    <w:rsid w:val="00C5043E"/>
    <w:rsid w:val="00C66C21"/>
    <w:rsid w:val="00CF0E03"/>
    <w:rsid w:val="00DE4F6F"/>
    <w:rsid w:val="00E125B7"/>
    <w:rsid w:val="00E516F4"/>
    <w:rsid w:val="00F60EDC"/>
    <w:rsid w:val="00F9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A6B72"/>
  <w15:chartTrackingRefBased/>
  <w15:docId w15:val="{778002B9-41BD-40E3-9F8B-423ECCF0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6F4"/>
  </w:style>
  <w:style w:type="paragraph" w:styleId="Heading1">
    <w:name w:val="heading 1"/>
    <w:basedOn w:val="Normal"/>
    <w:next w:val="Normal"/>
    <w:link w:val="Heading1Char"/>
    <w:uiPriority w:val="9"/>
    <w:qFormat/>
    <w:rsid w:val="00633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8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8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8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8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8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8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8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81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81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81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81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81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81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81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8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8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 1</dc:creator>
  <cp:keywords/>
  <dc:description/>
  <cp:lastModifiedBy>HPC 1</cp:lastModifiedBy>
  <cp:revision>17</cp:revision>
  <dcterms:created xsi:type="dcterms:W3CDTF">2025-10-24T20:14:00Z</dcterms:created>
  <dcterms:modified xsi:type="dcterms:W3CDTF">2025-10-24T20:26:00Z</dcterms:modified>
</cp:coreProperties>
</file>