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00" w:beforeAutospacing="1" w:line="276" w:lineRule="auto"/>
        <w:jc w:val="center"/>
        <w:rPr>
          <w:rFonts w:ascii="Times New Roman" w:hAnsi="Times New Roman"/>
          <w:b/>
        </w:rPr>
      </w:pPr>
      <w:r w:rsidRPr="003A24FA">
        <w:rPr>
          <w:rFonts w:ascii="Times New Roman" w:hAnsi="Times New Roman"/>
          <w:b/>
        </w:rPr>
        <w:t xml:space="preserve">PHẬT THUYẾT THẬP THIỆN NGHIỆP ĐẠO KINH</w:t>
      </w:r>
    </w:p>
    <w:p>
      <w:pPr>
        <w:spacing w:line="276" w:lineRule="auto"/>
        <w:jc w:val="center"/>
        <w:rPr>
          <w:rFonts w:ascii="Times New Roman" w:hAnsi="Times New Roman"/>
          <w:b/>
        </w:rPr>
      </w:pPr>
      <w:r w:rsidRPr="003A24FA">
        <w:rPr>
          <w:rFonts w:ascii="Times New Roman" w:hAnsi="Times New Roman"/>
          <w:b/>
        </w:rPr>
        <w:t xml:space="preserve">Tập 1</w:t>
      </w:r>
      <w:r w:rsidRPr="003A24FA" w:rsidR="003A24FA">
        <w:rPr>
          <w:rFonts w:ascii="Times New Roman" w:hAnsi="Times New Roman"/>
          <w:b/>
        </w:rPr>
        <w:t xml:space="preserve">5</w:t>
      </w:r>
    </w:p>
    <w:p>
      <w:pPr>
        <w:spacing w:line="276" w:lineRule="auto"/>
        <w:jc w:val="center"/>
        <w:rPr>
          <w:rFonts w:ascii="Times New Roman" w:hAnsi="Times New Roman"/>
        </w:rPr>
      </w:pPr>
      <w:r w:rsidRPr="003A24FA">
        <w:rPr>
          <w:rFonts w:ascii="Times New Roman" w:hAnsi="Times New Roman"/>
        </w:rPr>
        <w:t xml:space="preserve">Người giảng: Lão Pháp Sư Tịnh Không</w:t>
      </w:r>
    </w:p>
    <w:p>
      <w:pPr>
        <w:spacing w:line="276" w:lineRule="auto"/>
        <w:jc w:val="center"/>
        <w:rPr>
          <w:rFonts w:ascii="Times New Roman" w:hAnsi="Times New Roman"/>
        </w:rPr>
      </w:pPr>
      <w:r w:rsidRPr="003A24FA">
        <w:rPr>
          <w:rFonts w:ascii="Times New Roman" w:hAnsi="Times New Roman"/>
        </w:rPr>
        <w:t xml:space="preserve">Giảng tại: Tịnh Tông Học Hội Singapore</w:t>
      </w:r>
    </w:p>
    <w:p>
      <w:pPr>
        <w:spacing w:before="100" w:beforeAutospacing="1" w:after="100" w:afterAutospacing="1" w:line="276" w:lineRule="auto"/>
        <w:jc w:val="center"/>
        <w:rPr>
          <w:rFonts w:ascii="Times New Roman" w:hAnsi="Times New Roman"/>
        </w:rPr>
      </w:pPr>
      <w:r w:rsidRPr="003A24FA">
        <w:rPr>
          <w:rFonts w:ascii="Times New Roman" w:hAnsi="Times New Roman"/>
        </w:rPr>
        <w:t xml:space="preserve">Biên tập: năm 2023</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Các vị đồng học, xin chào mọi người!</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Sáng hôm nay, cư sĩ Thôi ở Bản Khê Liêu Ninh có điện thoại đến, yêu cầu tôi nói với mọi người vài câu. Họ đang tổ chức khóa tu Phật thất, Phật thất vô cùng thù thắng. Tôi nói với bà, sáng hôm nay chúng tôi sẽ giảng kinh thời gian từ 9 giờ đến 9 giờ 30, họ sẽ xem ở trên mạng internet.</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Phật pháp dạy người, điều then chốt nhất là khiến người hiểu rõ chân tướng vũ trụ nhân sinh, đây là sự giác ngộ cứu cánh viên mãn. Sau khi giác ngộ rồi, chúng ta làm người sẽ có thể dung hòa thành một thể với tất cả chúng sanh trong hư không pháp giới, đây là đại học vấn của thế xuất thế gian. Cũng tức là nói, học Phật là học làm thế nào chung sống với người khác, làm thế nào chung sống với tất cả chúng sanh giống như quyến thuộc trong gia đình của mình vậy. Ví dụ như quyến thuộc trong gia đình vẫn chưa thỏa đáng, tại sao vậy? Xã hội hiện nay, người bất hiếu với cha mẹ rất nhiều, con cái không thể chung sống với cha mẹ, mẹ chồng nàng dâu không thể chung sống với nhau, anh em không thể chung sống với nhau, thậm chí vợ chồng cũng không thể chung sống với nhau. Vấn đề này nghiêm trọng, thật vô cùng nghiêm trọng! Chúng ta triển khai kinh điển của Thế Tôn, tỉ mỉ mà quán sát, nghiên cứu, chúng ta sẽ rút ra được một kết luận là Phật chẳng qua chỉ dạy chúng ta làm người mà thôi! Từ đó cho thấy, học Phật chính là học làm người.</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Nếu như chúng ta ở trong thế gian này, người với người còn đối xử không tốt thì bạn làm sao có thể vãng sanh thế giới Cực Lạc? Bạn làm sao có thể chung sống với người ở thế giới Cực Lạc? Nói lời thành thật, người ở thế giới Cực Lạc phức tạp hơn xã hội chúng ta ngày nay rất nhiều. Tại sao biết vậy? Họ là người từ mười phương vô lượng vô biên cõi nước vãng sanh về, hình dáng, màu sắc đủ thứ khác nhau, không có cách gì tính được. Những người này có thể vãng sanh là do họ rất biết cách làm người, rất hiểu cách làm người. Nguyên tắc cao nhất của làm người chính là kinh Thập Thiện Nghiệp Đạo, đoạn khai thị này là nguyên tắc cao nhất. Chúng ta đem đoạn này thực hiện được rồi, thì bất kể bạn ở pháp giới nào, bạn cũng là Bồ-tát chân thật, bạn là Phật chân thật, bạn không phải là đồ giả, </w:t>
      </w:r>
      <w:r w:rsidRPr="003A24FA">
        <w:rPr>
          <w:rFonts w:ascii="Times New Roman" w:eastAsia="Times New Roman" w:hAnsi="Times New Roman"/>
          <w:color w:val="212529"/>
          <w:lang w:val="en-GB"/>
        </w:rPr>
        <w:t xml:space="preserve">không phải là bản sao, không phải bắt chước. Nguyên tắc mà Phật dạy chúng ta chính là phải thường xuyên nghĩ đến cái thiện của người khác.</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Ở Cư Sĩ Lâm, chúng ta đã nghe đạo Hồi giáo giới thiệu sơ lược, Ấn Độ Giáo và Bahá’í giáo cũng giới thiệu sơ lược, mọi thánh nhân tôn giáo đều là dạy chúng ta làm người, đều là chỉ dạy chúng ta phải tâm thiện, niệm thiện, hành vi thiện. Nhưng mà tất cả kinh điển tôn giáo, quả thật mà nói, kinh điển của Phật giáo là nói rốt ráo nhất, viên mãn nhất. Tại sao vậy? Đức Phật nói: </w:t>
      </w:r>
      <w:r w:rsidRPr="003A24FA">
        <w:rPr>
          <w:rFonts w:ascii="Times New Roman" w:eastAsia="Times New Roman" w:hAnsi="Times New Roman"/>
          <w:b/>
          <w:bCs/>
          <w:i/>
          <w:iCs/>
          <w:color w:val="212529"/>
          <w:lang w:val="en-GB"/>
        </w:rPr>
        <w:t xml:space="preserve">“Bất dung hào phân, bất thiện gián tạp”,</w:t>
      </w:r>
      <w:r w:rsidRPr="003A24FA">
        <w:rPr>
          <w:rFonts w:ascii="Times New Roman" w:eastAsia="Times New Roman" w:hAnsi="Times New Roman"/>
          <w:color w:val="212529"/>
          <w:lang w:val="en-GB"/>
        </w:rPr>
        <w:t xml:space="preserve"> đây là điều mà ở trong những kinh điển tôn giáo khác tôi không hề nhìn thấy. Đây là nói triệt để, nói rốt ráo, không được phép xen tạp. Người này có mười phần là ác, có một phần là thiện, chúng ta chỉ tán thán một phần thiện của họ, chỉ lấy một phần thiện này, quên hết mười phần ác đó của họ, không nên để ở trong lòng, người này vẫn là người thiện. Người này có mười phần thiện, có một phần ác, thì một phần ác đó đương nhiên càng phải quên nó đi, dứt khoát không được để ở trong lòng. Trong tâm chúng ta ghi nhớ lỗi lầm của người khác, ghi nhớ cái ác của người khác là bản thân chúng ta ác.</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Ngẫu Ích đại sư ở trong “Linh Phong Tông Luận” nói rất hay: </w:t>
      </w:r>
      <w:r w:rsidRPr="003A24FA">
        <w:rPr>
          <w:rFonts w:ascii="Times New Roman" w:eastAsia="Times New Roman" w:hAnsi="Times New Roman"/>
          <w:i/>
          <w:iCs/>
          <w:color w:val="212529"/>
          <w:lang w:val="en-GB"/>
        </w:rPr>
        <w:t xml:space="preserve">“Cảnh duyên không có tốt xấu”.</w:t>
      </w:r>
      <w:r w:rsidRPr="003A24FA">
        <w:rPr>
          <w:rFonts w:ascii="Times New Roman" w:eastAsia="Times New Roman" w:hAnsi="Times New Roman"/>
          <w:color w:val="212529"/>
          <w:lang w:val="en-GB"/>
        </w:rPr>
        <w:t xml:space="preserve"> Cảnh là hoàn cảnh đời sống vật chất của chúng ta, duyên là hoàn cảnh đời sống nhân sự của chúng ta. Người và vật bên ngoài đều không có tốt xấu. Tốt xấu sinh ra từ đâu vậy? Tốt xấu sinh ra từ trong tâm của mình. Bản thân bạn ưa thích thì nó tốt, bạn không ưa thích thì nó xấu. Tốt xấu không có tiêu chuẩn, tốt xấu tùy theo tập khí, phiền não của mỗi người, do vậy mà ra. Cho nên, Phật dạy chúng ta, lìa khỏi tất cả vọng tưởng, phân biệt, chấp trước thì thế giới này là nhất chân pháp giới. Ở trong nhất chân pháp giới, tất cả mọi chúng sanh đều là chư Phật Như Lai. Trong kinh Hoa Nghiêm nói: </w:t>
      </w:r>
      <w:r w:rsidRPr="003A24FA">
        <w:rPr>
          <w:rFonts w:ascii="Times New Roman" w:eastAsia="Times New Roman" w:hAnsi="Times New Roman"/>
          <w:i/>
          <w:iCs/>
          <w:color w:val="212529"/>
          <w:lang w:val="en-GB"/>
        </w:rPr>
        <w:t xml:space="preserve">“Tình dữ vô tình, đồng viên chủng trí”</w:t>
      </w:r>
      <w:r w:rsidRPr="003A24FA">
        <w:rPr>
          <w:rFonts w:ascii="Times New Roman" w:eastAsia="Times New Roman" w:hAnsi="Times New Roman"/>
          <w:color w:val="212529"/>
          <w:lang w:val="en-GB"/>
        </w:rPr>
        <w:t xml:space="preserve">. Từ đâu mà có vậy? Là như vậy mà ra. Chúng ta tu hành thật, dụng công thật cũng là ở ngay chỗ này.</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Chúng tôi ở trong các buổi giảng thường hay nêu vua Thuấn làm ví dụ, các vị đọc lịch sử đều biết sự việc này. Cha mẹ huynh đệ của vua Thuấn, có thể nói người trong thiên hạ đều cho rằng họ là người xấu, nhưng trong con mắt của vua Thuấn thì họ là người tốt. Ông không hề nhìn thấy mảy may tội ác nào từ nơi cha mẹ, huynh đệ của mình, không hề thấy mảy may nào. mà chỉ nhìn thấy lỗi lầm, khuyết điểm của chính mình. Hằng ngày, ông tự mình sửa chữa lỗi lầm, không hề yêu cầu người nhà của ông. Sau ba năm , ông đã cảm hóa được cả nhà. Tự hành hóa tha, đây chẳng phải là một ví dụ sinh động nhất mà kinh Phật đã nói hay sao? Tự hành chính là hóa tha, bản thân không hành, làm sao có thể hóa tha được? </w:t>
      </w:r>
      <w:r w:rsidRPr="003A24FA">
        <w:rPr>
          <w:rFonts w:ascii="Times New Roman" w:eastAsia="Times New Roman" w:hAnsi="Times New Roman"/>
          <w:color w:val="212529"/>
          <w:lang w:val="en-GB"/>
        </w:rPr>
        <w:t xml:space="preserve">Tự hành hóa tha, chúng ta hãy nhìn từ bản thân vua Thuấn sẽ nhận rõ ra ngay, hóa ra đây mới gọi là tự hành hóa tha! Thành tựu tánh đức viên mãn của mình, bản thân mình thật sự một chút khuyết điểm cũng không còn thì tự nhiên sẽ cảm hóa tất cả chúng sanh hữu tình. Bản thân thành Phật liền có thể khiến tất cả chúng sanh thành Phật. Cho nên, trong đoạn kinh văn này, kinh Thập Thiện Nghiệp Đạo, trang thứ năm, từ hàng thứ ba của kinh văn đến hàng cuối cùng này, tổng cộng kinh văn là sáu hàng rưỡi, đây là cương lĩnh tu hành của chúng ta.</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Phật ở chỗ này nói rất hay, Nhân, Thiên, Thanh Văn, Duyên Giác, Bồ-tát đều không thể lìa khỏi pháp môn này, đều là từ pháp môn này thành tựu. Ở đây nói rõ ràng, nói thấu triệt, dạy chúng ta ngày đêm thường niệm thiện pháp là tâm của bạn thiện, tư duy thiện pháp là tư tưởng của bạn thiện, quán sát thiện pháp là hành vi của bạn thiện. Quán sát điều gì vậy? Nhìn cái thiện của người khác, không nên nhìn cái ác của người khác, thế là chúng ta sẽ sanh ở thế gian tốt lành. Thế gian này không có ác, chỉ có thuần thiện, đây là sự thật, không phải giả. Đây chính là tùy thuận pháp tánh mà ở trong kinh Đại Thừa thường nói, không phải tùy thuận theo phiền não. Ở trong kinh luận chúng ta thường đọc thấy câu </w:t>
      </w:r>
      <w:r w:rsidRPr="003A24FA">
        <w:rPr>
          <w:rFonts w:ascii="Times New Roman" w:eastAsia="Times New Roman" w:hAnsi="Times New Roman"/>
          <w:b/>
          <w:bCs/>
          <w:i/>
          <w:iCs/>
          <w:color w:val="212529"/>
          <w:lang w:val="en-GB"/>
        </w:rPr>
        <w:t xml:space="preserve">“tùy thuận pháp tánh”</w:t>
      </w:r>
      <w:r w:rsidRPr="003A24FA">
        <w:rPr>
          <w:rFonts w:ascii="Times New Roman" w:eastAsia="Times New Roman" w:hAnsi="Times New Roman"/>
          <w:color w:val="212529"/>
          <w:lang w:val="en-GB"/>
        </w:rPr>
        <w:t xml:space="preserve">, mà không hiểu được thế nào là tùy thuận pháp, làm như thế nào thì không biết. “Tùy thuận phiền não” thì biết, còn “tùy thuận pháp tánh” thì không biết. Ở chỗ này nói cho chúng ta biết, đây là tùy thuận pháp tánh. </w:t>
      </w:r>
      <w:r w:rsidRPr="003A24FA">
        <w:rPr>
          <w:rFonts w:ascii="Times New Roman" w:eastAsia="Times New Roman" w:hAnsi="Times New Roman"/>
          <w:b/>
          <w:bCs/>
          <w:i/>
          <w:iCs/>
          <w:color w:val="212529"/>
          <w:lang w:val="en-GB"/>
        </w:rPr>
        <w:t xml:space="preserve">Thường niệm thiện pháp, tư duy thiện pháp, quán sát thiện pháp, đây là tùy thuận pháp tánh.</w:t>
      </w:r>
      <w:r w:rsidRPr="003A24FA">
        <w:rPr>
          <w:rFonts w:ascii="Times New Roman" w:eastAsia="Times New Roman" w:hAnsi="Times New Roman"/>
          <w:color w:val="212529"/>
          <w:lang w:val="en-GB"/>
        </w:rPr>
        <w:t xml:space="preserve"> Pháp tánh là chí thiện viên mãn.</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Đến khi nào chúng ta “không thấy lỗi thế gian”. Thế gian là tất cả người, sự và vật. Người là thế gian hữu tình của chúng ta, là hoàn cảnh đời sống nhân sự của chúng ta. Sự và vật là hoàn cảnh vật chất. Ở trong tất cả hoàn cảnh này, chúng ta không nhìn thấy ác, chỉ thấy thiện chứ không thấy ác, đó chính là Đại sư Huệ Năng nói: </w:t>
      </w:r>
      <w:r w:rsidRPr="003A24FA">
        <w:rPr>
          <w:rFonts w:ascii="Times New Roman" w:eastAsia="Times New Roman" w:hAnsi="Times New Roman"/>
          <w:i/>
          <w:iCs/>
          <w:color w:val="212529"/>
          <w:lang w:val="en-GB"/>
        </w:rPr>
        <w:t xml:space="preserve">“Nếu người chân thật tu đạo, không thấy lỗi thế gian”</w:t>
      </w:r>
      <w:r w:rsidRPr="003A24FA">
        <w:rPr>
          <w:rFonts w:ascii="Times New Roman" w:eastAsia="Times New Roman" w:hAnsi="Times New Roman"/>
          <w:color w:val="212529"/>
          <w:lang w:val="en-GB"/>
        </w:rPr>
        <w:t xml:space="preserve">. Ở trong tâm vẫn còn thị phi nhân ngã, đây không phải người chân thật tu đạo. Thị phi nhân ngã từ đâu mà có vậy? Là từ trong vọng tưởng, phân biệt, chấp trước biến hiện ra. Phật thường hay dạy chúng ta, người chân chánh tu đạo phải buông xả vọng tưởng, phân biệt, chấp trước. Vọng tưởng, phân biệt, chấp trước buông xả rồi, chính là trong kinh A Di Đà nói: </w:t>
      </w:r>
      <w:r w:rsidRPr="003A24FA">
        <w:rPr>
          <w:rFonts w:ascii="Times New Roman" w:eastAsia="Times New Roman" w:hAnsi="Times New Roman"/>
          <w:i/>
          <w:iCs/>
          <w:color w:val="212529"/>
          <w:lang w:val="en-GB"/>
        </w:rPr>
        <w:t xml:space="preserve">“Nhất tâm bất loạn”</w:t>
      </w:r>
      <w:r w:rsidRPr="003A24FA">
        <w:rPr>
          <w:rFonts w:ascii="Times New Roman" w:eastAsia="Times New Roman" w:hAnsi="Times New Roman"/>
          <w:color w:val="212529"/>
          <w:lang w:val="en-GB"/>
        </w:rPr>
        <w:t xml:space="preserve">, nhất tâm bất loạn này mới có thể hiện tiền, công phu niệm Phật mới có thể thành tựu, chắc chắn vãng sanh bất thối thành Phật. Từ đó cho thấy, chúng ta vẫn còn vọng tưởng, phân biệt, chấp trước, vẫn còn thị phi nhân ngã, phải biết đây là chướng ngại trên đường Bồ-đề của mình.</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Quí vị nghe xong những lời này, có lẽ lại phát sinh vấn đề ngay. Thế gian thật sự có rất nhiều người ác, thật sự gây phiền phức, chúng ta gặp họ thì phải làm sao? Chúng ta chỉ thấy họ thiện, họ thấy ta bất thiện, ta không trêu chọc họ, họ đến kiếm chuyện với ta, nếu chúng ta rơi vào trong hoàn cảnh này thì phải làm sao? Phật dạy chúng ta đoạn phiền não, khai trí tuệ. Thế nào là đoạn phiền não vậy? Phần trước nói, thường niệm, tư duy, quán sát thiện pháp thì phiền não sẽ đoạn hết thôi. Phiền não đoạn hết thì trí tuệ hiện tiền. Ở trong hoàn cảnh đời sống, bạn có trí tuệ cao độ, bạn có nghệ thuật cao độ tự nhiên bạn có thể tránh khỏi. Mặc dù có đủ thứ chướng nạn nhưng trên thực tế không thể chướng ngại được bạn, cũng không thể hại được bạn. Ở trong tất cả thuận cảnh, nghịch cảnh, thiện duyên, ác duyên, bạn chắc chắn được pháp hỷ sung mãn, bạn có trí tuệ có thể ứng phó, chắc chắn là đôi bên cùng có lợi, tuyệt đối không phải là tổn người lợi mình, không có đạo lý này. Đây chính là Phật pháp.</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Sau cùng, mấy câu sau này vô cùng quan trọng, từ nhân thiên đến quả địa Phật đều dựa vào thiện pháp thành tựu. Pháp này là gì vậy? </w:t>
      </w:r>
      <w:r w:rsidRPr="003A24FA">
        <w:rPr>
          <w:rFonts w:ascii="Times New Roman" w:eastAsia="Times New Roman" w:hAnsi="Times New Roman"/>
          <w:b/>
          <w:bCs/>
          <w:i/>
          <w:iCs/>
          <w:color w:val="212529"/>
          <w:lang w:val="en-GB"/>
        </w:rPr>
        <w:t xml:space="preserve">“Thủ pháp tức thị, thập thiện nghiệp đạo. Hà đẳng vi thập? Vị năng: vĩnh ly sát sanh”</w:t>
      </w:r>
      <w:r w:rsidRPr="003A24FA">
        <w:rPr>
          <w:rFonts w:ascii="Times New Roman" w:eastAsia="Times New Roman" w:hAnsi="Times New Roman"/>
          <w:color w:val="212529"/>
          <w:lang w:val="en-GB"/>
        </w:rPr>
        <w:t xml:space="preserve">. Ý nghĩ sát hại vĩnh viễn tiêu diệt rồi thì bất kể đối với người nào, đối với người cực ác, đối với người làm tổn hại mình, thậm chí là như trong kinh Kim Cang đã nói “Ca Lợi vương cắt thân thể” (Câu chuyện này ở trong kinh Đại Niết Bàn nói rất chi tiết), đó là gì vậy? vô duyên, vô cớ lăng trì xử tử, nhưng tiên nhân không hề mảy may sân hận, tuyệt đối không khởi ý nghĩ “tôi đúng, anh không đúng”. Không có. Đây là người tu đạo chân chánh, vậy mới gọi là </w:t>
      </w:r>
      <w:r w:rsidRPr="003A24FA">
        <w:rPr>
          <w:rFonts w:ascii="Times New Roman" w:eastAsia="Times New Roman" w:hAnsi="Times New Roman"/>
          <w:i/>
          <w:iCs/>
          <w:color w:val="212529"/>
          <w:lang w:val="en-GB"/>
        </w:rPr>
        <w:t xml:space="preserve">“vĩnh ly sát sinh</w:t>
      </w:r>
      <w:r w:rsidRPr="003A24FA">
        <w:rPr>
          <w:rFonts w:ascii="Times New Roman" w:eastAsia="Times New Roman" w:hAnsi="Times New Roman"/>
          <w:color w:val="212529"/>
          <w:lang w:val="en-GB"/>
        </w:rPr>
        <w:t xml:space="preserve">”. Ý này suy ra là dứt khoát không có ý nghĩ tổn hại chúng sanh. Ý nghĩ còn không có thì làm gì có hành vi? Niệm niệm giúp đỡ chúng sanh, niệm niệm lợi ích chúng sanh, đâu có niệm niệm đi cản trở chúng sanh, đi chướng ngại họ? Đây là thật nghĩa của “vĩnh ly sát sinh”.</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Vĩnh ly là xuyên suốt.</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“Vĩnh ly trộm cắp”</w:t>
      </w:r>
      <w:r w:rsidRPr="003A24FA">
        <w:rPr>
          <w:rFonts w:ascii="Times New Roman" w:eastAsia="Times New Roman" w:hAnsi="Times New Roman"/>
          <w:color w:val="212529"/>
          <w:lang w:val="en-GB"/>
        </w:rPr>
        <w:t xml:space="preserve">. “Trộm cắp” là không cho mà lấy. Vật này có chủ, chủ nhân không có đồng ý, mà ta cầm lấy nó, bất kể dùng phương pháp gì, dùng thủ đoạn gì đều gọi là trộm cắp. Chúng ta đem ý này tổng kết lại, nói cho dễ hiểu nhất là giành phần hơn với người khác, đây chính là tội trộm cắp. Chúng ta niệm niệm là giúp đỡ người khác, dứt khoát không được giành phần lợi của người khác. Ở mọi lúc, mọi nơi luôn tôn trọng người khác.</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“Tà hạnh”</w:t>
      </w:r>
      <w:r w:rsidRPr="003A24FA">
        <w:rPr>
          <w:rFonts w:ascii="Times New Roman" w:eastAsia="Times New Roman" w:hAnsi="Times New Roman"/>
          <w:color w:val="212529"/>
          <w:lang w:val="en-GB"/>
        </w:rPr>
        <w:t xml:space="preserve"> là dâm dục. Chúng ta phải trừ bỏ nó từ trong ý nghĩ, không có tâm này, không có ý nghĩ này, đây mới gọi là vĩnh ly. Nếu như chúng ta có thể </w:t>
      </w:r>
      <w:r w:rsidRPr="003A24FA">
        <w:rPr>
          <w:rFonts w:ascii="Times New Roman" w:eastAsia="Times New Roman" w:hAnsi="Times New Roman"/>
          <w:color w:val="212529"/>
          <w:lang w:val="en-GB"/>
        </w:rPr>
        <w:t xml:space="preserve">hàng phục được ý nghĩ này (nghĩa là tuy gốc chưa dứt nhưng chắc chắn không khởi hiện hành), thì tương lai chúng ta sẽ sanh về cõi trời sắc giới, không phải dục giới. Nếu ý nghĩ này chưa dứt, mặc dù rất vi tế, vẫn còn ý niệm này khởi lên thì bạn không thể ra khỏi dục giới, cho dù công phu tu hành của bạn cao đi nữa, bạn cũng ở trời Lục Dục.</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“Tài, sắc, danh, thực, thùy”, ngũ dục này chưa đoạn hết, những ý nghĩ này nếu như nghiêm trọng thì là đọa địa ngục. Ở trong kinh Phật thường nói: </w:t>
      </w:r>
      <w:r w:rsidRPr="003A24FA">
        <w:rPr>
          <w:rFonts w:ascii="Times New Roman" w:eastAsia="Times New Roman" w:hAnsi="Times New Roman"/>
          <w:i/>
          <w:iCs/>
          <w:color w:val="212529"/>
          <w:lang w:val="en-GB"/>
        </w:rPr>
        <w:t xml:space="preserve">“Tài, sắc, danh, thực, thùy là gốc năm đường đọa địa ngục”</w:t>
      </w:r>
      <w:r w:rsidRPr="003A24FA">
        <w:rPr>
          <w:rFonts w:ascii="Times New Roman" w:eastAsia="Times New Roman" w:hAnsi="Times New Roman"/>
          <w:color w:val="212529"/>
          <w:lang w:val="en-GB"/>
        </w:rPr>
        <w:t xml:space="preserve">. Bạn đem ngũ dục buông xả hết, thì gốc của địa ngục dứt sạch. Người thế gian tham luyến đối với sự hưởng thụ của năm dục sáu trần, gốc đó vô cùng kiên cố, đến khi nào bạn mới có thể thoát khỏi địa ngục? Gốc kiên cố này, nếu như không đoạn hết thì niệm Phật cũng không thể vãng sanh. Cái gốc này sẽ kéo bạn lại, bạn không thể đi được, cho dù bạn niệm Phật tốt thế nào đi nữa cũng không thể vãng sanh, tâm địa thanh tịnh đi nữa cũng không thể vãng sanh. Cho dù bạn tu nhân thiện, chẳng qua chỉ hưởng phước báo trời người mà thôi, chắc chắn không thể ra khỏi tam giới. Cho nên, Phật dạy đệ tử, không những là </w:t>
      </w:r>
      <w:r w:rsidRPr="003A24FA">
        <w:rPr>
          <w:rFonts w:ascii="Times New Roman" w:eastAsia="Times New Roman" w:hAnsi="Times New Roman"/>
          <w:b/>
          <w:bCs/>
          <w:i/>
          <w:iCs/>
          <w:color w:val="212529"/>
          <w:lang w:val="en-GB"/>
        </w:rPr>
        <w:t xml:space="preserve">“lấy giới làm thầy”</w:t>
      </w:r>
      <w:r w:rsidRPr="003A24FA">
        <w:rPr>
          <w:rFonts w:ascii="Times New Roman" w:eastAsia="Times New Roman" w:hAnsi="Times New Roman"/>
          <w:color w:val="212529"/>
          <w:lang w:val="en-GB"/>
        </w:rPr>
        <w:t xml:space="preserve"> mà còn phải </w:t>
      </w:r>
      <w:r w:rsidRPr="003A24FA">
        <w:rPr>
          <w:rFonts w:ascii="Times New Roman" w:eastAsia="Times New Roman" w:hAnsi="Times New Roman"/>
          <w:b/>
          <w:bCs/>
          <w:i/>
          <w:iCs/>
          <w:color w:val="212529"/>
          <w:lang w:val="en-GB"/>
        </w:rPr>
        <w:t xml:space="preserve">“lấy khổ làm thầy”</w:t>
      </w:r>
      <w:r w:rsidRPr="003A24FA">
        <w:rPr>
          <w:rFonts w:ascii="Times New Roman" w:eastAsia="Times New Roman" w:hAnsi="Times New Roman"/>
          <w:color w:val="212529"/>
          <w:lang w:val="en-GB"/>
        </w:rPr>
        <w:t xml:space="preserve">, ý này rất sâu. Chúng ta chịu đựng được bất kể là đời sống vật chất, đời sống tinh thần, thà chịu khổ một chút. Đời sống khổ thì dễ có tâm xuất ly, đối với thế gian này không có lưu luyến. Đời sống quá thoải mái, quá dồi dào, chúng ta sẽ lưu luyến đối với thế gian này, không muốn xa lìa thế gian thì không thể vãng sanh. Cho nên, nhà Phật tại sao lại tán thán khổ hạnh như vậy? Khổ hạnh, sẽ ít có chướng ngại đối với việc chúng ta tu pháp xuất thế gian, đạo lý là ở chỗ này.</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Đây là nói “sát, đạo, dâm”, ba nghiệp của thân nhất định phải vĩnh viễn đoạn trừ.</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Tiếp đó, vĩnh viễn đoạn trừ lỗi lầm của miệng. </w:t>
      </w:r>
      <w:r w:rsidRPr="003A24FA">
        <w:rPr>
          <w:rFonts w:ascii="Times New Roman" w:eastAsia="Times New Roman" w:hAnsi="Times New Roman"/>
          <w:i/>
          <w:iCs/>
          <w:color w:val="212529"/>
          <w:lang w:val="en-GB"/>
        </w:rPr>
        <w:t xml:space="preserve">“Vọng ngữ”</w:t>
      </w:r>
      <w:r w:rsidRPr="003A24FA">
        <w:rPr>
          <w:rFonts w:ascii="Times New Roman" w:eastAsia="Times New Roman" w:hAnsi="Times New Roman"/>
          <w:color w:val="212529"/>
          <w:lang w:val="en-GB"/>
        </w:rPr>
        <w:t xml:space="preserve"> là nói năng không thành thật, nói dối để gạt người. </w:t>
      </w:r>
      <w:r w:rsidRPr="003A24FA">
        <w:rPr>
          <w:rFonts w:ascii="Times New Roman" w:eastAsia="Times New Roman" w:hAnsi="Times New Roman"/>
          <w:i/>
          <w:iCs/>
          <w:color w:val="212529"/>
          <w:lang w:val="en-GB"/>
        </w:rPr>
        <w:t xml:space="preserve">“Lưỡng thiệt”</w:t>
      </w:r>
      <w:r w:rsidRPr="003A24FA">
        <w:rPr>
          <w:rFonts w:ascii="Times New Roman" w:eastAsia="Times New Roman" w:hAnsi="Times New Roman"/>
          <w:color w:val="212529"/>
          <w:lang w:val="en-GB"/>
        </w:rPr>
        <w:t xml:space="preserve"> là xúi giục thị phi. </w:t>
      </w:r>
      <w:r w:rsidRPr="003A24FA">
        <w:rPr>
          <w:rFonts w:ascii="Times New Roman" w:eastAsia="Times New Roman" w:hAnsi="Times New Roman"/>
          <w:i/>
          <w:iCs/>
          <w:color w:val="212529"/>
          <w:lang w:val="en-GB"/>
        </w:rPr>
        <w:t xml:space="preserve">“Ác khẩu” </w:t>
      </w:r>
      <w:r w:rsidRPr="003A24FA">
        <w:rPr>
          <w:rFonts w:ascii="Times New Roman" w:eastAsia="Times New Roman" w:hAnsi="Times New Roman"/>
          <w:color w:val="212529"/>
          <w:lang w:val="en-GB"/>
        </w:rPr>
        <w:t xml:space="preserve">là nói năng thô lỗ. </w:t>
      </w:r>
      <w:r w:rsidRPr="003A24FA">
        <w:rPr>
          <w:rFonts w:ascii="Times New Roman" w:eastAsia="Times New Roman" w:hAnsi="Times New Roman"/>
          <w:i/>
          <w:iCs/>
          <w:color w:val="212529"/>
          <w:lang w:val="en-GB"/>
        </w:rPr>
        <w:t xml:space="preserve">“Ỷ ngữ”</w:t>
      </w:r>
      <w:r w:rsidRPr="003A24FA">
        <w:rPr>
          <w:rFonts w:ascii="Times New Roman" w:eastAsia="Times New Roman" w:hAnsi="Times New Roman"/>
          <w:color w:val="212529"/>
          <w:lang w:val="en-GB"/>
        </w:rPr>
        <w:t xml:space="preserve"> là lời ngon tiếng ngọt, nói nghe có vẻ rất hay nhưng mục đích là hại người, đây là bốn loại lỗi lầm của miệng.</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Ý thì có </w:t>
      </w:r>
      <w:r w:rsidRPr="003A24FA">
        <w:rPr>
          <w:rFonts w:ascii="Times New Roman" w:eastAsia="Times New Roman" w:hAnsi="Times New Roman"/>
          <w:i/>
          <w:iCs/>
          <w:color w:val="212529"/>
          <w:lang w:val="en-GB"/>
        </w:rPr>
        <w:t xml:space="preserve">“tham dục, sân hận, tà kiến”</w:t>
      </w:r>
      <w:r w:rsidRPr="003A24FA">
        <w:rPr>
          <w:rFonts w:ascii="Times New Roman" w:eastAsia="Times New Roman" w:hAnsi="Times New Roman"/>
          <w:color w:val="212529"/>
          <w:lang w:val="en-GB"/>
        </w:rPr>
        <w:t xml:space="preserve"> (tà kiến là ngu si), đều phải cần đoạn trừ vĩnh viễn. Đoạn kinh văn này là lời giáo huấn vô thượng, lời khai thị chân thật của Thế Tôn đối với tất cả chúng sanh, không chỉ là Thích Ca Mâu Ni Phật, mà mười phương ba đời tất cả chư Phật Như Lai cũng không ngoại lệ.</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Các vị đồng học, mời xem tiếp “Kinh Thập Thiện Nghiệp Đạo” trang thứ 5, đếm ngược hàng thứ 2. Kinh văn: </w:t>
      </w:r>
      <w:r w:rsidRPr="003A24FA">
        <w:rPr>
          <w:rFonts w:ascii="Times New Roman" w:eastAsia="Times New Roman" w:hAnsi="Times New Roman"/>
          <w:b/>
          <w:bCs/>
          <w:color w:val="212529"/>
          <w:lang w:val="en-GB"/>
        </w:rPr>
        <w:t xml:space="preserve">“Hà đẳng vi thập? Vị năng vĩnh ly sát sanh, </w:t>
      </w:r>
      <w:r w:rsidRPr="003A24FA">
        <w:rPr>
          <w:rFonts w:ascii="Times New Roman" w:eastAsia="Times New Roman" w:hAnsi="Times New Roman"/>
          <w:b/>
          <w:bCs/>
          <w:color w:val="212529"/>
          <w:lang w:val="en-GB"/>
        </w:rPr>
        <w:t xml:space="preserve">thâu đạo, tà hạnh, vọng ngữ, lưỡng thiệt, ác khẩu, ý ngữ, tham dục, sân nhuế, tà kiến”.</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Kinh văn càng về sau vẫn phải nói kỹ, nhưng đoạn này là tổng cương lĩnh của toàn kinh. Chúng ta nhất định phải thể hội cho thật sâu, ghi nhớ cho thật kỹ. Phần trước, ở trong kinh Phật nói cho chúng ta biết: </w:t>
      </w:r>
      <w:r w:rsidRPr="003A24FA">
        <w:rPr>
          <w:rFonts w:ascii="Times New Roman" w:eastAsia="Times New Roman" w:hAnsi="Times New Roman"/>
          <w:b/>
          <w:bCs/>
          <w:color w:val="212529"/>
          <w:lang w:val="en-GB"/>
        </w:rPr>
        <w:t xml:space="preserve">“bất dung hào phân bất thiện gián tạp”,</w:t>
      </w:r>
      <w:r w:rsidRPr="003A24FA">
        <w:rPr>
          <w:rFonts w:ascii="Times New Roman" w:eastAsia="Times New Roman" w:hAnsi="Times New Roman"/>
          <w:color w:val="212529"/>
          <w:lang w:val="en-GB"/>
        </w:rPr>
        <w:t xml:space="preserve"> chúng ta mới có thể thật sự làm đến thuần thiện. Chúng ta muốn vãng sanh về thế giới Tây Phương Cực Lạc thì nhất định phải biết thế giới đó là </w:t>
      </w:r>
      <w:r w:rsidRPr="003A24FA">
        <w:rPr>
          <w:rFonts w:ascii="Times New Roman" w:eastAsia="Times New Roman" w:hAnsi="Times New Roman"/>
          <w:b/>
          <w:bCs/>
          <w:i/>
          <w:iCs/>
          <w:color w:val="212529"/>
          <w:lang w:val="en-GB"/>
        </w:rPr>
        <w:t xml:space="preserve">“chư thượng thiện nhân câu hội nhất xứ”</w:t>
      </w:r>
      <w:r w:rsidRPr="003A24FA">
        <w:rPr>
          <w:rFonts w:ascii="Times New Roman" w:eastAsia="Times New Roman" w:hAnsi="Times New Roman"/>
          <w:b/>
          <w:bCs/>
          <w:color w:val="212529"/>
          <w:lang w:val="en-GB"/>
        </w:rPr>
        <w:t xml:space="preserve">.</w:t>
      </w:r>
      <w:r w:rsidRPr="003A24FA">
        <w:rPr>
          <w:rFonts w:ascii="Times New Roman" w:eastAsia="Times New Roman" w:hAnsi="Times New Roman"/>
          <w:color w:val="212529"/>
          <w:lang w:val="en-GB"/>
        </w:rPr>
        <w:t xml:space="preserve"> Tâm hạnh của chúng ta bất thiện, niệm Phật có niệm tốt đi nữa cũng không thể vãng sanh. Đây chính là điều mà trước đây lão cư sĩ Lý Bỉnh Nam thường nói: </w:t>
      </w:r>
      <w:r w:rsidRPr="003A24FA">
        <w:rPr>
          <w:rFonts w:ascii="Times New Roman" w:eastAsia="Times New Roman" w:hAnsi="Times New Roman"/>
          <w:i/>
          <w:iCs/>
          <w:color w:val="212529"/>
          <w:lang w:val="en-GB"/>
        </w:rPr>
        <w:t xml:space="preserve">“Người niệm Phật nhiều, mà người vãng sanh thì ít”. </w:t>
      </w:r>
      <w:r w:rsidRPr="003A24FA">
        <w:rPr>
          <w:rFonts w:ascii="Times New Roman" w:eastAsia="Times New Roman" w:hAnsi="Times New Roman"/>
          <w:color w:val="212529"/>
          <w:lang w:val="en-GB"/>
        </w:rPr>
        <w:t xml:space="preserve">Nguyên nhân do đâu vậy? Xen tạp bất thiện nên đã bỏ lỡ mất cơ hội vãng sanh của đời này rồi.</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“Sát sanh”, hai chữ “vĩnh ly” này là thông suốt một mạch xuống dưới đến tà kiến.</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Điều thứ nhất, “sát sanh”</w:t>
      </w:r>
      <w:r w:rsidRPr="003A24FA">
        <w:rPr>
          <w:rFonts w:ascii="Times New Roman" w:eastAsia="Times New Roman" w:hAnsi="Times New Roman"/>
          <w:color w:val="212529"/>
          <w:lang w:val="en-GB"/>
        </w:rPr>
        <w:t xml:space="preserve">. Phần trước tuy đã báo cáo sơ lược qua với các vị, trên thực tế là vĩnh viễn nói không hết, nghĩa lý vô lượng vô biên. Không những không được phép sát sanh, mà ý nghĩ sát sanh cũng phải vĩnh ly. Sau khi vĩnh ly sát sanh rồi, chúng ta phải sinh khởi được tâm hộ sanh, yêu thương tất cả chúng sanh, giúp đỡ tất cả chúng sanh.</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Phật dạy Bồ-tát tu học sáu môn, ở trong kinh Phật gọi là sáu Ba-la-mật. Thứ nhất là bố thí. Đối tượng của bố thí chính là tất cả chúng sanh. Bố thí tài vật, bố thí Phật pháp, bố thí vô úy. Nếu như bạn khiến chúng sanh sợ hãi, đây cũng bao gồm ở trong điều sát sanh này. Tuy không có sát hại họ, bạn khiến họ cảm giác sợ sệt, cảm thấy sợ hãi, cảm thấy bất an là đều thuộc về trong phạm vi này. Thậm chí là chúng sanh đối với lời nói việc làm của chúng ta không vừa lòng, không vui vẻ, chúng ta cũng sai rồi. Đây chính là phần trước đã nói </w:t>
      </w:r>
      <w:r w:rsidRPr="003A24FA">
        <w:rPr>
          <w:rFonts w:ascii="Times New Roman" w:eastAsia="Times New Roman" w:hAnsi="Times New Roman"/>
          <w:i/>
          <w:iCs/>
          <w:color w:val="212529"/>
          <w:lang w:val="en-GB"/>
        </w:rPr>
        <w:t xml:space="preserve">“bất dung hào phân, bất thiện gián tạp”</w:t>
      </w:r>
      <w:r w:rsidRPr="003A24FA">
        <w:rPr>
          <w:rFonts w:ascii="Times New Roman" w:eastAsia="Times New Roman" w:hAnsi="Times New Roman"/>
          <w:color w:val="212529"/>
          <w:lang w:val="en-GB"/>
        </w:rPr>
        <w:t xml:space="preserve">. Tu hành là ở trong đời sống thường ngày, xử sự đối nhân tiếp vật, đem những lỗi lầm vi tế này chấn chỉnh trở lại, đây gọi là tu hành.</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Điều thứ hai là </w:t>
      </w:r>
      <w:r w:rsidRPr="003A24FA">
        <w:rPr>
          <w:rFonts w:ascii="Times New Roman" w:eastAsia="Times New Roman" w:hAnsi="Times New Roman"/>
          <w:i/>
          <w:iCs/>
          <w:color w:val="212529"/>
          <w:lang w:val="en-GB"/>
        </w:rPr>
        <w:t xml:space="preserve">“trộm cắp”.</w:t>
      </w:r>
      <w:r w:rsidRPr="003A24FA">
        <w:rPr>
          <w:rFonts w:ascii="Times New Roman" w:eastAsia="Times New Roman" w:hAnsi="Times New Roman"/>
          <w:color w:val="212529"/>
          <w:lang w:val="en-GB"/>
        </w:rPr>
        <w:t xml:space="preserve"> Vĩnh ly trộm cắp, tôi cũng đã nói rất nhiều về trộm cắp. Ở trong kinh Phật đối với định nghĩa về trộm cắp gọi nó là </w:t>
      </w:r>
      <w:r w:rsidRPr="003A24FA">
        <w:rPr>
          <w:rFonts w:ascii="Times New Roman" w:eastAsia="Times New Roman" w:hAnsi="Times New Roman"/>
          <w:i/>
          <w:iCs/>
          <w:color w:val="212529"/>
          <w:lang w:val="en-GB"/>
        </w:rPr>
        <w:t xml:space="preserve">“bất dữ thủ”</w:t>
      </w:r>
      <w:r w:rsidRPr="003A24FA">
        <w:rPr>
          <w:rFonts w:ascii="Times New Roman" w:eastAsia="Times New Roman" w:hAnsi="Times New Roman"/>
          <w:color w:val="212529"/>
          <w:lang w:val="en-GB"/>
        </w:rPr>
        <w:t xml:space="preserve">. Vật này có chủ, chủ nhân chưa có đồng ý mà bạn đã lấy nó, hoặc giả là chiếm làm của riêng, hoặc giả là tạm thời sử dụng, hoặc giả là chuyển đổi vị trí cũng đều không được phép, vì vật có chủ. Có lẽ bạn thấy như những cỏ cây hoa lá này là mọc hoang, bạn cho là vô chủ, đó là bạn sai rồi. Thế Tôn giáo giới người </w:t>
      </w:r>
      <w:r w:rsidRPr="003A24FA">
        <w:rPr>
          <w:rFonts w:ascii="Times New Roman" w:eastAsia="Times New Roman" w:hAnsi="Times New Roman"/>
          <w:color w:val="212529"/>
          <w:lang w:val="en-GB"/>
        </w:rPr>
        <w:t xml:space="preserve">xuất gia, có rất nhiều người xuất gia sống ở trên núi, tự họ phải cất một am tranh, lấy vật liệu tại chỗ, đốn mấy cây gỗ để cất am tranh. Cây gỗ này có chủ hay không vậy? Có chủ. Ai là chủ vậy? Thần núi là chủ, thần cây là chủ, mắt thường chúng ta không nhìn thấy. Bạn muốn chặt gốc cây này, Phật nói, cây chỉ cần có độ cao cao bằng đầu người, nếu bạn muốn chặt nó thì trước đó ba ngày bạn phải đi cúng tế, phải tụng kinh niệm chú cho nó và nói rõ: </w:t>
      </w:r>
      <w:r w:rsidRPr="003A24FA">
        <w:rPr>
          <w:rFonts w:ascii="Times New Roman" w:eastAsia="Times New Roman" w:hAnsi="Times New Roman"/>
          <w:i/>
          <w:iCs/>
          <w:color w:val="212529"/>
          <w:lang w:val="en-GB"/>
        </w:rPr>
        <w:t xml:space="preserve">“Tôi cần dùng cây này để cất am tranh tại đây tu hành, xin thần cây dời nhà”</w:t>
      </w:r>
      <w:r w:rsidRPr="003A24FA">
        <w:rPr>
          <w:rFonts w:ascii="Times New Roman" w:eastAsia="Times New Roman" w:hAnsi="Times New Roman"/>
          <w:color w:val="212529"/>
          <w:lang w:val="en-GB"/>
        </w:rPr>
        <w:t xml:space="preserve">. Nếu như bạn không làm như vậy, đây là thuộc về trộm cắp. Cho nên, từng cái cây, ngọn cỏ không nên nói đây là không có chủ, rất khó nói. Chủ nhân của nó thì mắt thường chúng ta không nhìn thấy, thân thể chúng ta không tiếp xúc được. Có vật nào mà không có chủ đâu chứ? Cho nên, đối với người, với sự, với vật, chúng ta nhất định phải chú ý cẩn thận.</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Trong giới trộm cắp, ở trong tất cả kinh luận Phật đều cảnh báo chúng ta, lấy của Tam Bảo bị tội nặng nhất. Chủ của vật Tam Bảo là “Phật, Pháp, Tăng” trong tận hư không khắp pháp giới, tội trộm cắp này bạn vĩnh viễn trả không dứt. Trong kinh Đại Thừa thường nói, bạn tạo ngũ nghịch thập ác, chư Phật Bồ-tát đều có cách để cứu bạn; còn trộm của Tam Bảo, trộm của thường trụ thì mười phương ba đời tất cả chư Phật đều không có cách gì cứu bạn. Cho nên ngạn ngữ nói: </w:t>
      </w:r>
      <w:r w:rsidRPr="003A24FA">
        <w:rPr>
          <w:rFonts w:ascii="Times New Roman" w:eastAsia="Times New Roman" w:hAnsi="Times New Roman"/>
          <w:i/>
          <w:iCs/>
          <w:color w:val="212529"/>
          <w:lang w:val="en-GB"/>
        </w:rPr>
        <w:t xml:space="preserve">“Trước cửa địa ngục tăng đạo nhiều”</w:t>
      </w:r>
      <w:r w:rsidRPr="003A24FA">
        <w:rPr>
          <w:rFonts w:ascii="Times New Roman" w:eastAsia="Times New Roman" w:hAnsi="Times New Roman"/>
          <w:color w:val="212529"/>
          <w:lang w:val="en-GB"/>
        </w:rPr>
        <w:t xml:space="preserve">, lời nói này vô cùng có đạo lý, lời nói này là sự thật, không phải giả dối. Của thường trụ ở cửa Phật thì dễ dàng trộm cắp, vậy có nguy không chứ? Khi bạn dùng thì rất thuận tiện, nhưng tương lai bạn trả không nổi. Đạo lý này nhất định phải hiểu. Của thường trụ thì một cây kim, một cọng chỉ, một tờ giấy, đều không được phép dùng tâm trộm để lấy. Nhưng ngày nay mọi người lơ là rồi, nhìn thấy người khác làm như vậy không có sao, ta cũng làm như vậy. Hiện tại không có sao, khi quả báo hiện trước mắt rồi thì hối hận không kịp. Ở nơi này thường trụ rất từ bi, đem đoạn kinh văn này trong kinh Địa Tạng photo, dán lên khắp nơi nói với mọi người, đây là đại từ đại bi, không phải sợ của thường trụ sợ bạn lấy đi mất. Ở đây thường trụ rất rộng rãi, bạn muốn lấy cứ việc lấy, nhưng tương lai quả báo đến thì bạn phải làm sao? Cho nên, bạn nhất định phải hiểu đạo lý này.</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Tôi thường hay nói, thời đại hiện nay không giống như trước đây, khoa học kỹ thuật phát triển, chúng ta bật đèn điện có phải trả tiền điện hay không? Tiền điện là do thường trụ trả. Chúng ta điện thoại cũng phải trả tiền điện thoại. Không cần thiết mà đi lãng phí những nguồn năng lượng này của thường trụ, để thường trụ phải nộp phí cũng là thuộc về trộm cắp. Có một số cư sĩ hiểu lý, tôi nhìn thấy rất bái phục, họ dùng điện thoại của thường trụ, sau khi dùng xong rồi nhất định </w:t>
      </w:r>
      <w:r w:rsidRPr="003A24FA">
        <w:rPr>
          <w:rFonts w:ascii="Times New Roman" w:eastAsia="Times New Roman" w:hAnsi="Times New Roman"/>
          <w:color w:val="212529"/>
          <w:lang w:val="en-GB"/>
        </w:rPr>
        <w:t xml:space="preserve">phải để tiền lại, vậy là đúng. Sự việc từng li từng tí rất nhỏ, chính là ở đây nói: </w:t>
      </w:r>
      <w:r w:rsidRPr="003A24FA">
        <w:rPr>
          <w:rFonts w:ascii="Times New Roman" w:eastAsia="Times New Roman" w:hAnsi="Times New Roman"/>
          <w:i/>
          <w:iCs/>
          <w:color w:val="212529"/>
          <w:lang w:val="en-GB"/>
        </w:rPr>
        <w:t xml:space="preserve">“Hào phân bất thiện”,</w:t>
      </w:r>
      <w:r w:rsidRPr="003A24FA">
        <w:rPr>
          <w:rFonts w:ascii="Times New Roman" w:eastAsia="Times New Roman" w:hAnsi="Times New Roman"/>
          <w:color w:val="212529"/>
          <w:lang w:val="en-GB"/>
        </w:rPr>
        <w:t xml:space="preserve"> đây không phải bất thiện lớn, một chút bất thiện rất nhỏ xen tạp ở trong đây là hủy sạch thiện pháp của bạn rồi, chúng ta không thể không biết.</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Trộm cắp nói đến chỗ gần gũi nhất, chính là chúng ta ngày nay nói giành phần lợi của người khác, phạm vi này bao gồm rất lớn. Phần lợi của người không dễ gì chiếm đoạt đâu. Người ta tổn thất không lớn, mà sự tổn thất của chính chúng ta thì thật quá to lớn. Tại sao vậy? Chướng ngại đạo nghiệp của mình, phá hoại mất tâm thanh tịnh của mình, bỏ lỡ mất đi cơ hội vãng sanh làm Phật của đời này rồi. Bạn nghĩ thử, tổn thất này lớn bao nhiêu? Không cách gì bù đắp tổn thất, chúng ta phải nên biết, hà tất gì phải làm cái việc này chứ? Người ta giành phần lợi của mình thì được, không sao cả, ta cũng không cần phải tính toán, đây là bố thí không nên để ở trong tâm. Nếu như muốn tính toán, vậy là chúng ta lại sai rồi, chúng ta lại biến thành bất thiện. Chúng ta dứt khoát không được có ý niệm chiếm phần lợi của người khác. Chiếm phần lợi của một người còn không được phép, bạn sao có thể chiếm phần lợi của tập thể được chứ? Như của chính phủ địa phương, của nhà nước, của tam bảo, tự nhiên sẽ hết thôi. Nhất định phải nhớ kỹ vĩnh ly, chúng ta một đời này chắc chắn thành tựu.</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“Tà hạnh”</w:t>
      </w:r>
      <w:r w:rsidRPr="003A24FA">
        <w:rPr>
          <w:rFonts w:ascii="Times New Roman" w:eastAsia="Times New Roman" w:hAnsi="Times New Roman"/>
          <w:color w:val="212529"/>
          <w:lang w:val="en-GB"/>
        </w:rPr>
        <w:t xml:space="preserve"> chỗ này là chỉ dâm dục, là quan hệ nam nữ, tôi cũng thường nói đến những sự việc này. Ở trong xã hội hiện nay, quan hệ nam nữ bừa bãi đã quá phổ biến rồi, cho nên xã hội loạn động, thế giới không thái bình. Sự việc này không phải là chuyện nhỏ, không phải là chuyện riêng của hai người. Chuyện riêng của hai người thì không đáng gì, tội đó không lớn, đây là chuyện lớn. Bạn thử xem lễ xưa của Trung Quốc liền hiểu ngay, cổ nhân Trung Quốc đối với sự việc này xem trọng biết bao. Khi tôi giảng kinh thường hay đưa ra ví dụ, cả xã hội, cả địa cầu, hoặc hư không pháp giới nói trong Phật pháp, nhà Phật gọi là pháp thân, giống như cơ thể này, một gia đình là giống như một tế bào trên cơ thể, vợ chồng chính là hạt nhân của tế bào. Vợ chồng bất hòa, người nam đi ra ngoài có người tình, hoặc giả người nữ cũng đi ra ngoài có người tình, thì nhân tế bào này hư rồi. Tế bào hư rồi sẽ ảnh hưởng cả cơ thể, cơ thể bạn bị bệnh rồi. Cho nên, vợ chồng bất hòa, gia đình tan vỡ chính là căn nguyên loạn động của xã hội. Bạn nghĩ thử, nhân quả mà bạn sẽ gánh là bao lớn? Cả thế giới bất an, xã hội loạn động là từ chỗ này mà ra. Cho nên, ngày nay chúng ta nhìn thấy toàn thế giới tỉ lệ ly hôn cao như vậy, bạn thử nghĩ, thế giới này không loạn làm sao được? Có mối quan hệ thật vô cùng lớn. Nếu như không có quan hệ nghiêm trọng như vậy, sao Phật lại đem nó đặt làm giới căn bản? Đại đức xưa Trung Quốc thường </w:t>
      </w:r>
      <w:r w:rsidRPr="003A24FA">
        <w:rPr>
          <w:rFonts w:ascii="Times New Roman" w:eastAsia="Times New Roman" w:hAnsi="Times New Roman"/>
          <w:color w:val="212529"/>
          <w:lang w:val="en-GB"/>
        </w:rPr>
        <w:t xml:space="preserve">nói: </w:t>
      </w:r>
      <w:r w:rsidRPr="003A24FA">
        <w:rPr>
          <w:rFonts w:ascii="Times New Roman" w:eastAsia="Times New Roman" w:hAnsi="Times New Roman"/>
          <w:i/>
          <w:iCs/>
          <w:color w:val="212529"/>
          <w:lang w:val="en-GB"/>
        </w:rPr>
        <w:t xml:space="preserve">“Vạn ác dâm vi thủ, bách thiện hiếu vi tiên”.</w:t>
      </w:r>
      <w:r w:rsidRPr="003A24FA">
        <w:rPr>
          <w:rFonts w:ascii="Times New Roman" w:eastAsia="Times New Roman" w:hAnsi="Times New Roman"/>
          <w:color w:val="212529"/>
          <w:lang w:val="en-GB"/>
        </w:rPr>
        <w:t xml:space="preserve"> Chúng ta nên thể hội thật kỹ lời nói này, phải hiểu rõ đạo lý này.</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Thế giới hòa bình, xã hội ổn định, sự hưng vong của quốc gia đều ở mỗi gia đình. Cho nên, nhà Nho nói tu thân, tề gia, trị quốc, bình thiên hạ. Bình thiên hạ có nghĩa là thế giới hòa bình. Hiện nay nói thế giới hòa bình, thời xưa Trung Quốc gọi là thiên hạ thái bình. Gốc đó là gia đình, căn bản của gia đình là vợ chồng. Trong tôn giáo, đặc biệt là Phật giáo và Nho gia, đối với sự việc này nói rất nhiều, nói rất thấu triệt. Khi khởi tâm động niệm, lập tức bạn liền nghĩ đến nhân quả mà bạn phải gánh là gì. Chúng ta khởi một niệm ác, khiến cả xã hội, cả thế giới, tất cả chúng sanh bị nạn. Ta khởi một niệm thiện, có thể khiến tất cả chúng sanh được phước. Sự an nguy của xã hội, họa phúc của chúng sanh đều ở trong khởi tâm động niệm của chúng ta, không phải là chuyện nhỏ. Kinh Thập Thiện Nghiệp Đạo là pháp căn bản của tu học Phật pháp, người hiện nay gọi là pháp cơ bản từ sơ phát tâm đến đạo vô thượng.</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“Vọng ngữ”</w:t>
      </w:r>
      <w:r w:rsidRPr="003A24FA">
        <w:rPr>
          <w:rFonts w:ascii="Times New Roman" w:eastAsia="Times New Roman" w:hAnsi="Times New Roman"/>
          <w:color w:val="212529"/>
          <w:lang w:val="en-GB"/>
        </w:rPr>
        <w:t xml:space="preserve"> là có ý hay vô ý lừa gạt chúng sanh. Vọng là hư vọng, không thành thật, hiện nay gọi là nói dối, lừa gạt người khác. Đây là điều nghiêm trọng nhất ở trong ác khẩu, hơn nữa dễ dàng phạm nhất. Tại sao lại tạo ác, lại hủy phạm lời giáo huấn của Phật Đà? Người hiện nay nói, chẳng qua là bảo vệ lợi ích của mình. Thật ra đâu phải là lợi ích của mình. Thành thật mà nói là chẳng qua bao che cho tội ác của mình. Tội ác không nên tích lũy, Phật dạy chúng ta tích lũy công đức, công đức phải tích lũy. Tội ác sao có thể tích lũy chứ? Tôi ác mà tích lũy thì càng tích càng lớn, quả báo tương lai bạn đọa lạc, càng đọa càng khổ.</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i/>
          <w:iCs/>
          <w:color w:val="212529"/>
          <w:lang w:val="en-GB"/>
        </w:rPr>
        <w:t xml:space="preserve">“Lưỡng thiệt” </w:t>
      </w:r>
      <w:r w:rsidRPr="003A24FA">
        <w:rPr>
          <w:rFonts w:ascii="Times New Roman" w:eastAsia="Times New Roman" w:hAnsi="Times New Roman"/>
          <w:color w:val="212529"/>
          <w:lang w:val="en-GB"/>
        </w:rPr>
        <w:t xml:space="preserve">là xúi giục thị phi, hỗn loạn đôi bên. Tội lỗi này đặc biệt nặng, Phật ở trong kinh nói cho chúng ta biết, quả báo là ở địa ngục kéo lưỡi. Xem nghiệp bạn tạo tác, đương nhiên ở trong đây tội lỗi nghiêm trọng nhất là phá hòa hợp tăng, đây là một trong năm tội ngũ nghịch. Chúng ta xem thấy ở trong kinh Phát Khởi Bồ-Tát Thù Thắng Chí Nhạo nói, người xuất gia đố kỵ người xuất gia, phỉ báng người xuất gia, phỉ báng pháp sư giảng kinh thuyết pháp, phá hoại đạo tràng của họ, khiến tín đồ của họ mất đi lòng tin đối với pháp sư, không đi nghe pháp sư này giảng kinh nữa. Mục đích của người đố kỵ này đạt được rồi, nhưng mà quả báo, chúng ta xem thấy ở trong kinh Phật đã nói, họ đọa lạc vào trong địa ngục, dùng thời gian của nhân gian chúng ta để tính là một vạn tám ngàn năm. Các vị phải hiểu rằng, nhân gian chúng ta với địa ngục có chênh lệch về thời gian rất lớn. Ở trong địa ngục, cảm thọ của họ là vô lượng kiếp. Thời gian này không phải pháp thật, là từ trên khái niệm trừu tượng tạo thành, nó không phải chân thật.</w:t>
      </w:r>
    </w:p>
    <w:p>
      <w:pPr>
        <w:shd w:val="clear" w:color="auto" w:fill="FFFFFF"/>
        <w:spacing w:after="240" w:line="276" w:lineRule="auto"/>
        <w:ind w:firstLine="540"/>
        <w:jc w:val="both"/>
        <w:rPr>
          <w:rFonts w:ascii="Times New Roman" w:eastAsia="Times New Roman" w:hAnsi="Times New Roman"/>
          <w:color w:val="212529"/>
          <w:lang w:val="en-GB"/>
        </w:rPr>
      </w:pPr>
      <w:r w:rsidRPr="003A24FA">
        <w:rPr>
          <w:rFonts w:ascii="Times New Roman" w:eastAsia="Times New Roman" w:hAnsi="Times New Roman"/>
          <w:color w:val="212529"/>
          <w:lang w:val="en-GB"/>
        </w:rPr>
        <w:t xml:space="preserve">Cho nên ở trong kinh Đại Thừa, Phật nói với chúng ta: </w:t>
      </w:r>
      <w:r w:rsidRPr="003A24FA">
        <w:rPr>
          <w:rFonts w:ascii="Times New Roman" w:eastAsia="Times New Roman" w:hAnsi="Times New Roman"/>
          <w:b/>
          <w:bCs/>
          <w:color w:val="212529"/>
          <w:lang w:val="en-GB"/>
        </w:rPr>
        <w:t xml:space="preserve">“Niệm kiếp viên dung”</w:t>
      </w:r>
      <w:r w:rsidRPr="003A24FA">
        <w:rPr>
          <w:rFonts w:ascii="Times New Roman" w:eastAsia="Times New Roman" w:hAnsi="Times New Roman"/>
          <w:color w:val="212529"/>
          <w:lang w:val="en-GB"/>
        </w:rPr>
        <w:t xml:space="preserve">. Một niệm triển khai ra là vô lượng kiếp, vô lượng kiếp có thể đem nó rút ngắn lại thành một niệm. Cho nên, ở trong địa ngục cảm thọ thật quả đúng là vô lượng kiếp. Chúng ta thử nghĩ, việc gì phải tạo cái tội nghiệp này chứ? Nếu như nhìn thấy người khác làm việc tốt, chúng ta tùy hỷ tán thán họ, giúp đỡ họ, thành tựu họ thì công đức mà chúng ta giúp đỡ đó cũng lớn giống như công đức của họ. Cho nên, tự lợi với tự hại là trong một niệm, kiết hung họa phước cũng chỉ ở trong một niệm. Một niệm giác thì được vô lượng vô biên phước báo, một niệm đã sai lầm thì rướt về họa hoạn vô cùng. Người không học Phật không biết, người học Phật cần phải thông suốt đạo lý này. Bản thân khởi tâm động niệm, lời nói việc làm, tự nhiên sẽ chú ý cẩn thận, không đến nỗi hủy phạm. Được rồi, hôm nay thời gian đã hết, chúng ta chỉ giảng đến đây.</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A Di Đà Phật!</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Người giảng: Lão Pháp Sư Tịnh Không</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Giảng tại: Tịnh Tông Học Hội Singapore</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Thời gian: năm 2001</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Cẩn dịch: Viên Đạt cư sĩ, Vọng Tây cư sĩ</w:t>
      </w:r>
    </w:p>
    <w:p>
      <w:pPr>
        <w:pStyle w:val="Normal(Web)"/>
        <w:shd w:val="clear" w:color="auto" w:fill="FFFFFF"/>
        <w:spacing w:before="0" w:beforeAutospacing="0" w:after="240" w:afterAutospacing="0" w:line="276" w:lineRule="auto"/>
        <w:ind w:firstLine="540"/>
        <w:jc w:val="both"/>
        <w:rPr>
          <w:i/>
          <w:iCs/>
          <w:color w:val="212529"/>
          <w:sz w:val="28"/>
          <w:szCs w:val="28"/>
        </w:rPr>
      </w:pPr>
      <w:r w:rsidRPr="003A24FA">
        <w:rPr>
          <w:i/>
          <w:iCs/>
          <w:color w:val="212529"/>
          <w:sz w:val="28"/>
          <w:szCs w:val="28"/>
        </w:rPr>
        <w:t xml:space="preserve">Biên tập: Phật tử Diệu Hương, Phật tử Diệu Hiền</w:t>
      </w:r>
    </w:p>
    <w:sectPr w:rsidSect="00301900">
      <w:footerReference w:type="default" r:id="rId2"/>
      <w:pgSz w:w="11906" w:h="16838" w:orient="portrait" w:code="9"/>
      <w:pgMar w:top="1440" w:right="1440" w:bottom="1440" w:left="1440" w:header="720" w:footer="720" w:gutter="0"/>
      <w:pgBorders/>
      <w:cols w:num="1" w:space="720">
        <w:col w:w="9026" w:space="720"/>
      </w:cols>
      <w:docGrid w:linePitch="381"/>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panose1 w:val="00000000000000000000"/>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Style w:val="Footer"/>
      <w:tabs>
        <w:tab w:val="clear" w:pos="4320"/>
        <w:tab w:val="clear" w:pos="8640"/>
      </w:tabs>
      <w:jc w:val="center"/>
      <w:rPr>
        <w:rFonts w:ascii="Times New Roman" w:hAnsi="Times New Roman"/>
        <w:sz w:val="24"/>
        <w:szCs w:val="24"/>
      </w:rPr>
    </w:pPr>
    <w:r>
      <w:rPr>
        <w:rFonts w:ascii="Times New Roman" w:hAnsi="Times New Roman"/>
        <w:sz w:val="24"/>
        <w:szCs w:val="24"/>
      </w:rPr>
      <w:fldChar w:fldCharType="begin"/>
    </w:r>
    <w:r w:rsidRPr="00301900">
      <w:rPr>
        <w:rFonts w:ascii="Times New Roman" w:hAnsi="Times New Roman"/>
        <w:sz w:val="24"/>
        <w:szCs w:val="24"/>
      </w:rPr>
      <w:instrText xml:space="preserve"> PAGE </w:instrText>
    </w:r>
    <w:r>
      <w:rPr>
        <w:rFonts w:ascii="Times New Roman" w:hAnsi="Times New Roman"/>
        <w:sz w:val="24"/>
        <w:szCs w:val="24"/>
      </w:rPr>
      <w:fldChar w:fldCharType="separate"/>
    </w:r>
    <w:r w:rsidRPr="00301900">
      <w:rPr>
        <w:rFonts w:ascii="Times New Roman" w:hAnsi="Times New Roman"/>
        <w:noProof/>
        <w:sz w:val="24"/>
        <w:szCs w:val="24"/>
      </w:rPr>
      <w:t xml:space="preserve">1</w:t>
    </w:r>
    <w:r>
      <w:rPr>
        <w:rFonts w:ascii="Times New Roman" w:hAnsi="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60"/>
  <w:bordersDoNotSurroundFooter/>
  <w:bordersDoNotSurroundHead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rawingGridHorizontalSpacing w:val="140"/>
  <w:displayHorizontalDrawingGridEvery w:val="2"/>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8"/>
      <w:szCs w:val="28"/>
      <w:lang w:eastAsia="zh-C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paragraph" w:styleId="Header">
    <w:name w:val="Header"/>
    <w:basedOn w:val="Normal"/>
    <w:rsid w:val="00EC6FDF"/>
    <w:pPr>
      <w:tabs>
        <w:tab w:val="center" w:pos="4320"/>
        <w:tab w:val="right" w:pos="8640"/>
      </w:tabs>
    </w:pPr>
    <w:rPr/>
  </w:style>
  <w:style w:type="paragraph" w:styleId="Footer">
    <w:name w:val="Footer"/>
    <w:basedOn w:val="Normal"/>
    <w:qFormat/>
    <w:rsid w:val="00EC6FDF"/>
    <w:pPr>
      <w:tabs>
        <w:tab w:val="center" w:pos="4320"/>
        <w:tab w:val="right" w:pos="8640"/>
      </w:tabs>
    </w:pPr>
    <w:rPr/>
  </w:style>
  <w:style w:type="paragraph" w:styleId="BalloonText">
    <w:name w:val="Balloon Text"/>
    <w:basedOn w:val="Normal"/>
    <w:link w:val="BalloonTextChar"/>
    <w:rsid w:val="00A669E6"/>
    <w:rPr>
      <w:rFonts w:ascii="Tahoma" w:hAnsi="Tahoma" w:cs="Tahoma"/>
      <w:sz w:val="16"/>
      <w:szCs w:val="16"/>
    </w:rPr>
  </w:style>
  <w:style w:type="character" w:customStyle="1" w:styleId="BalloonTextChar">
    <w:name w:val="Balloon Text Char"/>
    <w:link w:val="BalloonText"/>
    <w:rsid w:val="00A669E6"/>
    <w:rPr>
      <w:rFonts w:ascii="Tahoma" w:hAnsi="Tahoma" w:cs="Tahoma"/>
      <w:sz w:val="16"/>
      <w:szCs w:val="16"/>
      <w:lang w:eastAsia="zh-CN"/>
    </w:rPr>
  </w:style>
  <w:style w:type="paragraph" w:styleId="Revision">
    <w:name w:val="Revision"/>
    <w:hidden/>
    <w:uiPriority w:val="99"/>
    <w:semiHidden/>
    <w:rsid w:val="0048400C"/>
    <w:rPr>
      <w:rFonts w:ascii="Arial" w:hAnsi="Arial"/>
      <w:sz w:val="28"/>
      <w:szCs w:val="28"/>
      <w:lang w:eastAsia="zh-CN"/>
    </w:rPr>
  </w:style>
  <w:style w:type="character" w:styleId="CommentReference">
    <w:name w:val="Comment Reference"/>
    <w:rsid w:val="004D5C07"/>
    <w:rPr>
      <w:sz w:val="16"/>
      <w:szCs w:val="16"/>
    </w:rPr>
  </w:style>
  <w:style w:type="paragraph" w:styleId="CommentText">
    <w:name w:val="Comment Text"/>
    <w:basedOn w:val="Normal"/>
    <w:link w:val="CommentTextChar"/>
    <w:rsid w:val="004D5C07"/>
    <w:rPr>
      <w:sz w:val="20"/>
      <w:szCs w:val="20"/>
    </w:rPr>
  </w:style>
  <w:style w:type="character" w:customStyle="1" w:styleId="CommentTextChar">
    <w:name w:val="Comment Text Char"/>
    <w:link w:val="CommentText"/>
    <w:rsid w:val="004D5C07"/>
    <w:rPr>
      <w:rFonts w:ascii="Arial" w:hAnsi="Arial"/>
    </w:rPr>
  </w:style>
  <w:style w:type="paragraph" w:styleId="CommentSubject">
    <w:name w:val="Comment Subject"/>
    <w:basedOn w:val="CommentText"/>
    <w:next w:val="CommentText"/>
    <w:link w:val="CommentSubjectChar"/>
    <w:rsid w:val="004D5C07"/>
    <w:rPr>
      <w:b/>
      <w:bCs/>
    </w:rPr>
  </w:style>
  <w:style w:type="character" w:customStyle="1" w:styleId="CommentSubjectChar">
    <w:name w:val="Comment Subject Char"/>
    <w:link w:val="CommentSubject"/>
    <w:rsid w:val="004D5C07"/>
    <w:rPr>
      <w:rFonts w:ascii="Arial" w:hAnsi="Arial"/>
      <w:b/>
      <w:bCs/>
    </w:rPr>
  </w:style>
  <w:style w:type="paragraph" w:styleId="Normal(Web)">
    <w:name w:val="Normal (Web)"/>
    <w:basedOn w:val="Normal"/>
    <w:uiPriority w:val="99"/>
    <w:unhideWhenUsed/>
    <w:qFormat/>
    <w:rsid w:val="00AD3395"/>
    <w:pPr>
      <w:spacing w:before="100" w:beforeAutospacing="1" w:after="100" w:afterAutospacing="1"/>
    </w:pPr>
    <w:rPr>
      <w:rFonts w:ascii="Times New Roman" w:eastAsia="Times New Roman" w:hAnsi="Times New Roman"/>
      <w:sz w:val="24"/>
      <w:szCs w:val="24"/>
      <w:lang w:val="en-GB"/>
    </w:rPr>
  </w:style>
  <w:style w:type="character" w:customStyle="1" w:styleId="text-decoration-underline">
    <w:name w:val="text-decoration-underline"/>
    <w:basedOn w:val="DefaultParagraphFont"/>
    <w:rsid w:val="00AD3395"/>
    <w:rPr/>
  </w:style>
  <w:style w:type="table" w:styleId="TableGrid">
    <w:name w:val="Table Grid"/>
    <w:rPr/>
    <w:tblPr>
      <w:tblInd w:w="0" w:type="dxa"/>
      <w:tblBorders>
        <w:top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63014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2" Type="http://schemas.openxmlformats.org/officeDocument/2006/relationships/footer" Target="footer1.xml" /><Relationship Id="rId3" Type="http://schemas.openxmlformats.org/officeDocument/2006/relationships/theme" Target="theme/theme1.xml" /><Relationship Id="rId4" Type="http://schemas.openxmlformats.org/officeDocument/2006/relationships/styles" Target="styl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C872F-6220-4C2E-BE1F-423753AA8EE2}">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14</TotalTime>
  <Pages>10</Pages>
  <Words>4149</Words>
  <Characters>23654</Characters>
  <Application>Microsoft Office Word</Application>
  <DocSecurity>0</DocSecurity>
  <Lines>197</Lines>
  <Paragraphs>55</Paragraphs>
  <Company>NHG</Company>
  <CharactersWithSpaces>27748</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Thập thiện 14</dc:title>
  <dc:creator>iCARE</dc:creator>
  <cp:lastModifiedBy>Hanh Phap</cp:lastModifiedBy>
  <cp:revision>8</cp:revision>
  <dcterms:created xsi:type="dcterms:W3CDTF">2023-07-29T01:43:00Z</dcterms:created>
  <dcterms:modified xsi:type="dcterms:W3CDTF">2024-07-17T04:21:00Z</dcterms:modified>
</cp:coreProperties>
</file>